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06955" w14:textId="77777777" w:rsidR="00F8751E" w:rsidRPr="00F53633" w:rsidRDefault="00F8751E" w:rsidP="00F8751E">
      <w:pPr>
        <w:outlineLvl w:val="0"/>
        <w:rPr>
          <w:rFonts w:asciiTheme="majorHAnsi" w:hAnsiTheme="majorHAnsi" w:cs="Open Sans"/>
          <w:bCs/>
          <w:sz w:val="28"/>
          <w:szCs w:val="20"/>
        </w:rPr>
      </w:pPr>
      <w:r w:rsidRPr="00F53633">
        <w:rPr>
          <w:rFonts w:asciiTheme="majorHAnsi" w:hAnsiTheme="majorHAnsi" w:cs="Open Sans"/>
          <w:bCs/>
          <w:sz w:val="28"/>
          <w:szCs w:val="20"/>
        </w:rPr>
        <w:t>Exit Ticket - Answer Key</w:t>
      </w:r>
    </w:p>
    <w:p w14:paraId="39D2F318" w14:textId="77777777" w:rsidR="00030371" w:rsidRPr="00F53633" w:rsidRDefault="00030371" w:rsidP="00030371">
      <w:pPr>
        <w:pBdr>
          <w:bottom w:val="single" w:sz="6" w:space="1" w:color="auto"/>
        </w:pBdr>
        <w:outlineLvl w:val="1"/>
        <w:rPr>
          <w:rFonts w:cs="Open Sans"/>
          <w:b/>
          <w:bCs/>
          <w:sz w:val="24"/>
          <w:szCs w:val="20"/>
          <w:shd w:val="clear" w:color="auto" w:fill="FFFFFF"/>
        </w:rPr>
      </w:pPr>
      <w:r w:rsidRPr="00F53633">
        <w:rPr>
          <w:rFonts w:cs="Open Sans"/>
          <w:b/>
          <w:bCs/>
          <w:sz w:val="24"/>
          <w:szCs w:val="20"/>
          <w:shd w:val="clear" w:color="auto" w:fill="FFFFFF"/>
        </w:rPr>
        <w:t>Lesson </w:t>
      </w:r>
      <w:r>
        <w:rPr>
          <w:rFonts w:cs="Open Sans"/>
          <w:b/>
          <w:bCs/>
          <w:sz w:val="24"/>
          <w:szCs w:val="20"/>
          <w:shd w:val="clear" w:color="auto" w:fill="FFFFFF"/>
        </w:rPr>
        <w:t>4</w:t>
      </w:r>
      <w:r w:rsidRPr="00F53633">
        <w:rPr>
          <w:rFonts w:cs="Open Sans"/>
          <w:b/>
          <w:bCs/>
          <w:sz w:val="24"/>
          <w:szCs w:val="20"/>
          <w:shd w:val="clear" w:color="auto" w:fill="FFFFFF"/>
        </w:rPr>
        <w:t>.</w:t>
      </w:r>
      <w:r>
        <w:rPr>
          <w:rFonts w:cs="Open Sans"/>
          <w:b/>
          <w:bCs/>
          <w:sz w:val="24"/>
          <w:szCs w:val="20"/>
          <w:shd w:val="clear" w:color="auto" w:fill="FFFFFF"/>
        </w:rPr>
        <w:t>07</w:t>
      </w:r>
      <w:r w:rsidRPr="00F53633">
        <w:rPr>
          <w:rFonts w:cs="Open Sans"/>
          <w:b/>
          <w:bCs/>
          <w:sz w:val="24"/>
          <w:szCs w:val="20"/>
          <w:shd w:val="clear" w:color="auto" w:fill="FFFFFF"/>
        </w:rPr>
        <w:t xml:space="preserve">: </w:t>
      </w:r>
      <w:r>
        <w:rPr>
          <w:rFonts w:cs="Open Sans"/>
          <w:b/>
          <w:bCs/>
          <w:sz w:val="24"/>
          <w:szCs w:val="20"/>
          <w:shd w:val="clear" w:color="auto" w:fill="FFFFFF"/>
        </w:rPr>
        <w:t>Avoiding Overload | Too Much Information Can Interfere With Learning</w:t>
      </w:r>
    </w:p>
    <w:p w14:paraId="48A10F1E" w14:textId="77777777" w:rsidR="00F8751E" w:rsidRPr="00FC7C85" w:rsidRDefault="00F8751E" w:rsidP="00F8751E">
      <w:pPr>
        <w:rPr>
          <w:rFonts w:cstheme="minorHAnsi"/>
          <w:color w:val="000000"/>
          <w:shd w:val="clear" w:color="auto" w:fill="FFFFFF"/>
        </w:rPr>
      </w:pPr>
      <w:r w:rsidRPr="00FC7C85">
        <w:rPr>
          <w:rFonts w:cstheme="minorHAnsi"/>
          <w:color w:val="000000"/>
          <w:shd w:val="clear" w:color="auto" w:fill="FFFFFF"/>
        </w:rPr>
        <w:t>Name:</w:t>
      </w:r>
    </w:p>
    <w:p w14:paraId="65CDD8A0" w14:textId="77777777" w:rsidR="00F8751E" w:rsidRPr="00FC7C85" w:rsidRDefault="00F8751E" w:rsidP="00F8751E">
      <w:pPr>
        <w:rPr>
          <w:rFonts w:cstheme="minorHAnsi"/>
          <w:color w:val="000000"/>
          <w:shd w:val="clear" w:color="auto" w:fill="FFFFFF"/>
        </w:rPr>
      </w:pPr>
      <w:r w:rsidRPr="00FC7C85">
        <w:rPr>
          <w:rFonts w:cstheme="minorHAnsi"/>
          <w:color w:val="000000"/>
          <w:shd w:val="clear" w:color="auto" w:fill="FFFFFF"/>
        </w:rPr>
        <w:t>Date:</w:t>
      </w:r>
    </w:p>
    <w:p w14:paraId="24FC6418" w14:textId="77777777" w:rsidR="00F8751E" w:rsidRPr="00430F24" w:rsidRDefault="00F8751E" w:rsidP="00F8751E">
      <w:pPr>
        <w:rPr>
          <w:rFonts w:ascii="Open Sans" w:hAnsi="Open Sans" w:cs="Open Sans"/>
          <w:color w:val="000000"/>
          <w:sz w:val="20"/>
          <w:szCs w:val="20"/>
          <w:shd w:val="clear" w:color="auto" w:fill="FFFFFF"/>
        </w:rPr>
      </w:pPr>
    </w:p>
    <w:p w14:paraId="0198AAC3" w14:textId="77777777" w:rsidR="00F8751E" w:rsidRDefault="00F8751E" w:rsidP="00F8751E">
      <w:pPr>
        <w:pStyle w:val="Tabletext"/>
      </w:pPr>
      <w:r>
        <w:t xml:space="preserve">Determine whether each scenario demonstrates an example of </w:t>
      </w:r>
      <w:r>
        <w:rPr>
          <w:b/>
          <w:bCs/>
        </w:rPr>
        <w:t>sequencing</w:t>
      </w:r>
      <w:r>
        <w:t xml:space="preserve"> or </w:t>
      </w:r>
      <w:r>
        <w:rPr>
          <w:b/>
          <w:bCs/>
        </w:rPr>
        <w:t>scaffolding</w:t>
      </w:r>
      <w:r>
        <w:t>. Explain how the activity helps students avoid overload.</w:t>
      </w:r>
    </w:p>
    <w:tbl>
      <w:tblPr>
        <w:tblStyle w:val="TableGrid"/>
        <w:tblW w:w="0" w:type="auto"/>
        <w:tblLook w:val="04A0" w:firstRow="1" w:lastRow="0" w:firstColumn="1" w:lastColumn="0" w:noHBand="0" w:noVBand="1"/>
      </w:tblPr>
      <w:tblGrid>
        <w:gridCol w:w="3595"/>
        <w:gridCol w:w="5746"/>
        <w:gridCol w:w="9"/>
      </w:tblGrid>
      <w:tr w:rsidR="00F8751E" w14:paraId="4D8DA4A1" w14:textId="77777777" w:rsidTr="003777A0">
        <w:trPr>
          <w:trHeight w:val="620"/>
        </w:trPr>
        <w:tc>
          <w:tcPr>
            <w:tcW w:w="3595" w:type="dxa"/>
            <w:shd w:val="clear" w:color="auto" w:fill="auto"/>
            <w:vAlign w:val="center"/>
          </w:tcPr>
          <w:p w14:paraId="58DBBD9A" w14:textId="77777777" w:rsidR="00F8751E" w:rsidRPr="003777A0" w:rsidRDefault="00F8751E" w:rsidP="001273A4">
            <w:pPr>
              <w:jc w:val="center"/>
              <w:rPr>
                <w:b/>
                <w:bCs/>
              </w:rPr>
            </w:pPr>
            <w:r w:rsidRPr="003777A0">
              <w:rPr>
                <w:b/>
                <w:bCs/>
              </w:rPr>
              <w:t>Activity</w:t>
            </w:r>
          </w:p>
        </w:tc>
        <w:tc>
          <w:tcPr>
            <w:tcW w:w="5755" w:type="dxa"/>
            <w:gridSpan w:val="2"/>
            <w:shd w:val="clear" w:color="auto" w:fill="auto"/>
            <w:vAlign w:val="center"/>
          </w:tcPr>
          <w:p w14:paraId="010590B8" w14:textId="77777777" w:rsidR="00F8751E" w:rsidRPr="003777A0" w:rsidRDefault="00F8751E" w:rsidP="001273A4">
            <w:pPr>
              <w:jc w:val="center"/>
              <w:rPr>
                <w:b/>
                <w:bCs/>
              </w:rPr>
            </w:pPr>
            <w:r w:rsidRPr="003777A0">
              <w:rPr>
                <w:b/>
                <w:bCs/>
              </w:rPr>
              <w:t>Explanation</w:t>
            </w:r>
          </w:p>
        </w:tc>
      </w:tr>
      <w:tr w:rsidR="00F8751E" w14:paraId="34AB8D6E" w14:textId="77777777" w:rsidTr="009334D8">
        <w:trPr>
          <w:gridAfter w:val="1"/>
          <w:wAfter w:w="9" w:type="dxa"/>
        </w:trPr>
        <w:tc>
          <w:tcPr>
            <w:tcW w:w="3595" w:type="dxa"/>
            <w:vAlign w:val="center"/>
          </w:tcPr>
          <w:p w14:paraId="4DF1A0C3" w14:textId="77777777" w:rsidR="00F8751E" w:rsidRPr="007A7649" w:rsidRDefault="00F8751E" w:rsidP="009334D8">
            <w:r>
              <w:t>Mr. Hernandez presents a text excerpt to his class. While reading it aloud, he stops at words that may be unfamiliar to students to explain how he is figuring out what the word means using context clues.</w:t>
            </w:r>
          </w:p>
        </w:tc>
        <w:tc>
          <w:tcPr>
            <w:tcW w:w="5746" w:type="dxa"/>
            <w:vAlign w:val="center"/>
          </w:tcPr>
          <w:p w14:paraId="49B129D6" w14:textId="77777777" w:rsidR="00F8751E" w:rsidRDefault="00F8751E" w:rsidP="009334D8">
            <w:pPr>
              <w:rPr>
                <w:i/>
                <w:iCs/>
                <w:color w:val="70AD47" w:themeColor="accent6"/>
              </w:rPr>
            </w:pPr>
          </w:p>
          <w:p w14:paraId="2C9EDE25" w14:textId="77777777" w:rsidR="00F8751E" w:rsidRPr="005268A7" w:rsidRDefault="00F8751E" w:rsidP="009334D8">
            <w:r w:rsidRPr="005268A7">
              <w:t xml:space="preserve">Why is this an example of scaffolding?  </w:t>
            </w:r>
          </w:p>
          <w:p w14:paraId="65BCFE64" w14:textId="77777777" w:rsidR="00F8751E" w:rsidRPr="005268A7" w:rsidRDefault="00F8751E" w:rsidP="009334D8">
            <w:pPr>
              <w:rPr>
                <w:i/>
                <w:iCs/>
                <w:color w:val="008000"/>
              </w:rPr>
            </w:pPr>
            <w:r w:rsidRPr="005268A7">
              <w:rPr>
                <w:i/>
                <w:iCs/>
                <w:color w:val="008000"/>
              </w:rPr>
              <w:t>Mr. Hernandez is scaffolding because he is providing support for his students so that they can later be successful working independently</w:t>
            </w:r>
          </w:p>
          <w:p w14:paraId="1E783113" w14:textId="77777777" w:rsidR="00F8751E" w:rsidRPr="005268A7" w:rsidRDefault="00F8751E" w:rsidP="009334D8">
            <w:pPr>
              <w:rPr>
                <w:i/>
                <w:iCs/>
                <w:color w:val="008000"/>
              </w:rPr>
            </w:pPr>
            <w:r w:rsidRPr="005268A7">
              <w:rPr>
                <w:i/>
                <w:iCs/>
                <w:color w:val="008000"/>
              </w:rPr>
              <w:t>He shares how he is thinking about a text so students can understand how they should think when in a similar situation.</w:t>
            </w:r>
          </w:p>
          <w:p w14:paraId="03FF6B37" w14:textId="77777777" w:rsidR="00F8751E" w:rsidRDefault="00F8751E" w:rsidP="009334D8">
            <w:pPr>
              <w:rPr>
                <w:i/>
                <w:iCs/>
                <w:color w:val="70AD47" w:themeColor="accent6"/>
              </w:rPr>
            </w:pPr>
          </w:p>
          <w:p w14:paraId="1823C904" w14:textId="22AFF2F7" w:rsidR="00F8751E" w:rsidRPr="005268A7" w:rsidRDefault="00F8751E" w:rsidP="009334D8">
            <w:r w:rsidRPr="005268A7">
              <w:t xml:space="preserve">How does it decrease cognitive overload? </w:t>
            </w:r>
          </w:p>
          <w:p w14:paraId="2FE352D4" w14:textId="1E7DCD69" w:rsidR="00F8751E" w:rsidRPr="005268A7" w:rsidRDefault="00F8751E" w:rsidP="009334D8">
            <w:pPr>
              <w:rPr>
                <w:i/>
                <w:iCs/>
                <w:color w:val="008000"/>
              </w:rPr>
            </w:pPr>
            <w:r w:rsidRPr="005268A7">
              <w:rPr>
                <w:i/>
                <w:iCs/>
                <w:color w:val="008000"/>
              </w:rPr>
              <w:t>This support avoids overload by helping students better process how to tackle challenging new words in a text.</w:t>
            </w:r>
          </w:p>
          <w:p w14:paraId="3EED6795" w14:textId="77777777" w:rsidR="00F8751E" w:rsidRPr="00C95DA0" w:rsidRDefault="00F8751E" w:rsidP="009334D8">
            <w:pPr>
              <w:rPr>
                <w:i/>
                <w:iCs/>
                <w:color w:val="70AD47" w:themeColor="accent6"/>
              </w:rPr>
            </w:pPr>
          </w:p>
        </w:tc>
      </w:tr>
      <w:tr w:rsidR="00F8751E" w14:paraId="2E0C8AD7" w14:textId="77777777" w:rsidTr="009334D8">
        <w:trPr>
          <w:gridAfter w:val="1"/>
          <w:wAfter w:w="9" w:type="dxa"/>
        </w:trPr>
        <w:tc>
          <w:tcPr>
            <w:tcW w:w="3595" w:type="dxa"/>
            <w:vAlign w:val="center"/>
          </w:tcPr>
          <w:p w14:paraId="345D87AF" w14:textId="77777777" w:rsidR="00F8751E" w:rsidRPr="007A7649" w:rsidRDefault="00F8751E" w:rsidP="009334D8">
            <w:r>
              <w:t>Ms. Brown plans out her multiplication unit starting with previously learned skills, focusing first on repeated addition and skip-counting.</w:t>
            </w:r>
          </w:p>
        </w:tc>
        <w:tc>
          <w:tcPr>
            <w:tcW w:w="5746" w:type="dxa"/>
            <w:vAlign w:val="center"/>
          </w:tcPr>
          <w:p w14:paraId="032B0C6F" w14:textId="77777777" w:rsidR="00F8751E" w:rsidRDefault="00F8751E" w:rsidP="009334D8">
            <w:pPr>
              <w:rPr>
                <w:i/>
                <w:iCs/>
                <w:color w:val="70AD47" w:themeColor="accent6"/>
              </w:rPr>
            </w:pPr>
          </w:p>
          <w:p w14:paraId="2588B938" w14:textId="77777777" w:rsidR="00F8751E" w:rsidRPr="005268A7" w:rsidRDefault="00F8751E" w:rsidP="009334D8">
            <w:r w:rsidRPr="005268A7">
              <w:t xml:space="preserve">Why is this an example of sequencing?  </w:t>
            </w:r>
          </w:p>
          <w:p w14:paraId="09366A59" w14:textId="77777777" w:rsidR="00F8751E" w:rsidRPr="005268A7" w:rsidRDefault="00F8751E" w:rsidP="009334D8">
            <w:pPr>
              <w:rPr>
                <w:i/>
                <w:iCs/>
                <w:color w:val="008000"/>
              </w:rPr>
            </w:pPr>
            <w:r w:rsidRPr="005268A7">
              <w:rPr>
                <w:i/>
                <w:iCs/>
                <w:color w:val="008000"/>
              </w:rPr>
              <w:t>Ms. Brown is intentionally ordering her content to build on prior knowledge about addition. If students understand repeated addition, then they will have greater success in understanding multiplication.</w:t>
            </w:r>
          </w:p>
          <w:p w14:paraId="079A8A03" w14:textId="77777777" w:rsidR="00F8751E" w:rsidRDefault="00F8751E" w:rsidP="009334D8">
            <w:pPr>
              <w:rPr>
                <w:color w:val="70AD47" w:themeColor="accent6"/>
              </w:rPr>
            </w:pPr>
          </w:p>
          <w:p w14:paraId="6B3B3806" w14:textId="672BE35D" w:rsidR="00F8751E" w:rsidRPr="005268A7" w:rsidRDefault="00F8751E" w:rsidP="009334D8">
            <w:r w:rsidRPr="005268A7">
              <w:t xml:space="preserve">How does it decrease cognitive overload? </w:t>
            </w:r>
          </w:p>
          <w:p w14:paraId="59E129C7" w14:textId="77777777" w:rsidR="00F8751E" w:rsidRPr="00C95DA0" w:rsidRDefault="00F8751E" w:rsidP="009334D8">
            <w:pPr>
              <w:rPr>
                <w:i/>
                <w:iCs/>
                <w:color w:val="70AD47" w:themeColor="accent6"/>
              </w:rPr>
            </w:pPr>
            <w:r w:rsidRPr="005268A7">
              <w:rPr>
                <w:i/>
                <w:iCs/>
                <w:color w:val="008000"/>
              </w:rPr>
              <w:t xml:space="preserve">Ms. Brown’s approach will help students avoid overload by helping them connect what they know about addition to the new concept of multiplication. </w:t>
            </w:r>
          </w:p>
        </w:tc>
      </w:tr>
    </w:tbl>
    <w:p w14:paraId="323721E3" w14:textId="77777777" w:rsidR="00F8751E" w:rsidRPr="00443B3F" w:rsidRDefault="00F8751E" w:rsidP="00F8751E">
      <w:pPr>
        <w:rPr>
          <w:i/>
          <w:iCs/>
          <w:color w:val="70AD47" w:themeColor="accent6"/>
        </w:rPr>
      </w:pPr>
    </w:p>
    <w:p w14:paraId="3E040727" w14:textId="4FF282F2" w:rsidR="006C2ED8" w:rsidRPr="00F8751E" w:rsidRDefault="006C2ED8" w:rsidP="00F8751E"/>
    <w:sectPr w:rsidR="006C2ED8" w:rsidRPr="00F8751E">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D34DE" w14:textId="77777777" w:rsidR="00D01938" w:rsidRDefault="00D01938" w:rsidP="00D80A33">
      <w:pPr>
        <w:spacing w:after="0" w:line="240" w:lineRule="auto"/>
      </w:pPr>
      <w:r>
        <w:separator/>
      </w:r>
    </w:p>
  </w:endnote>
  <w:endnote w:type="continuationSeparator" w:id="0">
    <w:p w14:paraId="1F9CDA39" w14:textId="77777777" w:rsidR="00D01938" w:rsidRDefault="00D01938" w:rsidP="00D80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89707" w14:textId="77777777" w:rsidR="005262BE" w:rsidRDefault="00B42BBD" w:rsidP="005262BE">
    <w:pPr>
      <w:pStyle w:val="Footer"/>
      <w:jc w:val="center"/>
    </w:pPr>
  </w:p>
  <w:p w14:paraId="4E5031E8" w14:textId="77777777" w:rsidR="00B42BBD" w:rsidRPr="00B00D40" w:rsidRDefault="00B42BBD" w:rsidP="00B42BB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p w14:paraId="14E59862" w14:textId="69FAD04A" w:rsidR="00D80A33" w:rsidRPr="00BE5FCB" w:rsidRDefault="00D80A33" w:rsidP="00B42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AE4F1" w14:textId="77777777" w:rsidR="00D01938" w:rsidRDefault="00D01938" w:rsidP="00D80A33">
      <w:pPr>
        <w:spacing w:after="0" w:line="240" w:lineRule="auto"/>
      </w:pPr>
      <w:r>
        <w:separator/>
      </w:r>
    </w:p>
  </w:footnote>
  <w:footnote w:type="continuationSeparator" w:id="0">
    <w:p w14:paraId="34F6DFD3" w14:textId="77777777" w:rsidR="00D01938" w:rsidRDefault="00D01938" w:rsidP="00D80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5DCCF" w14:textId="77777777" w:rsidR="004C62A0" w:rsidRDefault="00D80A33" w:rsidP="009209DF">
    <w:pPr>
      <w:pStyle w:val="Header"/>
      <w:spacing w:after="120"/>
    </w:pPr>
    <w:r>
      <w:rPr>
        <w:noProof/>
      </w:rPr>
      <w:drawing>
        <wp:inline distT="0" distB="0" distL="0" distR="0" wp14:anchorId="3FA358AD" wp14:editId="788DAE20">
          <wp:extent cx="907085" cy="468661"/>
          <wp:effectExtent l="0" t="0" r="7620" b="762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935139" cy="48315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7B"/>
    <w:rsid w:val="0002657B"/>
    <w:rsid w:val="00030371"/>
    <w:rsid w:val="001273A4"/>
    <w:rsid w:val="00306B2B"/>
    <w:rsid w:val="003777A0"/>
    <w:rsid w:val="003D5074"/>
    <w:rsid w:val="00417C51"/>
    <w:rsid w:val="005268A7"/>
    <w:rsid w:val="006C2ED8"/>
    <w:rsid w:val="00734E35"/>
    <w:rsid w:val="00831BCD"/>
    <w:rsid w:val="008373E9"/>
    <w:rsid w:val="00904030"/>
    <w:rsid w:val="0092187B"/>
    <w:rsid w:val="00B42BBD"/>
    <w:rsid w:val="00C44537"/>
    <w:rsid w:val="00CF5805"/>
    <w:rsid w:val="00D01938"/>
    <w:rsid w:val="00D80A33"/>
    <w:rsid w:val="00F8751E"/>
    <w:rsid w:val="00FC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C1F5"/>
  <w15:chartTrackingRefBased/>
  <w15:docId w15:val="{DC5BB2D1-D692-42A4-87C4-A3B6B0C8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5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417C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C51"/>
  </w:style>
  <w:style w:type="paragraph" w:styleId="Footer">
    <w:name w:val="footer"/>
    <w:basedOn w:val="Normal"/>
    <w:link w:val="FooterChar"/>
    <w:uiPriority w:val="99"/>
    <w:unhideWhenUsed/>
    <w:rsid w:val="00417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C51"/>
  </w:style>
  <w:style w:type="paragraph" w:customStyle="1" w:styleId="Tabletext">
    <w:name w:val="Table text"/>
    <w:basedOn w:val="Normal"/>
    <w:qFormat/>
    <w:rsid w:val="00417C51"/>
    <w:pPr>
      <w:spacing w:before="120" w:after="120" w:line="240" w:lineRule="auto"/>
    </w:pPr>
  </w:style>
  <w:style w:type="character" w:styleId="Hyperlink">
    <w:name w:val="Hyperlink"/>
    <w:basedOn w:val="DefaultParagraphFont"/>
    <w:uiPriority w:val="99"/>
    <w:semiHidden/>
    <w:unhideWhenUsed/>
    <w:rsid w:val="00B42BB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4.07: Avoiding Overload | Too Much Information Can Interfere With Learning</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Avoiding Overload | Too Much Information Can Interfere With Learning</dc:title>
  <dc:subject>Lesson 4.07: Avoiding Overload | Too Much Information Can Interfere With Learning</dc:subject>
  <dc:creator>Texas Education Agency</dc:creator>
  <cp:keywords/>
  <dc:description/>
  <cp:lastModifiedBy>White (she/her), Whitney</cp:lastModifiedBy>
  <cp:revision>15</cp:revision>
  <dcterms:created xsi:type="dcterms:W3CDTF">2022-05-12T19:31:00Z</dcterms:created>
  <dcterms:modified xsi:type="dcterms:W3CDTF">2023-08-30T15:55:00Z</dcterms:modified>
</cp:coreProperties>
</file>