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7E00BF" w14:textId="77777777" w:rsidR="009A2775" w:rsidRDefault="009A2775" w:rsidP="009A2775">
      <w:pPr>
        <w:pStyle w:val="Heading1"/>
        <w:spacing w:after="160"/>
      </w:pPr>
      <w:r>
        <w:t>Exit Ticket - Answer Key</w:t>
      </w:r>
    </w:p>
    <w:p w14:paraId="3EEF6093" w14:textId="6FD6CD00" w:rsidR="009A2775" w:rsidRPr="0025670C" w:rsidRDefault="009A2775" w:rsidP="009A2775">
      <w:pPr>
        <w:pStyle w:val="Heading2"/>
        <w:pBdr>
          <w:bottom w:val="single" w:sz="6" w:space="1" w:color="auto"/>
        </w:pBdr>
        <w:spacing w:after="160"/>
        <w:rPr>
          <w:rStyle w:val="eop"/>
          <w:rFonts w:cstheme="minorHAnsi"/>
          <w:color w:val="000000"/>
          <w:szCs w:val="24"/>
          <w:shd w:val="clear" w:color="auto" w:fill="FFFFFF"/>
        </w:rPr>
      </w:pPr>
      <w:r w:rsidRPr="0025670C">
        <w:rPr>
          <w:rStyle w:val="normaltextrun"/>
          <w:rFonts w:cstheme="minorHAnsi"/>
          <w:color w:val="000000"/>
          <w:szCs w:val="24"/>
          <w:shd w:val="clear" w:color="auto" w:fill="FFFFFF"/>
        </w:rPr>
        <w:t>Lesson 4.</w:t>
      </w:r>
      <w:r w:rsidR="0033362A">
        <w:rPr>
          <w:rStyle w:val="normaltextrun"/>
          <w:rFonts w:cstheme="minorHAnsi"/>
          <w:color w:val="000000"/>
          <w:szCs w:val="24"/>
          <w:shd w:val="clear" w:color="auto" w:fill="FFFFFF"/>
        </w:rPr>
        <w:t>0</w:t>
      </w:r>
      <w:r w:rsidRPr="0025670C">
        <w:rPr>
          <w:rStyle w:val="normaltextrun"/>
          <w:rFonts w:cstheme="minorHAnsi"/>
          <w:color w:val="000000"/>
          <w:szCs w:val="24"/>
          <w:shd w:val="clear" w:color="auto" w:fill="FFFFFF"/>
        </w:rPr>
        <w:t>9: Engaging Students in Authentic and Rigorous Tasks</w:t>
      </w:r>
      <w:r w:rsidRPr="0025670C">
        <w:rPr>
          <w:rStyle w:val="eop"/>
          <w:rFonts w:cstheme="minorHAnsi"/>
          <w:color w:val="000000"/>
          <w:szCs w:val="24"/>
          <w:shd w:val="clear" w:color="auto" w:fill="FFFFFF"/>
        </w:rPr>
        <w:t> </w:t>
      </w:r>
    </w:p>
    <w:p w14:paraId="0058C24B" w14:textId="77777777" w:rsidR="009A2775" w:rsidRPr="0025670C" w:rsidRDefault="009A2775" w:rsidP="009A2775">
      <w:pPr>
        <w:rPr>
          <w:rStyle w:val="eop"/>
          <w:rFonts w:cstheme="minorHAnsi"/>
          <w:color w:val="000000"/>
          <w:shd w:val="clear" w:color="auto" w:fill="FFFFFF"/>
        </w:rPr>
      </w:pPr>
      <w:r w:rsidRPr="0025670C">
        <w:rPr>
          <w:rStyle w:val="eop"/>
          <w:rFonts w:cstheme="minorHAnsi"/>
          <w:color w:val="000000"/>
          <w:shd w:val="clear" w:color="auto" w:fill="FFFFFF"/>
        </w:rPr>
        <w:t>Name:</w:t>
      </w:r>
    </w:p>
    <w:p w14:paraId="68227762" w14:textId="77777777" w:rsidR="009A2775" w:rsidRPr="0025670C" w:rsidRDefault="009A2775" w:rsidP="009A2775">
      <w:pPr>
        <w:rPr>
          <w:rStyle w:val="eop"/>
          <w:rFonts w:cstheme="minorHAnsi"/>
          <w:color w:val="000000"/>
          <w:shd w:val="clear" w:color="auto" w:fill="FFFFFF"/>
        </w:rPr>
      </w:pPr>
      <w:r w:rsidRPr="0025670C">
        <w:rPr>
          <w:rStyle w:val="eop"/>
          <w:rFonts w:cstheme="minorHAnsi"/>
          <w:color w:val="000000"/>
          <w:shd w:val="clear" w:color="auto" w:fill="FFFFFF"/>
        </w:rPr>
        <w:t>Date:</w:t>
      </w:r>
    </w:p>
    <w:p w14:paraId="0D4AD707" w14:textId="77777777" w:rsidR="009A2775" w:rsidRDefault="009A2775" w:rsidP="009A2775">
      <w:pPr>
        <w:pStyle w:val="Tabletext"/>
      </w:pPr>
      <w:r>
        <w:t>Examine the following lesson plan and analyze the tasks using the questions below.</w:t>
      </w:r>
    </w:p>
    <w:p w14:paraId="0B27E30A" w14:textId="77777777" w:rsidR="009A2775" w:rsidRDefault="00000000" w:rsidP="009A2775">
      <w:pPr>
        <w:pStyle w:val="Tabletext"/>
      </w:pPr>
      <w:hyperlink r:id="rId7" w:history="1">
        <w:r w:rsidR="009A2775" w:rsidRPr="00DE3F56">
          <w:rPr>
            <w:rStyle w:val="Hyperlink"/>
          </w:rPr>
          <w:t>Earth’s Forces 5E Lesson Plan</w:t>
        </w:r>
      </w:hyperlink>
    </w:p>
    <w:tbl>
      <w:tblPr>
        <w:tblStyle w:val="TableGrid"/>
        <w:tblW w:w="0" w:type="auto"/>
        <w:tblLook w:val="04A0" w:firstRow="1" w:lastRow="0" w:firstColumn="1" w:lastColumn="0" w:noHBand="0" w:noVBand="1"/>
      </w:tblPr>
      <w:tblGrid>
        <w:gridCol w:w="1345"/>
        <w:gridCol w:w="2070"/>
        <w:gridCol w:w="1260"/>
        <w:gridCol w:w="4675"/>
      </w:tblGrid>
      <w:tr w:rsidR="009A2775" w14:paraId="5B3D5B9F" w14:textId="77777777" w:rsidTr="003B61C1">
        <w:trPr>
          <w:cantSplit w:val="0"/>
          <w:tblHeader/>
        </w:trPr>
        <w:tc>
          <w:tcPr>
            <w:tcW w:w="1345" w:type="dxa"/>
            <w:shd w:val="clear" w:color="auto" w:fill="auto"/>
          </w:tcPr>
          <w:p w14:paraId="143DB2A7" w14:textId="77777777" w:rsidR="009A2775" w:rsidRPr="0033362A" w:rsidRDefault="009A2775" w:rsidP="00E11BBA">
            <w:pPr>
              <w:pStyle w:val="Tabletext"/>
              <w:jc w:val="center"/>
              <w:rPr>
                <w:b/>
                <w:bCs/>
              </w:rPr>
            </w:pPr>
            <w:r w:rsidRPr="0033362A">
              <w:rPr>
                <w:b/>
                <w:bCs/>
              </w:rPr>
              <w:t>Task</w:t>
            </w:r>
          </w:p>
        </w:tc>
        <w:tc>
          <w:tcPr>
            <w:tcW w:w="2070" w:type="dxa"/>
            <w:shd w:val="clear" w:color="auto" w:fill="auto"/>
          </w:tcPr>
          <w:p w14:paraId="1DFB771A" w14:textId="77777777" w:rsidR="009A2775" w:rsidRPr="0033362A" w:rsidRDefault="009A2775" w:rsidP="00E11BBA">
            <w:pPr>
              <w:pStyle w:val="Tabletext"/>
              <w:jc w:val="center"/>
              <w:rPr>
                <w:b/>
                <w:bCs/>
              </w:rPr>
            </w:pPr>
            <w:r w:rsidRPr="0033362A">
              <w:rPr>
                <w:b/>
                <w:bCs/>
              </w:rPr>
              <w:t>What are students physically doing during the task?</w:t>
            </w:r>
          </w:p>
        </w:tc>
        <w:tc>
          <w:tcPr>
            <w:tcW w:w="1260" w:type="dxa"/>
            <w:shd w:val="clear" w:color="auto" w:fill="auto"/>
          </w:tcPr>
          <w:p w14:paraId="5314F065" w14:textId="77777777" w:rsidR="009A2775" w:rsidRPr="0033362A" w:rsidRDefault="009A2775" w:rsidP="00E11BBA">
            <w:pPr>
              <w:pStyle w:val="Tabletext"/>
              <w:jc w:val="center"/>
              <w:rPr>
                <w:b/>
                <w:bCs/>
              </w:rPr>
            </w:pPr>
            <w:r w:rsidRPr="0033362A">
              <w:rPr>
                <w:b/>
                <w:bCs/>
              </w:rPr>
              <w:t>Is this task aligned to the guidelines for a rigorous task? (Y or N)</w:t>
            </w:r>
          </w:p>
        </w:tc>
        <w:tc>
          <w:tcPr>
            <w:tcW w:w="4675" w:type="dxa"/>
            <w:shd w:val="clear" w:color="auto" w:fill="auto"/>
          </w:tcPr>
          <w:p w14:paraId="65572543" w14:textId="77777777" w:rsidR="009A2775" w:rsidRPr="0033362A" w:rsidRDefault="009A2775" w:rsidP="00E11BBA">
            <w:pPr>
              <w:pStyle w:val="Tabletext"/>
              <w:jc w:val="center"/>
              <w:rPr>
                <w:b/>
                <w:bCs/>
              </w:rPr>
            </w:pPr>
            <w:r w:rsidRPr="0033362A">
              <w:rPr>
                <w:b/>
                <w:bCs/>
              </w:rPr>
              <w:t>How does this task align to the guidelines for rigorous tasks to help students think deeply about the content? How can you modify the task to ensure students are cognitively engaged?</w:t>
            </w:r>
          </w:p>
        </w:tc>
      </w:tr>
      <w:tr w:rsidR="009A2775" w14:paraId="4550128C" w14:textId="77777777" w:rsidTr="003B61C1">
        <w:trPr>
          <w:cantSplit w:val="0"/>
        </w:trPr>
        <w:tc>
          <w:tcPr>
            <w:tcW w:w="1345" w:type="dxa"/>
          </w:tcPr>
          <w:p w14:paraId="5BF0CC42" w14:textId="77777777" w:rsidR="009A2775" w:rsidRPr="00436AD1" w:rsidRDefault="009A2775" w:rsidP="00C35747">
            <w:pPr>
              <w:pStyle w:val="Tabletext"/>
              <w:rPr>
                <w:i/>
                <w:iCs/>
                <w:color w:val="008000"/>
              </w:rPr>
            </w:pPr>
            <w:r w:rsidRPr="00436AD1">
              <w:rPr>
                <w:i/>
                <w:iCs/>
                <w:color w:val="008000"/>
              </w:rPr>
              <w:t>Video</w:t>
            </w:r>
          </w:p>
        </w:tc>
        <w:tc>
          <w:tcPr>
            <w:tcW w:w="2070" w:type="dxa"/>
          </w:tcPr>
          <w:p w14:paraId="3FD8F697" w14:textId="77777777" w:rsidR="009A2775" w:rsidRPr="00436AD1" w:rsidRDefault="009A2775" w:rsidP="00C35747">
            <w:pPr>
              <w:pStyle w:val="Tabletext"/>
              <w:rPr>
                <w:i/>
                <w:iCs/>
                <w:color w:val="008000"/>
              </w:rPr>
            </w:pPr>
            <w:r w:rsidRPr="00436AD1">
              <w:rPr>
                <w:i/>
                <w:iCs/>
                <w:color w:val="008000"/>
              </w:rPr>
              <w:t>Students watch a video of Earth’s forces that create the various landforms form</w:t>
            </w:r>
          </w:p>
        </w:tc>
        <w:tc>
          <w:tcPr>
            <w:tcW w:w="1260" w:type="dxa"/>
          </w:tcPr>
          <w:p w14:paraId="0178C6F1" w14:textId="77777777" w:rsidR="009A2775" w:rsidRPr="00436AD1" w:rsidRDefault="009A2775" w:rsidP="00C35747">
            <w:pPr>
              <w:pStyle w:val="Tabletext"/>
              <w:rPr>
                <w:i/>
                <w:iCs/>
                <w:color w:val="008000"/>
              </w:rPr>
            </w:pPr>
            <w:r w:rsidRPr="00436AD1">
              <w:rPr>
                <w:i/>
                <w:iCs/>
                <w:color w:val="008000"/>
              </w:rPr>
              <w:t>N</w:t>
            </w:r>
          </w:p>
        </w:tc>
        <w:tc>
          <w:tcPr>
            <w:tcW w:w="4675" w:type="dxa"/>
          </w:tcPr>
          <w:p w14:paraId="1174B4FD" w14:textId="77777777" w:rsidR="009A2775" w:rsidRPr="00436AD1" w:rsidRDefault="009A2775" w:rsidP="00C35747">
            <w:pPr>
              <w:pStyle w:val="Tabletext"/>
              <w:rPr>
                <w:i/>
                <w:iCs/>
                <w:color w:val="008000"/>
              </w:rPr>
            </w:pPr>
            <w:r w:rsidRPr="00436AD1">
              <w:rPr>
                <w:i/>
                <w:iCs/>
                <w:color w:val="008000"/>
              </w:rPr>
              <w:t xml:space="preserve">Students are asked to watch a video. Students could use a notetaking guide to organize and take notes on the information presented in </w:t>
            </w:r>
            <w:r w:rsidRPr="00CE7954">
              <w:rPr>
                <w:i/>
                <w:iCs/>
                <w:color w:val="008000"/>
              </w:rPr>
              <w:t xml:space="preserve">the video. The questions posed during the discussion are surface level. The teacher could have use questions that force students to think about the why the Earth’s surface is changing and the causes </w:t>
            </w:r>
            <w:r w:rsidRPr="00436AD1">
              <w:rPr>
                <w:i/>
                <w:iCs/>
                <w:color w:val="008000"/>
              </w:rPr>
              <w:t xml:space="preserve">of that change </w:t>
            </w:r>
            <w:proofErr w:type="gramStart"/>
            <w:r w:rsidRPr="00436AD1">
              <w:rPr>
                <w:i/>
                <w:iCs/>
                <w:color w:val="008000"/>
              </w:rPr>
              <w:t>in order to</w:t>
            </w:r>
            <w:proofErr w:type="gramEnd"/>
            <w:r w:rsidRPr="00436AD1">
              <w:rPr>
                <w:i/>
                <w:iCs/>
                <w:color w:val="008000"/>
              </w:rPr>
              <w:t xml:space="preserve"> build on prior knowledge, require effortful thinking, and deepen conceptual understanding of material  </w:t>
            </w:r>
          </w:p>
        </w:tc>
      </w:tr>
      <w:tr w:rsidR="009A2775" w14:paraId="5C4FF658" w14:textId="77777777" w:rsidTr="003B61C1">
        <w:trPr>
          <w:cantSplit w:val="0"/>
        </w:trPr>
        <w:tc>
          <w:tcPr>
            <w:tcW w:w="1345" w:type="dxa"/>
          </w:tcPr>
          <w:p w14:paraId="2BE45286" w14:textId="77777777" w:rsidR="009A2775" w:rsidRPr="00436AD1" w:rsidRDefault="009A2775" w:rsidP="00C35747">
            <w:pPr>
              <w:pStyle w:val="Tabletext"/>
              <w:rPr>
                <w:i/>
                <w:iCs/>
                <w:color w:val="008000"/>
              </w:rPr>
            </w:pPr>
            <w:r w:rsidRPr="00436AD1">
              <w:rPr>
                <w:i/>
                <w:iCs/>
                <w:color w:val="008000"/>
              </w:rPr>
              <w:t>Models of volcanoes, landslides, and earthquakes</w:t>
            </w:r>
          </w:p>
        </w:tc>
        <w:tc>
          <w:tcPr>
            <w:tcW w:w="2070" w:type="dxa"/>
          </w:tcPr>
          <w:p w14:paraId="713EAFC0" w14:textId="77777777" w:rsidR="009A2775" w:rsidRPr="00436AD1" w:rsidRDefault="009A2775" w:rsidP="00C35747">
            <w:pPr>
              <w:pStyle w:val="Tabletext"/>
              <w:rPr>
                <w:i/>
                <w:iCs/>
                <w:color w:val="008000"/>
              </w:rPr>
            </w:pPr>
            <w:r w:rsidRPr="00436AD1">
              <w:rPr>
                <w:i/>
                <w:iCs/>
                <w:color w:val="008000"/>
              </w:rPr>
              <w:t>Students create a model of each Earth event to determine how they each change the land</w:t>
            </w:r>
          </w:p>
        </w:tc>
        <w:tc>
          <w:tcPr>
            <w:tcW w:w="1260" w:type="dxa"/>
          </w:tcPr>
          <w:p w14:paraId="0CE9471F" w14:textId="77777777" w:rsidR="009A2775" w:rsidRPr="00436AD1" w:rsidRDefault="009A2775" w:rsidP="00C35747">
            <w:pPr>
              <w:pStyle w:val="Tabletext"/>
              <w:rPr>
                <w:i/>
                <w:iCs/>
                <w:color w:val="008000"/>
              </w:rPr>
            </w:pPr>
            <w:r w:rsidRPr="00436AD1">
              <w:rPr>
                <w:i/>
                <w:iCs/>
                <w:color w:val="008000"/>
              </w:rPr>
              <w:t>N</w:t>
            </w:r>
          </w:p>
        </w:tc>
        <w:tc>
          <w:tcPr>
            <w:tcW w:w="4675" w:type="dxa"/>
          </w:tcPr>
          <w:p w14:paraId="6C5A392A" w14:textId="77777777" w:rsidR="009A2775" w:rsidRPr="00436AD1" w:rsidRDefault="009A2775" w:rsidP="00C35747">
            <w:pPr>
              <w:pStyle w:val="Tabletextbullet"/>
              <w:numPr>
                <w:ilvl w:val="0"/>
                <w:numId w:val="0"/>
              </w:numPr>
              <w:rPr>
                <w:i/>
                <w:iCs/>
                <w:color w:val="008000"/>
              </w:rPr>
            </w:pPr>
            <w:r w:rsidRPr="00436AD1">
              <w:rPr>
                <w:i/>
                <w:iCs/>
                <w:color w:val="008000"/>
              </w:rPr>
              <w:t xml:space="preserve">Students engage in a hands-on demonstration to analyze how each Earth event impacts the land. Although the activity is engaging and hands-on, the teacher could add additional reflection questions that require students to think critically about how and why the event causes the land to change and make comparison between the models and real-world events. This would allow students to build on and extend prior knowledge, involve effortful </w:t>
            </w:r>
            <w:proofErr w:type="gramStart"/>
            <w:r w:rsidRPr="00436AD1">
              <w:rPr>
                <w:i/>
                <w:iCs/>
                <w:color w:val="008000"/>
              </w:rPr>
              <w:t>thought</w:t>
            </w:r>
            <w:proofErr w:type="gramEnd"/>
            <w:r w:rsidRPr="00436AD1">
              <w:rPr>
                <w:i/>
                <w:iCs/>
                <w:color w:val="008000"/>
              </w:rPr>
              <w:t xml:space="preserve"> and deepen conceptual understanding of the material. Students could also communicate their understanding of the demonstration to others.  </w:t>
            </w:r>
          </w:p>
        </w:tc>
      </w:tr>
      <w:tr w:rsidR="009A2775" w14:paraId="2F7C3A2D" w14:textId="77777777" w:rsidTr="003B61C1">
        <w:trPr>
          <w:cantSplit w:val="0"/>
        </w:trPr>
        <w:tc>
          <w:tcPr>
            <w:tcW w:w="1345" w:type="dxa"/>
          </w:tcPr>
          <w:p w14:paraId="02AA7201" w14:textId="77777777" w:rsidR="009A2775" w:rsidRPr="00436AD1" w:rsidRDefault="009A2775" w:rsidP="00C35747">
            <w:pPr>
              <w:pStyle w:val="Tabletext"/>
              <w:rPr>
                <w:i/>
                <w:iCs/>
                <w:color w:val="008000"/>
              </w:rPr>
            </w:pPr>
            <w:r w:rsidRPr="00436AD1">
              <w:rPr>
                <w:i/>
                <w:iCs/>
                <w:color w:val="008000"/>
              </w:rPr>
              <w:t>KWL</w:t>
            </w:r>
          </w:p>
        </w:tc>
        <w:tc>
          <w:tcPr>
            <w:tcW w:w="2070" w:type="dxa"/>
          </w:tcPr>
          <w:p w14:paraId="5FE43048" w14:textId="77777777" w:rsidR="009A2775" w:rsidRPr="00436AD1" w:rsidRDefault="009A2775" w:rsidP="00C35747">
            <w:pPr>
              <w:pStyle w:val="Tabletext"/>
              <w:rPr>
                <w:i/>
                <w:iCs/>
                <w:color w:val="008000"/>
              </w:rPr>
            </w:pPr>
            <w:r w:rsidRPr="00436AD1">
              <w:rPr>
                <w:i/>
                <w:iCs/>
                <w:color w:val="008000"/>
              </w:rPr>
              <w:t>Students complete a KWL chart before and after stations.</w:t>
            </w:r>
          </w:p>
        </w:tc>
        <w:tc>
          <w:tcPr>
            <w:tcW w:w="1260" w:type="dxa"/>
          </w:tcPr>
          <w:p w14:paraId="501D2288" w14:textId="77777777" w:rsidR="009A2775" w:rsidRPr="00436AD1" w:rsidRDefault="009A2775" w:rsidP="00C35747">
            <w:pPr>
              <w:pStyle w:val="Tabletext"/>
              <w:rPr>
                <w:i/>
                <w:iCs/>
                <w:color w:val="008000"/>
              </w:rPr>
            </w:pPr>
            <w:r w:rsidRPr="00436AD1">
              <w:rPr>
                <w:i/>
                <w:iCs/>
                <w:color w:val="008000"/>
              </w:rPr>
              <w:t>Y</w:t>
            </w:r>
          </w:p>
        </w:tc>
        <w:tc>
          <w:tcPr>
            <w:tcW w:w="4675" w:type="dxa"/>
          </w:tcPr>
          <w:p w14:paraId="08C2AD3A" w14:textId="77777777" w:rsidR="009A2775" w:rsidRPr="00436AD1" w:rsidRDefault="009A2775" w:rsidP="00C35747">
            <w:pPr>
              <w:pStyle w:val="Tabletext"/>
              <w:rPr>
                <w:i/>
                <w:iCs/>
                <w:color w:val="008000"/>
              </w:rPr>
            </w:pPr>
            <w:r w:rsidRPr="00436AD1">
              <w:rPr>
                <w:i/>
                <w:iCs/>
                <w:color w:val="008000"/>
              </w:rPr>
              <w:t>This allows students to build on and extend prior knowledge and could involve multiple interpretations or paths to a solution</w:t>
            </w:r>
          </w:p>
        </w:tc>
      </w:tr>
      <w:tr w:rsidR="009A2775" w14:paraId="37C1FCD3" w14:textId="77777777" w:rsidTr="003B61C1">
        <w:trPr>
          <w:cantSplit w:val="0"/>
        </w:trPr>
        <w:tc>
          <w:tcPr>
            <w:tcW w:w="1345" w:type="dxa"/>
          </w:tcPr>
          <w:p w14:paraId="4BD09B5A" w14:textId="77777777" w:rsidR="009A2775" w:rsidRPr="00436AD1" w:rsidRDefault="009A2775" w:rsidP="00C35747">
            <w:pPr>
              <w:pStyle w:val="Tabletext"/>
              <w:rPr>
                <w:i/>
                <w:iCs/>
                <w:color w:val="008000"/>
              </w:rPr>
            </w:pPr>
            <w:r w:rsidRPr="00436AD1">
              <w:rPr>
                <w:i/>
                <w:iCs/>
                <w:color w:val="008000"/>
              </w:rPr>
              <w:lastRenderedPageBreak/>
              <w:t>Card Sort Activity</w:t>
            </w:r>
          </w:p>
        </w:tc>
        <w:tc>
          <w:tcPr>
            <w:tcW w:w="2070" w:type="dxa"/>
          </w:tcPr>
          <w:p w14:paraId="1CE49EB8" w14:textId="77777777" w:rsidR="009A2775" w:rsidRPr="00436AD1" w:rsidRDefault="009A2775" w:rsidP="00C35747">
            <w:pPr>
              <w:pStyle w:val="Tabletext"/>
              <w:rPr>
                <w:i/>
                <w:iCs/>
                <w:color w:val="008000"/>
              </w:rPr>
            </w:pPr>
            <w:r w:rsidRPr="00436AD1">
              <w:rPr>
                <w:i/>
                <w:iCs/>
                <w:color w:val="008000"/>
              </w:rPr>
              <w:t>No directions provided.</w:t>
            </w:r>
          </w:p>
        </w:tc>
        <w:tc>
          <w:tcPr>
            <w:tcW w:w="1260" w:type="dxa"/>
          </w:tcPr>
          <w:p w14:paraId="09A9B637" w14:textId="77777777" w:rsidR="009A2775" w:rsidRPr="00436AD1" w:rsidRDefault="009A2775" w:rsidP="00C35747">
            <w:pPr>
              <w:pStyle w:val="Tabletext"/>
              <w:rPr>
                <w:i/>
                <w:iCs/>
                <w:color w:val="008000"/>
              </w:rPr>
            </w:pPr>
            <w:r w:rsidRPr="00436AD1">
              <w:rPr>
                <w:i/>
                <w:iCs/>
                <w:color w:val="008000"/>
              </w:rPr>
              <w:t>Unsure</w:t>
            </w:r>
          </w:p>
        </w:tc>
        <w:tc>
          <w:tcPr>
            <w:tcW w:w="4675" w:type="dxa"/>
          </w:tcPr>
          <w:p w14:paraId="4EC00664" w14:textId="77777777" w:rsidR="009A2775" w:rsidRPr="00436AD1" w:rsidRDefault="009A2775" w:rsidP="00C35747">
            <w:pPr>
              <w:pStyle w:val="Tabletext"/>
              <w:rPr>
                <w:i/>
                <w:iCs/>
                <w:color w:val="008000"/>
              </w:rPr>
            </w:pPr>
            <w:r w:rsidRPr="00436AD1">
              <w:rPr>
                <w:i/>
                <w:iCs/>
                <w:color w:val="008000"/>
              </w:rPr>
              <w:t>No directions provided to indicate how students might cognitively engage.</w:t>
            </w:r>
          </w:p>
        </w:tc>
      </w:tr>
      <w:tr w:rsidR="009A2775" w14:paraId="001DC7FC" w14:textId="77777777" w:rsidTr="003B61C1">
        <w:trPr>
          <w:cantSplit w:val="0"/>
        </w:trPr>
        <w:tc>
          <w:tcPr>
            <w:tcW w:w="1345" w:type="dxa"/>
          </w:tcPr>
          <w:p w14:paraId="280D03F8" w14:textId="77777777" w:rsidR="009A2775" w:rsidRPr="00436AD1" w:rsidRDefault="009A2775" w:rsidP="00C35747">
            <w:pPr>
              <w:pStyle w:val="Tabletext"/>
              <w:rPr>
                <w:i/>
                <w:iCs/>
                <w:color w:val="008000"/>
              </w:rPr>
            </w:pPr>
            <w:r w:rsidRPr="00436AD1">
              <w:rPr>
                <w:i/>
                <w:iCs/>
                <w:color w:val="008000"/>
              </w:rPr>
              <w:t>3-2-1</w:t>
            </w:r>
          </w:p>
        </w:tc>
        <w:tc>
          <w:tcPr>
            <w:tcW w:w="2070" w:type="dxa"/>
          </w:tcPr>
          <w:p w14:paraId="165E085A" w14:textId="77777777" w:rsidR="009A2775" w:rsidRPr="00436AD1" w:rsidRDefault="009A2775" w:rsidP="00C35747">
            <w:pPr>
              <w:pStyle w:val="Tabletext"/>
              <w:rPr>
                <w:i/>
                <w:iCs/>
                <w:color w:val="008000"/>
              </w:rPr>
            </w:pPr>
            <w:r w:rsidRPr="00436AD1">
              <w:rPr>
                <w:i/>
                <w:iCs/>
                <w:color w:val="008000"/>
              </w:rPr>
              <w:t>Students had to reflect on what they learned about volcanos, landslides, and earthquakes.</w:t>
            </w:r>
          </w:p>
        </w:tc>
        <w:tc>
          <w:tcPr>
            <w:tcW w:w="1260" w:type="dxa"/>
          </w:tcPr>
          <w:p w14:paraId="30733492" w14:textId="77777777" w:rsidR="009A2775" w:rsidRPr="00436AD1" w:rsidRDefault="009A2775" w:rsidP="00C35747">
            <w:pPr>
              <w:pStyle w:val="Tabletext"/>
              <w:rPr>
                <w:i/>
                <w:iCs/>
                <w:color w:val="008000"/>
              </w:rPr>
            </w:pPr>
            <w:r w:rsidRPr="00436AD1">
              <w:rPr>
                <w:i/>
                <w:iCs/>
                <w:color w:val="008000"/>
              </w:rPr>
              <w:t>N</w:t>
            </w:r>
          </w:p>
        </w:tc>
        <w:tc>
          <w:tcPr>
            <w:tcW w:w="4675" w:type="dxa"/>
          </w:tcPr>
          <w:p w14:paraId="4EB490A4" w14:textId="77777777" w:rsidR="009A2775" w:rsidRPr="00436AD1" w:rsidRDefault="009A2775" w:rsidP="00C35747">
            <w:pPr>
              <w:pStyle w:val="Tabletextbullet"/>
              <w:numPr>
                <w:ilvl w:val="0"/>
                <w:numId w:val="0"/>
              </w:numPr>
              <w:ind w:left="144"/>
              <w:rPr>
                <w:i/>
                <w:iCs/>
                <w:color w:val="008000"/>
              </w:rPr>
            </w:pPr>
            <w:r w:rsidRPr="00436AD1">
              <w:rPr>
                <w:i/>
                <w:iCs/>
                <w:color w:val="008000"/>
              </w:rPr>
              <w:t>This activity has students reflect on their learning but does not provide an opportunity for students to truly demonstrate their deep understanding of the content and does not involve effortful thought. The teacher could ask additional questions that would allow students to use what they learned from the model activity to make connections with real-world events and demonstrate their deep conceptual understanding of the material. This would allow students the opportunity to build on and extend prior knowledge, involve effortful thought, and involve multiple interpretations or paths to a solution.</w:t>
            </w:r>
          </w:p>
        </w:tc>
      </w:tr>
    </w:tbl>
    <w:p w14:paraId="118DD150" w14:textId="77777777" w:rsidR="009A2775" w:rsidRPr="00D20D0B" w:rsidRDefault="009A2775" w:rsidP="009A2775">
      <w:pPr>
        <w:pStyle w:val="Tabletext"/>
      </w:pPr>
    </w:p>
    <w:p w14:paraId="7FDBFBD0" w14:textId="77777777" w:rsidR="006C2ED8" w:rsidRDefault="006C2ED8"/>
    <w:sectPr w:rsidR="006C2ED8">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D862A9" w14:textId="77777777" w:rsidR="00D06C8D" w:rsidRDefault="00D06C8D" w:rsidP="009A2775">
      <w:pPr>
        <w:spacing w:after="0" w:line="240" w:lineRule="auto"/>
      </w:pPr>
      <w:r>
        <w:separator/>
      </w:r>
    </w:p>
  </w:endnote>
  <w:endnote w:type="continuationSeparator" w:id="0">
    <w:p w14:paraId="0EB31C8B" w14:textId="77777777" w:rsidR="00D06C8D" w:rsidRDefault="00D06C8D" w:rsidP="009A27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98F68" w14:textId="795E1824" w:rsidR="00D96D8A" w:rsidRPr="00F81F01" w:rsidRDefault="00F81F01" w:rsidP="00F81F01">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5</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504063" w14:textId="77777777" w:rsidR="00D06C8D" w:rsidRDefault="00D06C8D" w:rsidP="009A2775">
      <w:pPr>
        <w:spacing w:after="0" w:line="240" w:lineRule="auto"/>
      </w:pPr>
      <w:r>
        <w:separator/>
      </w:r>
    </w:p>
  </w:footnote>
  <w:footnote w:type="continuationSeparator" w:id="0">
    <w:p w14:paraId="355D2734" w14:textId="77777777" w:rsidR="00D06C8D" w:rsidRDefault="00D06C8D" w:rsidP="009A27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A39779" w14:textId="77777777" w:rsidR="004C62A0" w:rsidRDefault="009A2775" w:rsidP="00D20F12">
    <w:pPr>
      <w:pStyle w:val="Header"/>
      <w:spacing w:after="120"/>
    </w:pPr>
    <w:r>
      <w:rPr>
        <w:noProof/>
      </w:rPr>
      <w:drawing>
        <wp:inline distT="0" distB="0" distL="0" distR="0" wp14:anchorId="70F10350" wp14:editId="6918F5FE">
          <wp:extent cx="702260" cy="362834"/>
          <wp:effectExtent l="0" t="0" r="3175" b="0"/>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15351" cy="36959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9827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976"/>
    <w:rsid w:val="0002657B"/>
    <w:rsid w:val="00036402"/>
    <w:rsid w:val="0025670C"/>
    <w:rsid w:val="0033362A"/>
    <w:rsid w:val="003766EF"/>
    <w:rsid w:val="003B61C1"/>
    <w:rsid w:val="00436AD1"/>
    <w:rsid w:val="00571976"/>
    <w:rsid w:val="00650D06"/>
    <w:rsid w:val="006C2ED8"/>
    <w:rsid w:val="00902645"/>
    <w:rsid w:val="00942C25"/>
    <w:rsid w:val="009A2775"/>
    <w:rsid w:val="00CD6540"/>
    <w:rsid w:val="00CE7954"/>
    <w:rsid w:val="00CF5805"/>
    <w:rsid w:val="00D06C8D"/>
    <w:rsid w:val="00DF7BEC"/>
    <w:rsid w:val="00E11BBA"/>
    <w:rsid w:val="00E25A56"/>
    <w:rsid w:val="00F81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BCDD2"/>
  <w15:chartTrackingRefBased/>
  <w15:docId w15:val="{AC7D9CC5-F1A6-474F-BE7C-A3EE05E3B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2775"/>
  </w:style>
  <w:style w:type="paragraph" w:styleId="Heading1">
    <w:name w:val="heading 1"/>
    <w:basedOn w:val="Normal"/>
    <w:next w:val="Normal"/>
    <w:link w:val="Heading1Char"/>
    <w:uiPriority w:val="9"/>
    <w:qFormat/>
    <w:rsid w:val="009A2775"/>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9A2775"/>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2775"/>
    <w:rPr>
      <w:rFonts w:asciiTheme="majorHAnsi" w:hAnsiTheme="majorHAnsi" w:cs="Open Sans"/>
      <w:bCs/>
      <w:sz w:val="28"/>
      <w:szCs w:val="20"/>
    </w:rPr>
  </w:style>
  <w:style w:type="character" w:customStyle="1" w:styleId="Heading2Char">
    <w:name w:val="Heading 2 Char"/>
    <w:basedOn w:val="DefaultParagraphFont"/>
    <w:link w:val="Heading2"/>
    <w:uiPriority w:val="9"/>
    <w:rsid w:val="009A2775"/>
    <w:rPr>
      <w:rFonts w:cs="Open Sans"/>
      <w:b/>
      <w:bCs/>
      <w:sz w:val="24"/>
      <w:szCs w:val="20"/>
    </w:rPr>
  </w:style>
  <w:style w:type="table" w:styleId="TableGrid">
    <w:name w:val="Table Grid"/>
    <w:basedOn w:val="TableNormal"/>
    <w:uiPriority w:val="39"/>
    <w:rsid w:val="009A27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Header">
    <w:name w:val="header"/>
    <w:basedOn w:val="Normal"/>
    <w:link w:val="HeaderChar"/>
    <w:uiPriority w:val="99"/>
    <w:unhideWhenUsed/>
    <w:rsid w:val="009A27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2775"/>
  </w:style>
  <w:style w:type="paragraph" w:styleId="Footer">
    <w:name w:val="footer"/>
    <w:basedOn w:val="Normal"/>
    <w:link w:val="FooterChar"/>
    <w:uiPriority w:val="99"/>
    <w:unhideWhenUsed/>
    <w:rsid w:val="009A27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2775"/>
  </w:style>
  <w:style w:type="character" w:styleId="Hyperlink">
    <w:name w:val="Hyperlink"/>
    <w:basedOn w:val="DefaultParagraphFont"/>
    <w:uiPriority w:val="99"/>
    <w:unhideWhenUsed/>
    <w:rsid w:val="009A2775"/>
    <w:rPr>
      <w:color w:val="0D6CB9"/>
      <w:u w:val="single"/>
    </w:rPr>
  </w:style>
  <w:style w:type="paragraph" w:customStyle="1" w:styleId="Tabletext">
    <w:name w:val="Table text"/>
    <w:basedOn w:val="Normal"/>
    <w:qFormat/>
    <w:rsid w:val="009A2775"/>
    <w:pPr>
      <w:spacing w:before="120" w:after="120" w:line="240" w:lineRule="auto"/>
    </w:pPr>
  </w:style>
  <w:style w:type="paragraph" w:customStyle="1" w:styleId="Tabletextbullet">
    <w:name w:val="Table text bullet"/>
    <w:basedOn w:val="Tabletext"/>
    <w:qFormat/>
    <w:rsid w:val="009A2775"/>
    <w:pPr>
      <w:numPr>
        <w:numId w:val="1"/>
      </w:numPr>
      <w:contextualSpacing/>
    </w:pPr>
  </w:style>
  <w:style w:type="character" w:customStyle="1" w:styleId="normaltextrun">
    <w:name w:val="normaltextrun"/>
    <w:basedOn w:val="DefaultParagraphFont"/>
    <w:rsid w:val="009A2775"/>
  </w:style>
  <w:style w:type="character" w:customStyle="1" w:styleId="eop">
    <w:name w:val="eop"/>
    <w:basedOn w:val="DefaultParagraphFont"/>
    <w:rsid w:val="009A27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studylib.net/doc/6732960/earth-forces-5e-lesson-pla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432</Words>
  <Characters>2464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Lesson 4.09: Engaging Students in Authentic and Rigorous Tasks </vt:lpstr>
    </vt:vector>
  </TitlesOfParts>
  <Company/>
  <LinksUpToDate>false</LinksUpToDate>
  <CharactersWithSpaces>2891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4.09: Engaging Students in Authentic and Rigorous Tasks </dc:title>
  <dc:subject>Lesson 4.09: Engaging Students in Authentic and Rigorous Tasks </dc:subject>
  <dc:creator>Texas Education Agency</dc:creator>
  <cp:keywords/>
  <dc:description/>
  <cp:lastModifiedBy>White (she/her), Whitney</cp:lastModifiedBy>
  <cp:revision>13</cp:revision>
  <dcterms:created xsi:type="dcterms:W3CDTF">2022-05-12T19:55:00Z</dcterms:created>
  <dcterms:modified xsi:type="dcterms:W3CDTF">2023-08-30T16:03:00Z</dcterms:modified>
</cp:coreProperties>
</file>