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5FDD21" w14:textId="0896C2A6" w:rsidR="00861830" w:rsidRPr="006816C5" w:rsidRDefault="275FE772" w:rsidP="275FE772">
      <w:pPr>
        <w:pStyle w:val="Heading1"/>
        <w:rPr>
          <w:rFonts w:eastAsia="Calibri" w:cstheme="majorHAnsi"/>
          <w:color w:val="000000" w:themeColor="text1"/>
          <w:sz w:val="28"/>
          <w:szCs w:val="28"/>
        </w:rPr>
      </w:pPr>
      <w:r w:rsidRPr="006816C5">
        <w:rPr>
          <w:rFonts w:eastAsia="Calibri" w:cstheme="majorHAnsi"/>
          <w:color w:val="000000" w:themeColor="text1"/>
          <w:sz w:val="28"/>
          <w:szCs w:val="28"/>
        </w:rPr>
        <w:t>Unit 5: Planning for and with Assessments</w:t>
      </w:r>
    </w:p>
    <w:p w14:paraId="1584FF16" w14:textId="66E05B5D" w:rsidR="00861830" w:rsidRDefault="275FE772" w:rsidP="275FE772">
      <w:pPr>
        <w:pStyle w:val="Heading2"/>
        <w:spacing w:after="360"/>
        <w:rPr>
          <w:rFonts w:ascii="Calibri" w:eastAsia="Calibri" w:hAnsi="Calibri" w:cs="Calibri"/>
          <w:b/>
          <w:bCs/>
          <w:color w:val="000000" w:themeColor="text1"/>
          <w:sz w:val="24"/>
          <w:szCs w:val="24"/>
        </w:rPr>
      </w:pPr>
      <w:r w:rsidRPr="275FE772">
        <w:rPr>
          <w:rFonts w:ascii="Calibri" w:eastAsia="Calibri" w:hAnsi="Calibri" w:cs="Calibri"/>
          <w:b/>
          <w:bCs/>
          <w:color w:val="000000" w:themeColor="text1"/>
          <w:sz w:val="24"/>
          <w:szCs w:val="24"/>
        </w:rPr>
        <w:t>Lesson 5.</w:t>
      </w:r>
      <w:r w:rsidR="009A4F88">
        <w:rPr>
          <w:rFonts w:ascii="Calibri" w:eastAsia="Calibri" w:hAnsi="Calibri" w:cs="Calibri"/>
          <w:b/>
          <w:bCs/>
          <w:color w:val="000000" w:themeColor="text1"/>
          <w:sz w:val="24"/>
          <w:szCs w:val="24"/>
        </w:rPr>
        <w:t>0</w:t>
      </w:r>
      <w:r w:rsidRPr="275FE772">
        <w:rPr>
          <w:rFonts w:ascii="Calibri" w:eastAsia="Calibri" w:hAnsi="Calibri" w:cs="Calibri"/>
          <w:b/>
          <w:bCs/>
          <w:color w:val="000000" w:themeColor="text1"/>
          <w:sz w:val="24"/>
          <w:szCs w:val="24"/>
        </w:rPr>
        <w:t>3: Best Practices for Formal and Informal Formative Assessment</w:t>
      </w:r>
    </w:p>
    <w:tbl>
      <w:tblPr>
        <w:tblStyle w:val="TableGrid"/>
        <w:tblW w:w="0" w:type="auto"/>
        <w:tblLayout w:type="fixed"/>
        <w:tblLook w:val="04A0" w:firstRow="1" w:lastRow="0" w:firstColumn="1" w:lastColumn="0" w:noHBand="0" w:noVBand="1"/>
      </w:tblPr>
      <w:tblGrid>
        <w:gridCol w:w="2865"/>
        <w:gridCol w:w="3240"/>
        <w:gridCol w:w="3225"/>
      </w:tblGrid>
      <w:tr w:rsidR="275FE772" w14:paraId="1C4EDD17" w14:textId="77777777" w:rsidTr="275FE772">
        <w:trPr>
          <w:trHeight w:val="405"/>
        </w:trPr>
        <w:tc>
          <w:tcPr>
            <w:tcW w:w="9330" w:type="dxa"/>
            <w:gridSpan w:val="3"/>
            <w:vAlign w:val="center"/>
          </w:tcPr>
          <w:p w14:paraId="6F512C3B" w14:textId="4F5693CE" w:rsidR="275FE772" w:rsidRPr="00A41623" w:rsidRDefault="275FE772" w:rsidP="275FE772">
            <w:pPr>
              <w:pStyle w:val="Heading2"/>
              <w:spacing w:before="60" w:after="60" w:line="259" w:lineRule="auto"/>
              <w:jc w:val="center"/>
              <w:rPr>
                <w:rFonts w:ascii="Calibri" w:eastAsia="Calibri" w:hAnsi="Calibri" w:cs="Calibri"/>
                <w:b/>
                <w:bCs/>
                <w:color w:val="auto"/>
                <w:sz w:val="24"/>
                <w:szCs w:val="24"/>
              </w:rPr>
            </w:pPr>
            <w:r w:rsidRPr="00A41623">
              <w:rPr>
                <w:rFonts w:ascii="Calibri" w:eastAsia="Calibri" w:hAnsi="Calibri" w:cs="Calibri"/>
                <w:b/>
                <w:bCs/>
                <w:color w:val="auto"/>
                <w:sz w:val="24"/>
                <w:szCs w:val="24"/>
              </w:rPr>
              <w:t>Lesson at Glance</w:t>
            </w:r>
          </w:p>
        </w:tc>
      </w:tr>
      <w:tr w:rsidR="275FE772" w14:paraId="4EDC1321" w14:textId="77777777" w:rsidTr="275FE772">
        <w:trPr>
          <w:trHeight w:val="405"/>
        </w:trPr>
        <w:tc>
          <w:tcPr>
            <w:tcW w:w="2865" w:type="dxa"/>
          </w:tcPr>
          <w:p w14:paraId="38B9EDCF" w14:textId="357AB382" w:rsidR="275FE772" w:rsidRDefault="275FE772" w:rsidP="275FE772">
            <w:pPr>
              <w:pStyle w:val="Tabletext"/>
              <w:rPr>
                <w:rFonts w:ascii="Calibri" w:eastAsia="Calibri" w:hAnsi="Calibri" w:cs="Calibri"/>
              </w:rPr>
            </w:pPr>
            <w:r w:rsidRPr="275FE772">
              <w:rPr>
                <w:rFonts w:ascii="Calibri" w:eastAsia="Calibri" w:hAnsi="Calibri" w:cs="Calibri"/>
              </w:rPr>
              <w:t xml:space="preserve">Warm-Up (5 mins) </w:t>
            </w:r>
          </w:p>
          <w:p w14:paraId="72DBAD98" w14:textId="642DC7EB" w:rsidR="275FE772" w:rsidRDefault="275FE772" w:rsidP="275FE772">
            <w:pPr>
              <w:pStyle w:val="Tabletextbullet"/>
              <w:ind w:left="240" w:hanging="276"/>
              <w:rPr>
                <w:rFonts w:ascii="Calibri" w:eastAsia="Calibri" w:hAnsi="Calibri" w:cs="Calibri"/>
              </w:rPr>
            </w:pPr>
            <w:r w:rsidRPr="275FE772">
              <w:rPr>
                <w:rFonts w:ascii="Calibri" w:eastAsia="Calibri" w:hAnsi="Calibri" w:cs="Calibri"/>
              </w:rPr>
              <w:t>Bellringer (5)</w:t>
            </w:r>
          </w:p>
        </w:tc>
        <w:tc>
          <w:tcPr>
            <w:tcW w:w="3240" w:type="dxa"/>
          </w:tcPr>
          <w:p w14:paraId="6F09E804" w14:textId="275590B9" w:rsidR="275FE772" w:rsidRDefault="275FE772" w:rsidP="275FE772">
            <w:pPr>
              <w:pStyle w:val="Tabletext"/>
              <w:rPr>
                <w:rFonts w:ascii="Calibri" w:eastAsia="Calibri" w:hAnsi="Calibri" w:cs="Calibri"/>
              </w:rPr>
            </w:pPr>
            <w:r w:rsidRPr="275FE772">
              <w:rPr>
                <w:rFonts w:ascii="Calibri" w:eastAsia="Calibri" w:hAnsi="Calibri" w:cs="Calibri"/>
              </w:rPr>
              <w:t>Instruction (15 mins)</w:t>
            </w:r>
          </w:p>
          <w:p w14:paraId="1EC18302" w14:textId="70AC378C" w:rsidR="275FE772" w:rsidRDefault="275FE772" w:rsidP="275FE772">
            <w:pPr>
              <w:pStyle w:val="Tabletextbullet"/>
              <w:ind w:left="436"/>
              <w:rPr>
                <w:rFonts w:ascii="Calibri" w:eastAsia="Calibri" w:hAnsi="Calibri" w:cs="Calibri"/>
              </w:rPr>
            </w:pPr>
            <w:r w:rsidRPr="275FE772">
              <w:rPr>
                <w:rFonts w:ascii="Calibri" w:eastAsia="Calibri" w:hAnsi="Calibri" w:cs="Calibri"/>
              </w:rPr>
              <w:t>Introduction to Best Practices for Formal and Informal Summative Assessments (15 mins)</w:t>
            </w:r>
          </w:p>
        </w:tc>
        <w:tc>
          <w:tcPr>
            <w:tcW w:w="3225" w:type="dxa"/>
          </w:tcPr>
          <w:p w14:paraId="1A33E75F" w14:textId="66429547" w:rsidR="275FE772" w:rsidRDefault="275FE772" w:rsidP="275FE772">
            <w:pPr>
              <w:pStyle w:val="Tabletext"/>
              <w:rPr>
                <w:rFonts w:ascii="Calibri" w:eastAsia="Calibri" w:hAnsi="Calibri" w:cs="Calibri"/>
              </w:rPr>
            </w:pPr>
            <w:r w:rsidRPr="275FE772">
              <w:rPr>
                <w:rFonts w:ascii="Calibri" w:eastAsia="Calibri" w:hAnsi="Calibri" w:cs="Calibri"/>
              </w:rPr>
              <w:t>Application (25 mins)</w:t>
            </w:r>
          </w:p>
          <w:p w14:paraId="25C5EBDA" w14:textId="6341D836" w:rsidR="275FE772" w:rsidRDefault="275FE772" w:rsidP="275FE772">
            <w:pPr>
              <w:pStyle w:val="Tabletextbullet"/>
              <w:ind w:left="436"/>
              <w:rPr>
                <w:rFonts w:ascii="Calibri" w:eastAsia="Calibri" w:hAnsi="Calibri" w:cs="Calibri"/>
              </w:rPr>
            </w:pPr>
            <w:r w:rsidRPr="275FE772">
              <w:rPr>
                <w:rFonts w:ascii="Calibri" w:eastAsia="Calibri" w:hAnsi="Calibri" w:cs="Calibri"/>
              </w:rPr>
              <w:t>Practice 1: Bellringer Analysis (8 mins)</w:t>
            </w:r>
          </w:p>
          <w:p w14:paraId="34FB231E" w14:textId="5C100E5E" w:rsidR="275FE772" w:rsidRDefault="275FE772" w:rsidP="275FE772">
            <w:pPr>
              <w:pStyle w:val="Tabletextbullet"/>
              <w:ind w:left="436"/>
              <w:rPr>
                <w:rFonts w:ascii="Calibri" w:eastAsia="Calibri" w:hAnsi="Calibri" w:cs="Calibri"/>
              </w:rPr>
            </w:pPr>
            <w:r w:rsidRPr="275FE772">
              <w:rPr>
                <w:rFonts w:ascii="Calibri" w:eastAsia="Calibri" w:hAnsi="Calibri" w:cs="Calibri"/>
              </w:rPr>
              <w:t>Practice 2: Partner Analysis (12 mins)</w:t>
            </w:r>
          </w:p>
          <w:p w14:paraId="38498F5B" w14:textId="5053C17C" w:rsidR="275FE772" w:rsidRDefault="275FE772" w:rsidP="275FE772">
            <w:pPr>
              <w:pStyle w:val="Tabletextbullet"/>
              <w:ind w:left="436"/>
              <w:rPr>
                <w:rFonts w:ascii="Calibri" w:eastAsia="Calibri" w:hAnsi="Calibri" w:cs="Calibri"/>
              </w:rPr>
            </w:pPr>
            <w:r w:rsidRPr="275FE772">
              <w:rPr>
                <w:rFonts w:ascii="Calibri" w:eastAsia="Calibri" w:hAnsi="Calibri" w:cs="Calibri"/>
              </w:rPr>
              <w:t>Exit Ticket (5 mins)</w:t>
            </w:r>
          </w:p>
        </w:tc>
      </w:tr>
    </w:tbl>
    <w:p w14:paraId="5E418C2F" w14:textId="52FAEB3F" w:rsidR="00861830" w:rsidRDefault="00861830" w:rsidP="275FE772">
      <w:pPr>
        <w:rPr>
          <w:rFonts w:ascii="Calibri" w:eastAsia="Calibri" w:hAnsi="Calibri" w:cs="Calibri"/>
          <w:color w:val="000000" w:themeColor="text1"/>
        </w:rPr>
      </w:pPr>
    </w:p>
    <w:tbl>
      <w:tblPr>
        <w:tblStyle w:val="TableGrid"/>
        <w:tblW w:w="0" w:type="auto"/>
        <w:tblLayout w:type="fixed"/>
        <w:tblLook w:val="04A0" w:firstRow="1" w:lastRow="0" w:firstColumn="1" w:lastColumn="0" w:noHBand="0" w:noVBand="1"/>
      </w:tblPr>
      <w:tblGrid>
        <w:gridCol w:w="1515"/>
        <w:gridCol w:w="460"/>
        <w:gridCol w:w="1250"/>
        <w:gridCol w:w="6105"/>
      </w:tblGrid>
      <w:tr w:rsidR="275FE772" w:rsidRPr="00C0196F" w14:paraId="6E8706CA" w14:textId="77777777" w:rsidTr="00D06C7D">
        <w:tc>
          <w:tcPr>
            <w:tcW w:w="1515" w:type="dxa"/>
            <w:tcBorders>
              <w:bottom w:val="single" w:sz="6" w:space="0" w:color="FFFFFF" w:themeColor="background1"/>
            </w:tcBorders>
          </w:tcPr>
          <w:p w14:paraId="0E1763BF" w14:textId="1B2A697F" w:rsidR="275FE772" w:rsidRPr="00C0196F" w:rsidRDefault="275FE772" w:rsidP="00D53FA3">
            <w:pPr>
              <w:pStyle w:val="Tabletext"/>
              <w:spacing w:before="0" w:after="0"/>
              <w:rPr>
                <w:rFonts w:eastAsia="Calibri" w:cstheme="minorHAnsi"/>
              </w:rPr>
            </w:pPr>
            <w:r w:rsidRPr="00C0196F">
              <w:rPr>
                <w:rFonts w:eastAsia="Calibri" w:cstheme="minorHAnsi"/>
                <w:b/>
                <w:bCs/>
              </w:rPr>
              <w:t xml:space="preserve">TEKS </w:t>
            </w:r>
          </w:p>
        </w:tc>
        <w:tc>
          <w:tcPr>
            <w:tcW w:w="460" w:type="dxa"/>
          </w:tcPr>
          <w:p w14:paraId="586D0960" w14:textId="3F5A8F16" w:rsidR="275FE772" w:rsidRPr="00C0196F" w:rsidRDefault="275FE772" w:rsidP="00D53FA3">
            <w:pPr>
              <w:pStyle w:val="Tabletext"/>
              <w:spacing w:before="0" w:after="0"/>
              <w:ind w:right="-105"/>
              <w:rPr>
                <w:rFonts w:eastAsia="Calibri" w:cstheme="minorHAnsi"/>
                <w:color w:val="70AD47" w:themeColor="accent6"/>
              </w:rPr>
            </w:pPr>
            <w:r w:rsidRPr="00C0196F">
              <w:rPr>
                <w:rFonts w:eastAsia="Calibri" w:cstheme="minorHAnsi"/>
              </w:rPr>
              <w:t>3</w:t>
            </w:r>
            <w:r w:rsidRPr="00C0196F">
              <w:rPr>
                <w:rFonts w:cstheme="minorHAnsi"/>
              </w:rPr>
              <w:br/>
            </w:r>
          </w:p>
        </w:tc>
        <w:tc>
          <w:tcPr>
            <w:tcW w:w="7355" w:type="dxa"/>
            <w:gridSpan w:val="2"/>
          </w:tcPr>
          <w:p w14:paraId="3708C1A8" w14:textId="50D6E55C" w:rsidR="275FE772" w:rsidRDefault="275FE772" w:rsidP="00D53FA3">
            <w:pPr>
              <w:pStyle w:val="PARAGRAPH1"/>
              <w:spacing w:before="0" w:after="0"/>
              <w:ind w:left="0" w:firstLine="0"/>
              <w:rPr>
                <w:rFonts w:asciiTheme="minorHAnsi" w:eastAsia="Open Sans" w:hAnsiTheme="minorHAnsi" w:cstheme="minorHAnsi"/>
              </w:rPr>
            </w:pPr>
            <w:r w:rsidRPr="00C0196F">
              <w:rPr>
                <w:rFonts w:asciiTheme="minorHAnsi" w:eastAsia="Open Sans" w:hAnsiTheme="minorHAnsi" w:cstheme="minorHAnsi"/>
              </w:rPr>
              <w:t>The student explores the teaching and training profession. The student is expected to:</w:t>
            </w:r>
          </w:p>
          <w:p w14:paraId="58AD00B9" w14:textId="06D393C5" w:rsidR="275FE772" w:rsidRPr="004721E1" w:rsidRDefault="002F585B" w:rsidP="00D53FA3">
            <w:pPr>
              <w:pStyle w:val="PARAGRAPH1"/>
              <w:numPr>
                <w:ilvl w:val="0"/>
                <w:numId w:val="12"/>
              </w:numPr>
              <w:spacing w:before="0" w:after="0"/>
              <w:rPr>
                <w:rFonts w:asciiTheme="minorHAnsi" w:eastAsia="Open Sans" w:hAnsiTheme="minorHAnsi" w:cstheme="minorHAnsi"/>
              </w:rPr>
            </w:pPr>
            <w:r>
              <w:rPr>
                <w:rFonts w:asciiTheme="minorHAnsi" w:eastAsia="Open Sans" w:hAnsiTheme="minorHAnsi" w:cstheme="minorHAnsi"/>
              </w:rPr>
              <w:t>s</w:t>
            </w:r>
            <w:r w:rsidR="004721E1">
              <w:rPr>
                <w:rFonts w:asciiTheme="minorHAnsi" w:eastAsia="Open Sans" w:hAnsiTheme="minorHAnsi" w:cstheme="minorHAnsi"/>
              </w:rPr>
              <w:t>ummarize and apply pedagogical knowledge and skills needed by teaching and training professionals;</w:t>
            </w:r>
          </w:p>
        </w:tc>
      </w:tr>
      <w:tr w:rsidR="00A41623" w:rsidRPr="00C0196F" w14:paraId="72C14E9D" w14:textId="77777777" w:rsidTr="00D06C7D">
        <w:tc>
          <w:tcPr>
            <w:tcW w:w="1515" w:type="dxa"/>
            <w:vMerge w:val="restart"/>
            <w:tcBorders>
              <w:top w:val="single" w:sz="6" w:space="0" w:color="FFFFFF" w:themeColor="background1"/>
            </w:tcBorders>
          </w:tcPr>
          <w:p w14:paraId="3952F2FC" w14:textId="73D833F3" w:rsidR="00A41623" w:rsidRPr="00C0196F" w:rsidRDefault="00A41623" w:rsidP="00D53FA3">
            <w:pPr>
              <w:rPr>
                <w:rFonts w:eastAsia="Calibri" w:cstheme="minorHAnsi"/>
              </w:rPr>
            </w:pPr>
          </w:p>
        </w:tc>
        <w:tc>
          <w:tcPr>
            <w:tcW w:w="460" w:type="dxa"/>
          </w:tcPr>
          <w:p w14:paraId="71B5568F" w14:textId="46B181AA" w:rsidR="00A41623" w:rsidRPr="00C0196F" w:rsidRDefault="00144432" w:rsidP="00D53FA3">
            <w:pPr>
              <w:pStyle w:val="Tabletext"/>
              <w:spacing w:before="0" w:after="0"/>
              <w:ind w:right="-105"/>
              <w:rPr>
                <w:rFonts w:eastAsia="Calibri" w:cstheme="minorHAnsi"/>
              </w:rPr>
            </w:pPr>
            <w:r>
              <w:rPr>
                <w:rFonts w:eastAsia="Calibri" w:cstheme="minorHAnsi"/>
              </w:rPr>
              <w:t>6</w:t>
            </w:r>
            <w:r w:rsidR="00A41623" w:rsidRPr="00C0196F">
              <w:rPr>
                <w:rFonts w:cstheme="minorHAnsi"/>
              </w:rPr>
              <w:br/>
            </w:r>
          </w:p>
        </w:tc>
        <w:tc>
          <w:tcPr>
            <w:tcW w:w="7355" w:type="dxa"/>
            <w:gridSpan w:val="2"/>
          </w:tcPr>
          <w:p w14:paraId="1FE19B05" w14:textId="1FB8E8E0" w:rsidR="00A41623" w:rsidRDefault="00A41623" w:rsidP="00D53FA3">
            <w:pPr>
              <w:pStyle w:val="PARAGRAPH1"/>
              <w:spacing w:before="0" w:after="0"/>
              <w:ind w:left="0" w:firstLine="0"/>
              <w:rPr>
                <w:rFonts w:asciiTheme="minorHAnsi" w:eastAsia="Open Sans" w:hAnsiTheme="minorHAnsi" w:cstheme="minorHAnsi"/>
              </w:rPr>
            </w:pPr>
            <w:r w:rsidRPr="00C0196F">
              <w:rPr>
                <w:rFonts w:asciiTheme="minorHAnsi" w:eastAsia="Open Sans" w:hAnsiTheme="minorHAnsi" w:cstheme="minorHAnsi"/>
              </w:rPr>
              <w:t>The student plans and develops effective instruction. The student is expected to:</w:t>
            </w:r>
          </w:p>
          <w:p w14:paraId="601DE6F9" w14:textId="1CEA7DAA" w:rsidR="00A41623" w:rsidRPr="00F27793" w:rsidRDefault="002F585B" w:rsidP="00D53FA3">
            <w:pPr>
              <w:pStyle w:val="PARAGRAPH1"/>
              <w:numPr>
                <w:ilvl w:val="0"/>
                <w:numId w:val="13"/>
              </w:numPr>
              <w:spacing w:before="0" w:after="0"/>
              <w:rPr>
                <w:rFonts w:asciiTheme="minorHAnsi" w:eastAsia="Open Sans" w:hAnsiTheme="minorHAnsi" w:cstheme="minorHAnsi"/>
              </w:rPr>
            </w:pPr>
            <w:r>
              <w:rPr>
                <w:rFonts w:asciiTheme="minorHAnsi" w:eastAsia="Open Sans" w:hAnsiTheme="minorHAnsi" w:cstheme="minorHAnsi"/>
              </w:rPr>
              <w:t>d</w:t>
            </w:r>
            <w:r w:rsidR="00F27793">
              <w:rPr>
                <w:rFonts w:asciiTheme="minorHAnsi" w:eastAsia="Open Sans" w:hAnsiTheme="minorHAnsi" w:cstheme="minorHAnsi"/>
              </w:rPr>
              <w:t>escribe principles and theories that impact instructional planning;</w:t>
            </w:r>
          </w:p>
        </w:tc>
      </w:tr>
      <w:tr w:rsidR="00A41623" w:rsidRPr="00C0196F" w14:paraId="78DBE7C9" w14:textId="77777777" w:rsidTr="00D06C7D">
        <w:tc>
          <w:tcPr>
            <w:tcW w:w="1515" w:type="dxa"/>
            <w:vMerge/>
            <w:tcBorders>
              <w:bottom w:val="single" w:sz="4" w:space="0" w:color="auto"/>
            </w:tcBorders>
          </w:tcPr>
          <w:p w14:paraId="43DF696F" w14:textId="600DDC60" w:rsidR="00A41623" w:rsidRPr="00C0196F" w:rsidRDefault="00A41623" w:rsidP="00D53FA3">
            <w:pPr>
              <w:rPr>
                <w:rFonts w:eastAsia="Calibri" w:cstheme="minorHAnsi"/>
              </w:rPr>
            </w:pPr>
          </w:p>
        </w:tc>
        <w:tc>
          <w:tcPr>
            <w:tcW w:w="460" w:type="dxa"/>
          </w:tcPr>
          <w:p w14:paraId="2897B9FC" w14:textId="17F7B5F4" w:rsidR="00A41623" w:rsidRPr="00C0196F" w:rsidRDefault="00A41623" w:rsidP="00D53FA3">
            <w:pPr>
              <w:pStyle w:val="Tabletext"/>
              <w:spacing w:before="0" w:after="0"/>
              <w:ind w:right="-105"/>
              <w:rPr>
                <w:rFonts w:eastAsia="Calibri" w:cstheme="minorHAnsi"/>
              </w:rPr>
            </w:pPr>
            <w:r w:rsidRPr="00C0196F">
              <w:rPr>
                <w:rFonts w:eastAsia="Calibri" w:cstheme="minorHAnsi"/>
              </w:rPr>
              <w:t>8</w:t>
            </w:r>
            <w:r w:rsidRPr="00C0196F">
              <w:rPr>
                <w:rFonts w:cstheme="minorHAnsi"/>
              </w:rPr>
              <w:br/>
            </w:r>
          </w:p>
        </w:tc>
        <w:tc>
          <w:tcPr>
            <w:tcW w:w="7355" w:type="dxa"/>
            <w:gridSpan w:val="2"/>
          </w:tcPr>
          <w:p w14:paraId="656DB680" w14:textId="77777777" w:rsidR="00F27793" w:rsidRDefault="00A41623" w:rsidP="00D53FA3">
            <w:pPr>
              <w:pStyle w:val="PARAGRAPH1"/>
              <w:spacing w:before="0" w:after="0"/>
              <w:ind w:left="720"/>
              <w:rPr>
                <w:rFonts w:asciiTheme="minorHAnsi" w:eastAsia="Open Sans" w:hAnsiTheme="minorHAnsi" w:cstheme="minorHAnsi"/>
              </w:rPr>
            </w:pPr>
            <w:r w:rsidRPr="00C0196F">
              <w:rPr>
                <w:rFonts w:asciiTheme="minorHAnsi" w:eastAsia="Open Sans" w:hAnsiTheme="minorHAnsi" w:cstheme="minorHAnsi"/>
              </w:rPr>
              <w:t>The student assesses teaching and learning. The student is expected to:</w:t>
            </w:r>
          </w:p>
          <w:p w14:paraId="3873E74D" w14:textId="377D53AD" w:rsidR="00A41623" w:rsidRDefault="002F585B" w:rsidP="00D53FA3">
            <w:pPr>
              <w:pStyle w:val="PARAGRAPH1"/>
              <w:numPr>
                <w:ilvl w:val="0"/>
                <w:numId w:val="14"/>
              </w:numPr>
              <w:spacing w:before="0" w:after="0"/>
              <w:rPr>
                <w:rFonts w:asciiTheme="minorHAnsi" w:eastAsia="Open Sans" w:hAnsiTheme="minorHAnsi" w:cstheme="minorHAnsi"/>
              </w:rPr>
            </w:pPr>
            <w:r>
              <w:rPr>
                <w:rFonts w:asciiTheme="minorHAnsi" w:eastAsia="Open Sans" w:hAnsiTheme="minorHAnsi" w:cstheme="minorHAnsi"/>
              </w:rPr>
              <w:t>describe the role of assessment as part of the learning process;</w:t>
            </w:r>
          </w:p>
          <w:p w14:paraId="01D3A1C2" w14:textId="3F28C0C8" w:rsidR="002F585B" w:rsidRPr="00C0196F" w:rsidRDefault="002F585B" w:rsidP="00D53FA3">
            <w:pPr>
              <w:pStyle w:val="PARAGRAPH1"/>
              <w:numPr>
                <w:ilvl w:val="0"/>
                <w:numId w:val="15"/>
              </w:numPr>
              <w:spacing w:before="0" w:after="0"/>
              <w:rPr>
                <w:rFonts w:asciiTheme="minorHAnsi" w:eastAsia="Open Sans" w:hAnsiTheme="minorHAnsi" w:cstheme="minorHAnsi"/>
              </w:rPr>
            </w:pPr>
            <w:r>
              <w:rPr>
                <w:rFonts w:asciiTheme="minorHAnsi" w:eastAsia="Open Sans" w:hAnsiTheme="minorHAnsi" w:cstheme="minorHAnsi"/>
              </w:rPr>
              <w:t>analyze the assessment process;</w:t>
            </w:r>
          </w:p>
        </w:tc>
      </w:tr>
      <w:tr w:rsidR="275FE772" w:rsidRPr="00C0196F" w14:paraId="47DEDD9B" w14:textId="77777777" w:rsidTr="00D06C7D">
        <w:tc>
          <w:tcPr>
            <w:tcW w:w="1515" w:type="dxa"/>
            <w:tcBorders>
              <w:top w:val="single" w:sz="4" w:space="0" w:color="auto"/>
              <w:left w:val="single" w:sz="4" w:space="0" w:color="auto"/>
              <w:bottom w:val="single" w:sz="4" w:space="0" w:color="auto"/>
              <w:right w:val="single" w:sz="4" w:space="0" w:color="auto"/>
            </w:tcBorders>
          </w:tcPr>
          <w:p w14:paraId="78D6AEFE" w14:textId="6B82DD1F" w:rsidR="275FE772" w:rsidRPr="00C0196F" w:rsidRDefault="275FE772" w:rsidP="275FE772">
            <w:pPr>
              <w:pStyle w:val="Tabletext"/>
              <w:rPr>
                <w:rFonts w:eastAsia="Calibri" w:cstheme="minorHAnsi"/>
              </w:rPr>
            </w:pPr>
            <w:r w:rsidRPr="00C0196F">
              <w:rPr>
                <w:rFonts w:eastAsia="Calibri" w:cstheme="minorHAnsi"/>
                <w:b/>
                <w:bCs/>
              </w:rPr>
              <w:t xml:space="preserve">Objectives </w:t>
            </w:r>
          </w:p>
        </w:tc>
        <w:tc>
          <w:tcPr>
            <w:tcW w:w="7815" w:type="dxa"/>
            <w:gridSpan w:val="3"/>
            <w:tcBorders>
              <w:left w:val="single" w:sz="4" w:space="0" w:color="auto"/>
            </w:tcBorders>
          </w:tcPr>
          <w:p w14:paraId="4E65920F" w14:textId="15E9570C" w:rsidR="275FE772" w:rsidRPr="00C0196F" w:rsidRDefault="275FE772" w:rsidP="275FE772">
            <w:pPr>
              <w:pStyle w:val="Tabletextbullet"/>
              <w:ind w:left="256" w:hanging="256"/>
              <w:rPr>
                <w:rFonts w:eastAsia="Calibri" w:cstheme="minorHAnsi"/>
              </w:rPr>
            </w:pPr>
            <w:r w:rsidRPr="00C0196F">
              <w:rPr>
                <w:rFonts w:eastAsia="Calibri" w:cstheme="minorHAnsi"/>
              </w:rPr>
              <w:t xml:space="preserve">Identify use of a variety of assessments in a lesson plan </w:t>
            </w:r>
          </w:p>
          <w:p w14:paraId="688BECF5" w14:textId="1138401C" w:rsidR="275FE772" w:rsidRPr="00C0196F" w:rsidRDefault="275FE772" w:rsidP="275FE772">
            <w:pPr>
              <w:pStyle w:val="Tabletextbullet"/>
              <w:ind w:left="256" w:hanging="256"/>
              <w:rPr>
                <w:rFonts w:eastAsia="Calibri" w:cstheme="minorHAnsi"/>
              </w:rPr>
            </w:pPr>
            <w:r w:rsidRPr="00C0196F">
              <w:rPr>
                <w:rFonts w:eastAsia="Calibri" w:cstheme="minorHAnsi"/>
              </w:rPr>
              <w:t>Analyze how different types of formative assessments are used in a lesson</w:t>
            </w:r>
          </w:p>
        </w:tc>
      </w:tr>
      <w:tr w:rsidR="275FE772" w:rsidRPr="00C0196F" w14:paraId="021EFE7B" w14:textId="77777777" w:rsidTr="00D06C7D">
        <w:tc>
          <w:tcPr>
            <w:tcW w:w="1515" w:type="dxa"/>
            <w:tcBorders>
              <w:top w:val="single" w:sz="4" w:space="0" w:color="auto"/>
            </w:tcBorders>
          </w:tcPr>
          <w:p w14:paraId="74D873A4" w14:textId="1BF03F91" w:rsidR="275FE772" w:rsidRPr="00C0196F" w:rsidRDefault="275FE772" w:rsidP="275FE772">
            <w:pPr>
              <w:pStyle w:val="Tabletext"/>
              <w:rPr>
                <w:rFonts w:eastAsia="Calibri" w:cstheme="minorHAnsi"/>
              </w:rPr>
            </w:pPr>
            <w:r w:rsidRPr="00C0196F">
              <w:rPr>
                <w:rFonts w:eastAsia="Calibri" w:cstheme="minorHAnsi"/>
                <w:b/>
                <w:bCs/>
              </w:rPr>
              <w:t>Rationale/</w:t>
            </w:r>
            <w:r w:rsidRPr="00C0196F">
              <w:rPr>
                <w:rFonts w:cstheme="minorHAnsi"/>
              </w:rPr>
              <w:br/>
            </w:r>
            <w:r w:rsidRPr="00C0196F">
              <w:rPr>
                <w:rFonts w:eastAsia="Calibri" w:cstheme="minorHAnsi"/>
                <w:b/>
                <w:bCs/>
              </w:rPr>
              <w:t xml:space="preserve">Summary </w:t>
            </w:r>
          </w:p>
        </w:tc>
        <w:tc>
          <w:tcPr>
            <w:tcW w:w="7815" w:type="dxa"/>
            <w:gridSpan w:val="3"/>
          </w:tcPr>
          <w:p w14:paraId="092BD008" w14:textId="68B39C7A" w:rsidR="275FE772" w:rsidRPr="00C0196F" w:rsidRDefault="275FE772" w:rsidP="275FE772">
            <w:pPr>
              <w:pStyle w:val="Tabletext"/>
              <w:rPr>
                <w:rFonts w:eastAsia="Calibri" w:cstheme="minorHAnsi"/>
              </w:rPr>
            </w:pPr>
            <w:r w:rsidRPr="00C0196F">
              <w:rPr>
                <w:rFonts w:eastAsia="Calibri" w:cstheme="minorHAnsi"/>
              </w:rPr>
              <w:t xml:space="preserve">Formative assessments are a foundation of effective instruction. To be used effectively, formative assessments should be used throughout a lesson both formally and informally and should create a portfolio of data with which to analyze student learning. In this lesson, students will learn more about best practices for implementing formative assessments including the many decisions teachers make based on formative assessment data. </w:t>
            </w:r>
          </w:p>
        </w:tc>
      </w:tr>
      <w:tr w:rsidR="275FE772" w:rsidRPr="00C0196F" w14:paraId="365794E7" w14:textId="77777777" w:rsidTr="00D06C7D">
        <w:tc>
          <w:tcPr>
            <w:tcW w:w="1515" w:type="dxa"/>
          </w:tcPr>
          <w:p w14:paraId="72F464E9" w14:textId="18B9669A" w:rsidR="275FE772" w:rsidRPr="00C0196F" w:rsidRDefault="275FE772" w:rsidP="275FE772">
            <w:pPr>
              <w:pStyle w:val="Tabletext"/>
              <w:rPr>
                <w:rFonts w:eastAsia="Calibri" w:cstheme="minorHAnsi"/>
              </w:rPr>
            </w:pPr>
            <w:r w:rsidRPr="00C0196F">
              <w:rPr>
                <w:rFonts w:eastAsia="Calibri" w:cstheme="minorHAnsi"/>
                <w:b/>
                <w:bCs/>
              </w:rPr>
              <w:t xml:space="preserve">Formative Assessment and Exemplar Response </w:t>
            </w:r>
          </w:p>
        </w:tc>
        <w:tc>
          <w:tcPr>
            <w:tcW w:w="7815" w:type="dxa"/>
            <w:gridSpan w:val="3"/>
          </w:tcPr>
          <w:p w14:paraId="6CCDF86F" w14:textId="37D70CD3" w:rsidR="275FE772" w:rsidRPr="00C0196F" w:rsidRDefault="275FE772" w:rsidP="275FE772">
            <w:pPr>
              <w:spacing w:line="259" w:lineRule="auto"/>
              <w:rPr>
                <w:rFonts w:eastAsia="Calibri" w:cstheme="minorHAnsi"/>
                <w:color w:val="000000" w:themeColor="text1"/>
              </w:rPr>
            </w:pPr>
            <w:r w:rsidRPr="00C0196F">
              <w:rPr>
                <w:rStyle w:val="eop"/>
                <w:rFonts w:eastAsia="Calibri" w:cstheme="minorHAnsi"/>
                <w:color w:val="000000" w:themeColor="text1"/>
              </w:rPr>
              <w:t>Read the scenario below. Identify and analyze the assessments the teacher uses. Use the graphic organizer to guide your analysis.</w:t>
            </w:r>
          </w:p>
          <w:p w14:paraId="0207F10B" w14:textId="14B3A183" w:rsidR="275FE772" w:rsidRPr="00C0196F" w:rsidRDefault="275FE772" w:rsidP="275FE772">
            <w:pPr>
              <w:pStyle w:val="Tabletext"/>
              <w:rPr>
                <w:rFonts w:eastAsia="Calibri" w:cstheme="minorHAnsi"/>
              </w:rPr>
            </w:pPr>
            <w:r w:rsidRPr="00C0196F">
              <w:rPr>
                <w:rFonts w:eastAsia="Calibri" w:cstheme="minorHAnsi"/>
                <w:i/>
                <w:iCs/>
              </w:rPr>
              <w:t>See 5.3 Exit Ticket – Answer Key for exemplar response.</w:t>
            </w:r>
          </w:p>
        </w:tc>
      </w:tr>
      <w:tr w:rsidR="275FE772" w:rsidRPr="00C0196F" w14:paraId="087E6179" w14:textId="77777777" w:rsidTr="00D06C7D">
        <w:tc>
          <w:tcPr>
            <w:tcW w:w="1515" w:type="dxa"/>
            <w:vMerge w:val="restart"/>
          </w:tcPr>
          <w:p w14:paraId="5324406A" w14:textId="3266C41B" w:rsidR="275FE772" w:rsidRPr="00C0196F" w:rsidRDefault="275FE772" w:rsidP="275FE772">
            <w:pPr>
              <w:pStyle w:val="Tabletext"/>
              <w:rPr>
                <w:rFonts w:eastAsia="Calibri" w:cstheme="minorHAnsi"/>
              </w:rPr>
            </w:pPr>
            <w:r w:rsidRPr="00C0196F">
              <w:rPr>
                <w:rFonts w:eastAsia="Calibri" w:cstheme="minorHAnsi"/>
                <w:b/>
                <w:bCs/>
              </w:rPr>
              <w:t xml:space="preserve">Vocabulary </w:t>
            </w:r>
          </w:p>
        </w:tc>
        <w:tc>
          <w:tcPr>
            <w:tcW w:w="1710" w:type="dxa"/>
            <w:gridSpan w:val="2"/>
          </w:tcPr>
          <w:p w14:paraId="233C2323" w14:textId="61007FB1" w:rsidR="275FE772" w:rsidRPr="00C0196F" w:rsidRDefault="275FE772" w:rsidP="275FE772">
            <w:pPr>
              <w:pStyle w:val="Tabletext"/>
              <w:rPr>
                <w:rFonts w:eastAsia="Calibri" w:cstheme="minorHAnsi"/>
              </w:rPr>
            </w:pPr>
            <w:r w:rsidRPr="00C0196F">
              <w:rPr>
                <w:rFonts w:eastAsia="Calibri" w:cstheme="minorHAnsi"/>
              </w:rPr>
              <w:t>Formal Assessment</w:t>
            </w:r>
          </w:p>
        </w:tc>
        <w:tc>
          <w:tcPr>
            <w:tcW w:w="6105" w:type="dxa"/>
          </w:tcPr>
          <w:p w14:paraId="762720DE" w14:textId="32927552" w:rsidR="275FE772" w:rsidRPr="00C0196F" w:rsidRDefault="275FE772" w:rsidP="275FE772">
            <w:pPr>
              <w:pStyle w:val="Tabletext"/>
              <w:rPr>
                <w:rFonts w:eastAsia="Calibri" w:cstheme="minorHAnsi"/>
              </w:rPr>
            </w:pPr>
            <w:r w:rsidRPr="00C0196F">
              <w:rPr>
                <w:rFonts w:eastAsia="Calibri" w:cstheme="minorHAnsi"/>
              </w:rPr>
              <w:t>Structured instructional activities within the lesson in which students and teachers assess the progress of student’s learning to help in the learning process (practice sets, homework, fluency assessment)</w:t>
            </w:r>
          </w:p>
        </w:tc>
      </w:tr>
      <w:tr w:rsidR="275FE772" w:rsidRPr="00C0196F" w14:paraId="4D2640E6" w14:textId="77777777" w:rsidTr="00D06C7D">
        <w:tc>
          <w:tcPr>
            <w:tcW w:w="1515" w:type="dxa"/>
            <w:vMerge/>
            <w:vAlign w:val="center"/>
          </w:tcPr>
          <w:p w14:paraId="45C415B0" w14:textId="77777777" w:rsidR="00D000DB" w:rsidRPr="00C0196F" w:rsidRDefault="00D000DB">
            <w:pPr>
              <w:rPr>
                <w:rFonts w:cstheme="minorHAnsi"/>
              </w:rPr>
            </w:pPr>
          </w:p>
        </w:tc>
        <w:tc>
          <w:tcPr>
            <w:tcW w:w="1710" w:type="dxa"/>
            <w:gridSpan w:val="2"/>
          </w:tcPr>
          <w:p w14:paraId="67411477" w14:textId="238CB674" w:rsidR="275FE772" w:rsidRPr="00C0196F" w:rsidRDefault="275FE772" w:rsidP="275FE772">
            <w:pPr>
              <w:pStyle w:val="Tabletext"/>
              <w:rPr>
                <w:rFonts w:eastAsia="Calibri" w:cstheme="minorHAnsi"/>
              </w:rPr>
            </w:pPr>
            <w:r w:rsidRPr="00C0196F">
              <w:rPr>
                <w:rFonts w:eastAsia="Calibri" w:cstheme="minorHAnsi"/>
              </w:rPr>
              <w:t>Informal Assessment</w:t>
            </w:r>
          </w:p>
        </w:tc>
        <w:tc>
          <w:tcPr>
            <w:tcW w:w="6105" w:type="dxa"/>
          </w:tcPr>
          <w:p w14:paraId="22A6D81E" w14:textId="2862BBB2" w:rsidR="275FE772" w:rsidRPr="00C0196F" w:rsidRDefault="275FE772" w:rsidP="275FE772">
            <w:pPr>
              <w:pStyle w:val="Tabletext"/>
              <w:rPr>
                <w:rFonts w:eastAsia="Calibri" w:cstheme="minorHAnsi"/>
              </w:rPr>
            </w:pPr>
            <w:r w:rsidRPr="00C0196F">
              <w:rPr>
                <w:rFonts w:eastAsia="Calibri" w:cstheme="minorHAnsi"/>
              </w:rPr>
              <w:t>Quick conversational or observation-based checks for understanding (thumbs up, white boards, first to 5, feedback on students’ verbal response)</w:t>
            </w:r>
          </w:p>
        </w:tc>
      </w:tr>
      <w:tr w:rsidR="275FE772" w:rsidRPr="00C0196F" w14:paraId="2D7C78D0" w14:textId="77777777" w:rsidTr="00D06C7D">
        <w:tc>
          <w:tcPr>
            <w:tcW w:w="1515" w:type="dxa"/>
            <w:vMerge/>
            <w:vAlign w:val="center"/>
          </w:tcPr>
          <w:p w14:paraId="03588D40" w14:textId="77777777" w:rsidR="00D000DB" w:rsidRPr="00C0196F" w:rsidRDefault="00D000DB">
            <w:pPr>
              <w:rPr>
                <w:rFonts w:cstheme="minorHAnsi"/>
              </w:rPr>
            </w:pPr>
          </w:p>
        </w:tc>
        <w:tc>
          <w:tcPr>
            <w:tcW w:w="1710" w:type="dxa"/>
            <w:gridSpan w:val="2"/>
          </w:tcPr>
          <w:p w14:paraId="7AC92AC5" w14:textId="48E85879" w:rsidR="275FE772" w:rsidRPr="00C0196F" w:rsidRDefault="275FE772" w:rsidP="275FE772">
            <w:pPr>
              <w:pStyle w:val="Tabletext"/>
              <w:rPr>
                <w:rFonts w:eastAsia="Calibri" w:cstheme="minorHAnsi"/>
              </w:rPr>
            </w:pPr>
            <w:r w:rsidRPr="00C0196F">
              <w:rPr>
                <w:rFonts w:eastAsia="Calibri" w:cstheme="minorHAnsi"/>
              </w:rPr>
              <w:t>Pacing</w:t>
            </w:r>
          </w:p>
        </w:tc>
        <w:tc>
          <w:tcPr>
            <w:tcW w:w="6105" w:type="dxa"/>
          </w:tcPr>
          <w:p w14:paraId="4082EF78" w14:textId="0BCDDAA5" w:rsidR="275FE772" w:rsidRPr="00C0196F" w:rsidRDefault="275FE772" w:rsidP="275FE772">
            <w:pPr>
              <w:pStyle w:val="Tabletext"/>
              <w:rPr>
                <w:rFonts w:eastAsia="Calibri" w:cstheme="minorHAnsi"/>
              </w:rPr>
            </w:pPr>
            <w:r w:rsidRPr="00C0196F">
              <w:rPr>
                <w:rFonts w:eastAsia="Calibri" w:cstheme="minorHAnsi"/>
              </w:rPr>
              <w:t>The timing of instruction that includes how fast to move through new material and when to shift from one lesson segment to another</w:t>
            </w:r>
          </w:p>
        </w:tc>
      </w:tr>
      <w:tr w:rsidR="275FE772" w:rsidRPr="00C0196F" w14:paraId="2BACF298" w14:textId="77777777" w:rsidTr="00D06C7D">
        <w:tc>
          <w:tcPr>
            <w:tcW w:w="1515" w:type="dxa"/>
            <w:vMerge/>
            <w:vAlign w:val="center"/>
          </w:tcPr>
          <w:p w14:paraId="016E6556" w14:textId="77777777" w:rsidR="00D000DB" w:rsidRPr="00C0196F" w:rsidRDefault="00D000DB">
            <w:pPr>
              <w:rPr>
                <w:rFonts w:cstheme="minorHAnsi"/>
              </w:rPr>
            </w:pPr>
          </w:p>
        </w:tc>
        <w:tc>
          <w:tcPr>
            <w:tcW w:w="1710" w:type="dxa"/>
            <w:gridSpan w:val="2"/>
          </w:tcPr>
          <w:p w14:paraId="56F176E0" w14:textId="2218EB07" w:rsidR="275FE772" w:rsidRPr="00C0196F" w:rsidRDefault="275FE772" w:rsidP="275FE772">
            <w:pPr>
              <w:pStyle w:val="Tabletext"/>
              <w:rPr>
                <w:rFonts w:eastAsia="Calibri" w:cstheme="minorHAnsi"/>
              </w:rPr>
            </w:pPr>
            <w:r w:rsidRPr="00C0196F">
              <w:rPr>
                <w:rFonts w:eastAsia="Calibri" w:cstheme="minorHAnsi"/>
              </w:rPr>
              <w:t>Reteaching</w:t>
            </w:r>
          </w:p>
        </w:tc>
        <w:tc>
          <w:tcPr>
            <w:tcW w:w="6105" w:type="dxa"/>
          </w:tcPr>
          <w:p w14:paraId="7375D36A" w14:textId="5CA1A686" w:rsidR="275FE772" w:rsidRPr="00C0196F" w:rsidRDefault="275FE772" w:rsidP="275FE772">
            <w:pPr>
              <w:pStyle w:val="Tabletext"/>
              <w:rPr>
                <w:rFonts w:eastAsia="Calibri" w:cstheme="minorHAnsi"/>
              </w:rPr>
            </w:pPr>
            <w:r w:rsidRPr="00C0196F">
              <w:rPr>
                <w:rFonts w:eastAsia="Calibri" w:cstheme="minorHAnsi"/>
              </w:rPr>
              <w:t>Teaching material in a new way when necessary</w:t>
            </w:r>
          </w:p>
        </w:tc>
      </w:tr>
      <w:tr w:rsidR="275FE772" w:rsidRPr="00C0196F" w14:paraId="2736FF44" w14:textId="77777777" w:rsidTr="00D06C7D">
        <w:tc>
          <w:tcPr>
            <w:tcW w:w="1515" w:type="dxa"/>
            <w:vMerge/>
            <w:vAlign w:val="center"/>
          </w:tcPr>
          <w:p w14:paraId="02E44168" w14:textId="77777777" w:rsidR="00D000DB" w:rsidRPr="00C0196F" w:rsidRDefault="00D000DB">
            <w:pPr>
              <w:rPr>
                <w:rFonts w:cstheme="minorHAnsi"/>
              </w:rPr>
            </w:pPr>
          </w:p>
        </w:tc>
        <w:tc>
          <w:tcPr>
            <w:tcW w:w="1710" w:type="dxa"/>
            <w:gridSpan w:val="2"/>
          </w:tcPr>
          <w:p w14:paraId="15EFE45F" w14:textId="33A78B68" w:rsidR="275FE772" w:rsidRPr="00C0196F" w:rsidRDefault="275FE772" w:rsidP="275FE772">
            <w:pPr>
              <w:pStyle w:val="Tabletext"/>
              <w:rPr>
                <w:rFonts w:eastAsia="Calibri" w:cstheme="minorHAnsi"/>
              </w:rPr>
            </w:pPr>
            <w:r w:rsidRPr="00C0196F">
              <w:rPr>
                <w:rFonts w:eastAsia="Calibri" w:cstheme="minorHAnsi"/>
              </w:rPr>
              <w:t>Remediation</w:t>
            </w:r>
          </w:p>
        </w:tc>
        <w:tc>
          <w:tcPr>
            <w:tcW w:w="6105" w:type="dxa"/>
          </w:tcPr>
          <w:p w14:paraId="7C95A02B" w14:textId="4CD5E9F4" w:rsidR="275FE772" w:rsidRPr="00C0196F" w:rsidRDefault="275FE772" w:rsidP="275FE772">
            <w:pPr>
              <w:pStyle w:val="Tabletext"/>
              <w:rPr>
                <w:rFonts w:eastAsia="Calibri" w:cstheme="minorHAnsi"/>
              </w:rPr>
            </w:pPr>
            <w:r w:rsidRPr="00C0196F">
              <w:rPr>
                <w:rFonts w:eastAsia="Calibri" w:cstheme="minorHAnsi"/>
              </w:rPr>
              <w:t xml:space="preserve">Teaching content again to students who </w:t>
            </w:r>
            <w:r w:rsidR="007B2F1B" w:rsidRPr="00C0196F">
              <w:rPr>
                <w:rFonts w:eastAsia="Calibri" w:cstheme="minorHAnsi"/>
              </w:rPr>
              <w:t>did not</w:t>
            </w:r>
            <w:r w:rsidRPr="00C0196F">
              <w:rPr>
                <w:rFonts w:eastAsia="Calibri" w:cstheme="minorHAnsi"/>
              </w:rPr>
              <w:t xml:space="preserve"> learn it the first time; filling in gaps</w:t>
            </w:r>
          </w:p>
        </w:tc>
      </w:tr>
      <w:tr w:rsidR="275FE772" w:rsidRPr="00C0196F" w14:paraId="5D6C3CA4" w14:textId="77777777" w:rsidTr="00D06C7D">
        <w:tc>
          <w:tcPr>
            <w:tcW w:w="1515" w:type="dxa"/>
            <w:vMerge/>
            <w:vAlign w:val="center"/>
          </w:tcPr>
          <w:p w14:paraId="5AB4D81B" w14:textId="77777777" w:rsidR="00D000DB" w:rsidRPr="00C0196F" w:rsidRDefault="00D000DB">
            <w:pPr>
              <w:rPr>
                <w:rFonts w:cstheme="minorHAnsi"/>
              </w:rPr>
            </w:pPr>
          </w:p>
        </w:tc>
        <w:tc>
          <w:tcPr>
            <w:tcW w:w="1710" w:type="dxa"/>
            <w:gridSpan w:val="2"/>
          </w:tcPr>
          <w:p w14:paraId="36648FFA" w14:textId="03C59209" w:rsidR="275FE772" w:rsidRPr="00C0196F" w:rsidRDefault="275FE772" w:rsidP="275FE772">
            <w:pPr>
              <w:pStyle w:val="Tabletext"/>
              <w:rPr>
                <w:rFonts w:eastAsia="Calibri" w:cstheme="minorHAnsi"/>
              </w:rPr>
            </w:pPr>
            <w:r w:rsidRPr="00C0196F">
              <w:rPr>
                <w:rFonts w:eastAsia="Calibri" w:cstheme="minorHAnsi"/>
              </w:rPr>
              <w:t>Strategic Grouping</w:t>
            </w:r>
          </w:p>
        </w:tc>
        <w:tc>
          <w:tcPr>
            <w:tcW w:w="6105" w:type="dxa"/>
          </w:tcPr>
          <w:p w14:paraId="6E5A57C8" w14:textId="30DE3FBA" w:rsidR="275FE772" w:rsidRPr="00C0196F" w:rsidRDefault="275FE772" w:rsidP="275FE772">
            <w:pPr>
              <w:pStyle w:val="Tabletext"/>
              <w:rPr>
                <w:rFonts w:eastAsia="Calibri" w:cstheme="minorHAnsi"/>
              </w:rPr>
            </w:pPr>
            <w:r w:rsidRPr="00C0196F">
              <w:rPr>
                <w:rFonts w:eastAsia="Calibri" w:cstheme="minorHAnsi"/>
              </w:rPr>
              <w:t>Placing students in small groups with purpose and intentionality based on reteaching needs</w:t>
            </w:r>
          </w:p>
        </w:tc>
      </w:tr>
    </w:tbl>
    <w:p w14:paraId="76EDE7A0" w14:textId="0797B721" w:rsidR="00861830" w:rsidRDefault="00861830" w:rsidP="275FE772">
      <w:pPr>
        <w:rPr>
          <w:rFonts w:ascii="Calibri" w:eastAsia="Calibri" w:hAnsi="Calibri" w:cs="Calibri"/>
          <w:color w:val="000000" w:themeColor="text1"/>
        </w:rPr>
      </w:pPr>
    </w:p>
    <w:tbl>
      <w:tblPr>
        <w:tblStyle w:val="TableGrid"/>
        <w:tblW w:w="0" w:type="auto"/>
        <w:tblInd w:w="-95" w:type="dxa"/>
        <w:tblLayout w:type="fixed"/>
        <w:tblLook w:val="04A0" w:firstRow="1" w:lastRow="0" w:firstColumn="1" w:lastColumn="0" w:noHBand="0" w:noVBand="1"/>
      </w:tblPr>
      <w:tblGrid>
        <w:gridCol w:w="1525"/>
        <w:gridCol w:w="6230"/>
        <w:gridCol w:w="1575"/>
      </w:tblGrid>
      <w:tr w:rsidR="275FE772" w14:paraId="23E11A6E" w14:textId="77777777" w:rsidTr="00747A44">
        <w:tc>
          <w:tcPr>
            <w:tcW w:w="1525" w:type="dxa"/>
            <w:vAlign w:val="center"/>
          </w:tcPr>
          <w:p w14:paraId="63E1E16E" w14:textId="75250805" w:rsidR="275FE772" w:rsidRDefault="275FE772" w:rsidP="275FE772">
            <w:pPr>
              <w:pStyle w:val="Tabletext"/>
              <w:jc w:val="center"/>
              <w:rPr>
                <w:rFonts w:ascii="Calibri" w:eastAsia="Calibri" w:hAnsi="Calibri" w:cs="Calibri"/>
              </w:rPr>
            </w:pPr>
            <w:r w:rsidRPr="275FE772">
              <w:rPr>
                <w:rFonts w:ascii="Calibri" w:eastAsia="Calibri" w:hAnsi="Calibri" w:cs="Calibri"/>
                <w:b/>
                <w:bCs/>
              </w:rPr>
              <w:t>Est Time</w:t>
            </w:r>
          </w:p>
        </w:tc>
        <w:tc>
          <w:tcPr>
            <w:tcW w:w="6230" w:type="dxa"/>
            <w:vAlign w:val="center"/>
          </w:tcPr>
          <w:p w14:paraId="07347BDE" w14:textId="19C3FE1B" w:rsidR="275FE772" w:rsidRDefault="275FE772" w:rsidP="275FE772">
            <w:pPr>
              <w:pStyle w:val="Tabletext"/>
              <w:jc w:val="center"/>
              <w:rPr>
                <w:rFonts w:ascii="Calibri" w:eastAsia="Calibri" w:hAnsi="Calibri" w:cs="Calibri"/>
              </w:rPr>
            </w:pPr>
            <w:r w:rsidRPr="275FE772">
              <w:rPr>
                <w:rFonts w:ascii="Calibri" w:eastAsia="Calibri" w:hAnsi="Calibri" w:cs="Calibri"/>
                <w:b/>
                <w:bCs/>
              </w:rPr>
              <w:t>Instructional Activities (including formative assessments)</w:t>
            </w:r>
          </w:p>
        </w:tc>
        <w:tc>
          <w:tcPr>
            <w:tcW w:w="1575" w:type="dxa"/>
            <w:vAlign w:val="center"/>
          </w:tcPr>
          <w:p w14:paraId="2E8F67C5" w14:textId="02648822" w:rsidR="275FE772" w:rsidRDefault="275FE772" w:rsidP="275FE772">
            <w:pPr>
              <w:pStyle w:val="Tabletext"/>
              <w:jc w:val="center"/>
              <w:rPr>
                <w:rFonts w:ascii="Calibri" w:eastAsia="Calibri" w:hAnsi="Calibri" w:cs="Calibri"/>
              </w:rPr>
            </w:pPr>
            <w:r w:rsidRPr="275FE772">
              <w:rPr>
                <w:rFonts w:ascii="Calibri" w:eastAsia="Calibri" w:hAnsi="Calibri" w:cs="Calibri"/>
                <w:b/>
                <w:bCs/>
              </w:rPr>
              <w:t>Materials</w:t>
            </w:r>
          </w:p>
        </w:tc>
      </w:tr>
      <w:tr w:rsidR="275FE772" w14:paraId="23924110" w14:textId="77777777" w:rsidTr="00747A44">
        <w:tc>
          <w:tcPr>
            <w:tcW w:w="1525" w:type="dxa"/>
          </w:tcPr>
          <w:p w14:paraId="47E81A92" w14:textId="03A27EAF" w:rsidR="275FE772" w:rsidRDefault="00C6368B" w:rsidP="275FE772">
            <w:pPr>
              <w:pStyle w:val="Tabletext"/>
              <w:jc w:val="center"/>
              <w:rPr>
                <w:rFonts w:ascii="Calibri" w:eastAsia="Calibri" w:hAnsi="Calibri" w:cs="Calibri"/>
              </w:rPr>
            </w:pPr>
            <w:r>
              <w:rPr>
                <w:rFonts w:ascii="Calibri" w:eastAsia="Calibri" w:hAnsi="Calibri" w:cs="Calibri"/>
              </w:rPr>
              <w:t>5 mins</w:t>
            </w:r>
          </w:p>
        </w:tc>
        <w:tc>
          <w:tcPr>
            <w:tcW w:w="6230" w:type="dxa"/>
          </w:tcPr>
          <w:p w14:paraId="20AFF571" w14:textId="757099DF" w:rsidR="275FE772" w:rsidRDefault="275FE772" w:rsidP="275FE772">
            <w:pPr>
              <w:pStyle w:val="Tabletext"/>
              <w:rPr>
                <w:rFonts w:ascii="Calibri" w:eastAsia="Calibri" w:hAnsi="Calibri" w:cs="Calibri"/>
              </w:rPr>
            </w:pPr>
            <w:r w:rsidRPr="275FE772">
              <w:rPr>
                <w:rFonts w:ascii="Calibri" w:eastAsia="Calibri" w:hAnsi="Calibri" w:cs="Calibri"/>
              </w:rPr>
              <w:t xml:space="preserve">Bellringer: Read the scenario located on your student guide. As you read, look for formative assessments the teacher uses. Underline every instance of a formative assessment that you see. </w:t>
            </w:r>
          </w:p>
        </w:tc>
        <w:tc>
          <w:tcPr>
            <w:tcW w:w="1575" w:type="dxa"/>
          </w:tcPr>
          <w:p w14:paraId="52E010D0" w14:textId="3C0E47B0" w:rsidR="275FE772" w:rsidRDefault="275FE772" w:rsidP="275FE772">
            <w:pPr>
              <w:spacing w:before="120" w:after="120"/>
              <w:rPr>
                <w:rFonts w:ascii="Calibri" w:eastAsia="Calibri" w:hAnsi="Calibri" w:cs="Calibri"/>
              </w:rPr>
            </w:pPr>
          </w:p>
        </w:tc>
      </w:tr>
      <w:tr w:rsidR="275FE772" w14:paraId="6EFBB0DD" w14:textId="77777777" w:rsidTr="00747A44">
        <w:tc>
          <w:tcPr>
            <w:tcW w:w="1525" w:type="dxa"/>
          </w:tcPr>
          <w:p w14:paraId="79562107" w14:textId="4523FD3E" w:rsidR="275FE772" w:rsidRDefault="00C6368B" w:rsidP="00C6368B">
            <w:pPr>
              <w:pStyle w:val="Tabletext"/>
              <w:ind w:left="510" w:hanging="180"/>
              <w:rPr>
                <w:rFonts w:ascii="Calibri" w:eastAsia="Calibri" w:hAnsi="Calibri" w:cs="Calibri"/>
              </w:rPr>
            </w:pPr>
            <w:r>
              <w:rPr>
                <w:rFonts w:ascii="Calibri" w:eastAsia="Calibri" w:hAnsi="Calibri" w:cs="Calibri"/>
              </w:rPr>
              <w:t>15 mins</w:t>
            </w:r>
          </w:p>
        </w:tc>
        <w:tc>
          <w:tcPr>
            <w:tcW w:w="6230" w:type="dxa"/>
          </w:tcPr>
          <w:p w14:paraId="21CF0B13" w14:textId="4A9391A2" w:rsidR="275FE772" w:rsidRDefault="00A747B0" w:rsidP="00C6368B">
            <w:pPr>
              <w:pStyle w:val="Tabletextbullet"/>
              <w:numPr>
                <w:ilvl w:val="0"/>
                <w:numId w:val="0"/>
              </w:numPr>
              <w:rPr>
                <w:rFonts w:ascii="Calibri" w:eastAsia="Calibri" w:hAnsi="Calibri" w:cs="Calibri"/>
              </w:rPr>
            </w:pPr>
            <w:r>
              <w:rPr>
                <w:rFonts w:ascii="Calibri" w:eastAsia="Calibri" w:hAnsi="Calibri" w:cs="Calibri"/>
                <w:b/>
                <w:bCs/>
              </w:rPr>
              <w:t>I</w:t>
            </w:r>
            <w:r w:rsidR="275FE772" w:rsidRPr="275FE772">
              <w:rPr>
                <w:rFonts w:ascii="Calibri" w:eastAsia="Calibri" w:hAnsi="Calibri" w:cs="Calibri"/>
                <w:b/>
                <w:bCs/>
              </w:rPr>
              <w:t>ntroduction to</w:t>
            </w:r>
            <w:r w:rsidR="00A57E27">
              <w:rPr>
                <w:rFonts w:ascii="Calibri" w:eastAsia="Calibri" w:hAnsi="Calibri" w:cs="Calibri"/>
                <w:b/>
                <w:bCs/>
              </w:rPr>
              <w:t xml:space="preserve"> Best</w:t>
            </w:r>
            <w:r w:rsidR="275FE772" w:rsidRPr="275FE772">
              <w:rPr>
                <w:rFonts w:ascii="Calibri" w:eastAsia="Calibri" w:hAnsi="Calibri" w:cs="Calibri"/>
                <w:b/>
                <w:bCs/>
              </w:rPr>
              <w:t xml:space="preserve"> Practices for Formal and Informal Formative Assessments</w:t>
            </w:r>
          </w:p>
          <w:p w14:paraId="2FBBDAC5" w14:textId="77777777" w:rsidR="00C6368B" w:rsidRDefault="00C6368B" w:rsidP="00A747B0">
            <w:pPr>
              <w:pStyle w:val="Tabletextbullet"/>
              <w:numPr>
                <w:ilvl w:val="0"/>
                <w:numId w:val="0"/>
              </w:numPr>
              <w:rPr>
                <w:rFonts w:ascii="Calibri" w:eastAsia="Calibri" w:hAnsi="Calibri" w:cs="Calibri"/>
              </w:rPr>
            </w:pPr>
          </w:p>
          <w:p w14:paraId="293E27BD" w14:textId="3B0BF977" w:rsidR="275FE772" w:rsidRDefault="275FE772" w:rsidP="00A747B0">
            <w:pPr>
              <w:pStyle w:val="Tabletextbullet"/>
              <w:numPr>
                <w:ilvl w:val="0"/>
                <w:numId w:val="0"/>
              </w:numPr>
              <w:rPr>
                <w:rFonts w:ascii="Calibri" w:eastAsia="Calibri" w:hAnsi="Calibri" w:cs="Calibri"/>
              </w:rPr>
            </w:pPr>
            <w:r w:rsidRPr="275FE772">
              <w:rPr>
                <w:rFonts w:ascii="Calibri" w:eastAsia="Calibri" w:hAnsi="Calibri" w:cs="Calibri"/>
              </w:rPr>
              <w:t xml:space="preserve">T: We will come back to your bellringers in a minute. First, </w:t>
            </w:r>
            <w:r w:rsidR="007B2F1B" w:rsidRPr="275FE772">
              <w:rPr>
                <w:rFonts w:ascii="Calibri" w:eastAsia="Calibri" w:hAnsi="Calibri" w:cs="Calibri"/>
              </w:rPr>
              <w:t>let us</w:t>
            </w:r>
            <w:r w:rsidRPr="275FE772">
              <w:rPr>
                <w:rFonts w:ascii="Calibri" w:eastAsia="Calibri" w:hAnsi="Calibri" w:cs="Calibri"/>
              </w:rPr>
              <w:t xml:space="preserve"> review what </w:t>
            </w:r>
            <w:r w:rsidR="007B2F1B" w:rsidRPr="275FE772">
              <w:rPr>
                <w:rFonts w:ascii="Calibri" w:eastAsia="Calibri" w:hAnsi="Calibri" w:cs="Calibri"/>
              </w:rPr>
              <w:t>we have</w:t>
            </w:r>
            <w:r w:rsidRPr="275FE772">
              <w:rPr>
                <w:rFonts w:ascii="Calibri" w:eastAsia="Calibri" w:hAnsi="Calibri" w:cs="Calibri"/>
              </w:rPr>
              <w:t xml:space="preserve"> learned so far. What are </w:t>
            </w:r>
            <w:r w:rsidR="00E929AA" w:rsidRPr="275FE772">
              <w:rPr>
                <w:rFonts w:ascii="Calibri" w:eastAsia="Calibri" w:hAnsi="Calibri" w:cs="Calibri"/>
              </w:rPr>
              <w:t>the two types of assessment about which we have learned</w:t>
            </w:r>
            <w:r w:rsidRPr="275FE772">
              <w:rPr>
                <w:rFonts w:ascii="Calibri" w:eastAsia="Calibri" w:hAnsi="Calibri" w:cs="Calibri"/>
              </w:rPr>
              <w:t xml:space="preserve">? </w:t>
            </w:r>
          </w:p>
          <w:p w14:paraId="4211FD23" w14:textId="77777777" w:rsidR="00704C80" w:rsidRDefault="00704C80" w:rsidP="00704C80">
            <w:pPr>
              <w:pStyle w:val="Tabletextbullet"/>
              <w:numPr>
                <w:ilvl w:val="0"/>
                <w:numId w:val="0"/>
              </w:numPr>
              <w:rPr>
                <w:rFonts w:ascii="Calibri" w:eastAsia="Calibri" w:hAnsi="Calibri" w:cs="Calibri"/>
              </w:rPr>
            </w:pPr>
          </w:p>
          <w:p w14:paraId="4F253041" w14:textId="358A89DD" w:rsidR="275FE772" w:rsidRDefault="275FE772" w:rsidP="00E50113">
            <w:pPr>
              <w:pStyle w:val="Tabletextbullet"/>
              <w:numPr>
                <w:ilvl w:val="0"/>
                <w:numId w:val="0"/>
              </w:numPr>
              <w:rPr>
                <w:rFonts w:ascii="Calibri" w:eastAsia="Calibri" w:hAnsi="Calibri" w:cs="Calibri"/>
              </w:rPr>
            </w:pPr>
            <w:r w:rsidRPr="275FE772">
              <w:rPr>
                <w:rFonts w:ascii="Calibri" w:eastAsia="Calibri" w:hAnsi="Calibri" w:cs="Calibri"/>
              </w:rPr>
              <w:t xml:space="preserve">S: Formative and summative. </w:t>
            </w:r>
          </w:p>
          <w:p w14:paraId="519F92EA" w14:textId="77777777" w:rsidR="00E50113" w:rsidRDefault="00E50113" w:rsidP="00E50113">
            <w:pPr>
              <w:pStyle w:val="Tabletextbullet"/>
              <w:numPr>
                <w:ilvl w:val="0"/>
                <w:numId w:val="0"/>
              </w:numPr>
              <w:rPr>
                <w:rFonts w:ascii="Calibri" w:eastAsia="Calibri" w:hAnsi="Calibri" w:cs="Calibri"/>
              </w:rPr>
            </w:pPr>
          </w:p>
          <w:p w14:paraId="7A95BE40" w14:textId="083B9CA4" w:rsidR="275FE772" w:rsidRDefault="275FE772" w:rsidP="00C6368B">
            <w:pPr>
              <w:pStyle w:val="Tabletextbullet"/>
              <w:numPr>
                <w:ilvl w:val="0"/>
                <w:numId w:val="0"/>
              </w:numPr>
              <w:rPr>
                <w:rFonts w:ascii="Calibri" w:eastAsia="Calibri" w:hAnsi="Calibri" w:cs="Calibri"/>
              </w:rPr>
            </w:pPr>
            <w:r w:rsidRPr="275FE772">
              <w:rPr>
                <w:rFonts w:ascii="Calibri" w:eastAsia="Calibri" w:hAnsi="Calibri" w:cs="Calibri"/>
              </w:rPr>
              <w:t>T: And what are the characteristics of effective assessment?</w:t>
            </w:r>
          </w:p>
          <w:p w14:paraId="5D792D9E" w14:textId="77777777" w:rsidR="00C6368B" w:rsidRDefault="00C6368B" w:rsidP="00C6368B">
            <w:pPr>
              <w:pStyle w:val="Tabletextbullet"/>
              <w:numPr>
                <w:ilvl w:val="0"/>
                <w:numId w:val="0"/>
              </w:numPr>
              <w:rPr>
                <w:rFonts w:ascii="Calibri" w:eastAsia="Calibri" w:hAnsi="Calibri" w:cs="Calibri"/>
              </w:rPr>
            </w:pPr>
          </w:p>
          <w:p w14:paraId="05ACB33E" w14:textId="6BB38CEC" w:rsidR="275FE772" w:rsidRDefault="275FE772" w:rsidP="00704C80">
            <w:pPr>
              <w:pStyle w:val="Tabletextbullet"/>
              <w:numPr>
                <w:ilvl w:val="0"/>
                <w:numId w:val="0"/>
              </w:numPr>
              <w:rPr>
                <w:rFonts w:ascii="Calibri" w:eastAsia="Calibri" w:hAnsi="Calibri" w:cs="Calibri"/>
              </w:rPr>
            </w:pPr>
            <w:r w:rsidRPr="275FE772">
              <w:rPr>
                <w:rFonts w:ascii="Calibri" w:eastAsia="Calibri" w:hAnsi="Calibri" w:cs="Calibri"/>
              </w:rPr>
              <w:t xml:space="preserve">S: Aligned to learning targets and appropriate level of rigor (focuses on the most important content), fair and transparent, practical, and cognitively engaging. </w:t>
            </w:r>
          </w:p>
          <w:p w14:paraId="0FD738B2" w14:textId="3F11587D" w:rsidR="275FE772" w:rsidRDefault="275FE772" w:rsidP="00A747B0">
            <w:pPr>
              <w:spacing w:before="120" w:after="120"/>
              <w:rPr>
                <w:rFonts w:ascii="Calibri" w:eastAsia="Calibri" w:hAnsi="Calibri" w:cs="Calibri"/>
              </w:rPr>
            </w:pPr>
          </w:p>
          <w:p w14:paraId="293F9C58" w14:textId="75E028E7" w:rsidR="275FE772" w:rsidRDefault="275FE772" w:rsidP="00E50113">
            <w:pPr>
              <w:pStyle w:val="Tabletextbullet"/>
              <w:numPr>
                <w:ilvl w:val="0"/>
                <w:numId w:val="0"/>
              </w:numPr>
              <w:rPr>
                <w:rFonts w:ascii="Calibri" w:eastAsia="Calibri" w:hAnsi="Calibri" w:cs="Calibri"/>
              </w:rPr>
            </w:pPr>
            <w:r w:rsidRPr="275FE772">
              <w:rPr>
                <w:rFonts w:ascii="Calibri" w:eastAsia="Calibri" w:hAnsi="Calibri" w:cs="Calibri"/>
              </w:rPr>
              <w:t>T: Today we are going to begin learning more about formative assessments. In addition to the characteristic of all effective assessments there are additional considerations teachers should be aware of to determine when, how, and why to use formative assessments. (Review best practices with students using the PPT.</w:t>
            </w:r>
          </w:p>
          <w:p w14:paraId="6E597097" w14:textId="77777777" w:rsidR="00E50113" w:rsidRDefault="00E50113" w:rsidP="00E50113">
            <w:pPr>
              <w:pStyle w:val="Tabletextbullet"/>
              <w:numPr>
                <w:ilvl w:val="0"/>
                <w:numId w:val="0"/>
              </w:numPr>
              <w:rPr>
                <w:rFonts w:ascii="Calibri" w:eastAsia="Calibri" w:hAnsi="Calibri" w:cs="Calibri"/>
              </w:rPr>
            </w:pPr>
          </w:p>
          <w:p w14:paraId="5567A9EF" w14:textId="059BCCCF" w:rsidR="00E50113" w:rsidRDefault="275FE772" w:rsidP="00E50113">
            <w:pPr>
              <w:pStyle w:val="Tabletextbullet"/>
              <w:numPr>
                <w:ilvl w:val="0"/>
                <w:numId w:val="0"/>
              </w:numPr>
              <w:rPr>
                <w:rFonts w:ascii="Calibri" w:eastAsia="Calibri" w:hAnsi="Calibri" w:cs="Calibri"/>
              </w:rPr>
            </w:pPr>
            <w:r w:rsidRPr="275FE772">
              <w:rPr>
                <w:rFonts w:ascii="Calibri" w:eastAsia="Calibri" w:hAnsi="Calibri" w:cs="Calibri"/>
              </w:rPr>
              <w:t>S: (Take notes on student guide.</w:t>
            </w:r>
            <w:r w:rsidR="00E50113">
              <w:rPr>
                <w:rFonts w:ascii="Calibri" w:eastAsia="Calibri" w:hAnsi="Calibri" w:cs="Calibri"/>
              </w:rPr>
              <w:t>)</w:t>
            </w:r>
          </w:p>
          <w:p w14:paraId="199FACA7" w14:textId="68C8594D" w:rsidR="275FE772" w:rsidRDefault="275FE772" w:rsidP="275FE772">
            <w:pPr>
              <w:spacing w:line="259" w:lineRule="auto"/>
              <w:rPr>
                <w:rFonts w:ascii="Calibri" w:eastAsia="Calibri" w:hAnsi="Calibri" w:cs="Calibri"/>
              </w:rPr>
            </w:pPr>
            <w:r w:rsidRPr="275FE772">
              <w:rPr>
                <w:rFonts w:ascii="Calibri" w:eastAsia="Calibri" w:hAnsi="Calibri" w:cs="Calibri"/>
              </w:rPr>
              <w:lastRenderedPageBreak/>
              <w:t xml:space="preserve">T: A lesson plan should include a variety of activities to create a “portfolio” of assessments based on a learning target rather than a single snapshot (UbD, Wiggins and McTighe) and they should be used throughout a lesson, not just at the end. How does this practice support students and align with the Simple Memory model and the principles of teaching? </w:t>
            </w:r>
          </w:p>
          <w:p w14:paraId="0119ECFF" w14:textId="6916D163" w:rsidR="275FE772" w:rsidRDefault="00704C80" w:rsidP="275FE772">
            <w:pPr>
              <w:spacing w:line="259" w:lineRule="auto"/>
              <w:ind w:left="2880"/>
              <w:rPr>
                <w:rFonts w:ascii="Calibri" w:eastAsia="Calibri" w:hAnsi="Calibri" w:cs="Calibri"/>
              </w:rPr>
            </w:pPr>
            <w:r>
              <w:rPr>
                <w:noProof/>
              </w:rPr>
              <w:drawing>
                <wp:anchor distT="0" distB="0" distL="114300" distR="114300" simplePos="0" relativeHeight="251658240" behindDoc="0" locked="0" layoutInCell="1" allowOverlap="1" wp14:anchorId="37084E11" wp14:editId="57DC4435">
                  <wp:simplePos x="0" y="0"/>
                  <wp:positionH relativeFrom="column">
                    <wp:posOffset>93345</wp:posOffset>
                  </wp:positionH>
                  <wp:positionV relativeFrom="paragraph">
                    <wp:posOffset>201295</wp:posOffset>
                  </wp:positionV>
                  <wp:extent cx="3667125" cy="2114550"/>
                  <wp:effectExtent l="0" t="0" r="9525" b="0"/>
                  <wp:wrapSquare wrapText="bothSides"/>
                  <wp:docPr id="2024526497" name="Picture 2024526497" descr="The Five Science of Learning Principles. &#10;&#10;Top row: Three boxes (Orange: Attending; Green: Prior Knowledge; Red: Avoiding Overload)&#10;&#10;Bottom Row: Two boxes (Blue: Cognitive Engagement; Gray: Practice with Feedback)&#10;&#10;Text:&#10;Attending: Learning requires attending to the most important content.&#10;&#10;Prior Knowledge: Learning builds on prior knowledge.&#10;&#10;Avoiding Overload: Too much information at once can interfere with learning.&#10;&#10;Cognitive Engagement: Learning requires cognitive engagement and should be effortful.&#10;&#10;Practice with Feedback:&#10;Practice and feedback are essential to move ideas permanently into long-term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26497" name="Picture 2024526497" descr="The Five Science of Learning Principles. &#10;&#10;Top row: Three boxes (Orange: Attending; Green: Prior Knowledge; Red: Avoiding Overload)&#10;&#10;Bottom Row: Two boxes (Blue: Cognitive Engagement; Gray: Practice with Feedback)&#10;&#10;Text:&#10;Attending: Learning requires attending to the most important content.&#10;&#10;Prior Knowledge: Learning builds on prior knowledge.&#10;&#10;Avoiding Overload: Too much information at once can interfere with learning.&#10;&#10;Cognitive Engagement: Learning requires cognitive engagement and should be effortful.&#10;&#10;Practice with Feedback:&#10;Practice and feedback are essential to move ideas permanently into long-term memory."/>
                          <pic:cNvPicPr/>
                        </pic:nvPicPr>
                        <pic:blipFill>
                          <a:blip r:embed="rId7">
                            <a:extLst>
                              <a:ext uri="{28A0092B-C50C-407E-A947-70E740481C1C}">
                                <a14:useLocalDpi xmlns:a14="http://schemas.microsoft.com/office/drawing/2010/main" val="0"/>
                              </a:ext>
                            </a:extLst>
                          </a:blip>
                          <a:stretch>
                            <a:fillRect/>
                          </a:stretch>
                        </pic:blipFill>
                        <pic:spPr>
                          <a:xfrm>
                            <a:off x="0" y="0"/>
                            <a:ext cx="3667125" cy="2114550"/>
                          </a:xfrm>
                          <a:prstGeom prst="rect">
                            <a:avLst/>
                          </a:prstGeom>
                        </pic:spPr>
                      </pic:pic>
                    </a:graphicData>
                  </a:graphic>
                  <wp14:sizeRelH relativeFrom="page">
                    <wp14:pctWidth>0</wp14:pctWidth>
                  </wp14:sizeRelH>
                  <wp14:sizeRelV relativeFrom="page">
                    <wp14:pctHeight>0</wp14:pctHeight>
                  </wp14:sizeRelV>
                </wp:anchor>
              </w:drawing>
            </w:r>
          </w:p>
          <w:p w14:paraId="7FF83F5F" w14:textId="77777777" w:rsidR="001726B3" w:rsidRDefault="001726B3" w:rsidP="275FE772">
            <w:pPr>
              <w:spacing w:line="259" w:lineRule="auto"/>
              <w:ind w:left="2880"/>
              <w:rPr>
                <w:rFonts w:ascii="Calibri" w:eastAsia="Calibri" w:hAnsi="Calibri" w:cs="Calibri"/>
              </w:rPr>
            </w:pPr>
          </w:p>
          <w:p w14:paraId="40C8FC92" w14:textId="77777777" w:rsidR="001726B3" w:rsidRDefault="001726B3" w:rsidP="275FE772">
            <w:pPr>
              <w:spacing w:line="259" w:lineRule="auto"/>
              <w:ind w:left="2880"/>
              <w:rPr>
                <w:rFonts w:ascii="Calibri" w:eastAsia="Calibri" w:hAnsi="Calibri" w:cs="Calibri"/>
              </w:rPr>
            </w:pPr>
          </w:p>
          <w:p w14:paraId="71309EBD" w14:textId="48C84575" w:rsidR="275FE772" w:rsidRDefault="275FE772" w:rsidP="275FE772">
            <w:pPr>
              <w:spacing w:line="259" w:lineRule="auto"/>
              <w:rPr>
                <w:rFonts w:ascii="Calibri" w:eastAsia="Calibri" w:hAnsi="Calibri" w:cs="Calibri"/>
              </w:rPr>
            </w:pPr>
          </w:p>
          <w:p w14:paraId="1F588472" w14:textId="39B68005" w:rsidR="275FE772" w:rsidRDefault="275FE772" w:rsidP="275FE772">
            <w:pPr>
              <w:spacing w:line="259" w:lineRule="auto"/>
              <w:rPr>
                <w:rFonts w:ascii="Calibri" w:eastAsia="Calibri" w:hAnsi="Calibri" w:cs="Calibri"/>
              </w:rPr>
            </w:pPr>
          </w:p>
          <w:p w14:paraId="2B1C8CDA" w14:textId="6B008D04" w:rsidR="275FE772" w:rsidRDefault="275FE772" w:rsidP="275FE772">
            <w:pPr>
              <w:spacing w:line="259" w:lineRule="auto"/>
              <w:rPr>
                <w:rFonts w:ascii="Calibri" w:eastAsia="Calibri" w:hAnsi="Calibri" w:cs="Calibri"/>
              </w:rPr>
            </w:pPr>
          </w:p>
          <w:p w14:paraId="37FD131F" w14:textId="1F237311" w:rsidR="275FE772" w:rsidRDefault="275FE772" w:rsidP="275FE772">
            <w:pPr>
              <w:spacing w:line="259" w:lineRule="auto"/>
              <w:rPr>
                <w:rFonts w:ascii="Calibri" w:eastAsia="Calibri" w:hAnsi="Calibri" w:cs="Calibri"/>
              </w:rPr>
            </w:pPr>
          </w:p>
          <w:p w14:paraId="0E6375B5" w14:textId="76A12E46" w:rsidR="275FE772" w:rsidRDefault="00704C80" w:rsidP="275FE772">
            <w:pPr>
              <w:spacing w:line="259" w:lineRule="auto"/>
              <w:rPr>
                <w:rFonts w:ascii="Calibri" w:eastAsia="Calibri" w:hAnsi="Calibri" w:cs="Calibri"/>
              </w:rPr>
            </w:pPr>
            <w:r>
              <w:rPr>
                <w:noProof/>
              </w:rPr>
              <w:drawing>
                <wp:inline distT="0" distB="0" distL="0" distR="0" wp14:anchorId="20793AE7" wp14:editId="51689241">
                  <wp:extent cx="3874836" cy="1485900"/>
                  <wp:effectExtent l="0" t="0" r="0" b="0"/>
                  <wp:docPr id="4756797" name="Picture 4756797" descr="The Five Science of Learning Principles. &#10;&#10;Top row: Three boxes (Orange: Attending; Green: Prior Knowledge; Red: Avoiding Overload)&#10;&#10;Bottom Row: Two boxes (Blue: Cognitive Engagement; Gray: Practice with Feedback)&#10;&#10;Text:&#10;Attending: Learning requires attending to the most important content.&#10;&#10;Prior Knowledge: Learning builds on prior knowledge.&#10;&#10;Avoiding Overload: Too much information at once can interfere with learning.&#10;&#10;Cognitive Engagement: Learning requires cognitive engagement and should be effortful.&#10;&#10;Practice with Feedback:&#10;Practice and feedback are essential to move ideas permanently into long-term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797" name="Picture 4756797" descr="The Five Science of Learning Principles. &#10;&#10;Top row: Three boxes (Orange: Attending; Green: Prior Knowledge; Red: Avoiding Overload)&#10;&#10;Bottom Row: Two boxes (Blue: Cognitive Engagement; Gray: Practice with Feedback)&#10;&#10;Text:&#10;Attending: Learning requires attending to the most important content.&#10;&#10;Prior Knowledge: Learning builds on prior knowledge.&#10;&#10;Avoiding Overload: Too much information at once can interfere with learning.&#10;&#10;Cognitive Engagement: Learning requires cognitive engagement and should be effortful.&#10;&#10;Practice with Feedback:&#10;Practice and feedback are essential to move ideas permanently into long-term memory."/>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82868" cy="1488980"/>
                          </a:xfrm>
                          <a:prstGeom prst="rect">
                            <a:avLst/>
                          </a:prstGeom>
                        </pic:spPr>
                      </pic:pic>
                    </a:graphicData>
                  </a:graphic>
                </wp:inline>
              </w:drawing>
            </w:r>
          </w:p>
          <w:p w14:paraId="0300320D" w14:textId="6C95821C" w:rsidR="275FE772" w:rsidRDefault="275FE772" w:rsidP="275FE772">
            <w:pPr>
              <w:spacing w:line="259" w:lineRule="auto"/>
              <w:rPr>
                <w:rFonts w:ascii="Calibri" w:eastAsia="Calibri" w:hAnsi="Calibri" w:cs="Calibri"/>
              </w:rPr>
            </w:pPr>
          </w:p>
          <w:p w14:paraId="6F6D3084" w14:textId="73EE4EEC" w:rsidR="275FE772" w:rsidRDefault="275FE772" w:rsidP="275FE772">
            <w:pPr>
              <w:spacing w:line="259" w:lineRule="auto"/>
              <w:rPr>
                <w:rFonts w:ascii="Calibri" w:eastAsia="Calibri" w:hAnsi="Calibri" w:cs="Calibri"/>
              </w:rPr>
            </w:pPr>
            <w:r w:rsidRPr="275FE772">
              <w:rPr>
                <w:rFonts w:ascii="Calibri" w:eastAsia="Calibri" w:hAnsi="Calibri" w:cs="Calibri"/>
              </w:rPr>
              <w:t xml:space="preserve">S: At the beginning of a </w:t>
            </w:r>
            <w:r w:rsidR="00C6368B" w:rsidRPr="275FE772">
              <w:rPr>
                <w:rFonts w:ascii="Calibri" w:eastAsia="Calibri" w:hAnsi="Calibri" w:cs="Calibri"/>
              </w:rPr>
              <w:t>lesson,</w:t>
            </w:r>
            <w:r w:rsidRPr="275FE772">
              <w:rPr>
                <w:rFonts w:ascii="Calibri" w:eastAsia="Calibri" w:hAnsi="Calibri" w:cs="Calibri"/>
              </w:rPr>
              <w:t xml:space="preserve"> it provides opportunities to engage prior knowledge. Throughout a lesson it provides repeated opportunities for practice over time. It provides multiple opportunities for the teacher to provide feedback. It can remind students of the most important content. </w:t>
            </w:r>
          </w:p>
          <w:p w14:paraId="6DA0285F" w14:textId="541D98DA" w:rsidR="275FE772" w:rsidRDefault="275FE772" w:rsidP="275FE772">
            <w:pPr>
              <w:spacing w:line="259" w:lineRule="auto"/>
              <w:rPr>
                <w:rFonts w:ascii="Calibri" w:eastAsia="Calibri" w:hAnsi="Calibri" w:cs="Calibri"/>
              </w:rPr>
            </w:pPr>
          </w:p>
          <w:p w14:paraId="03F5887C" w14:textId="5AC716CE" w:rsidR="275FE772" w:rsidRDefault="275FE772" w:rsidP="275FE772">
            <w:pPr>
              <w:spacing w:line="259" w:lineRule="auto"/>
              <w:rPr>
                <w:rFonts w:ascii="Calibri" w:eastAsia="Calibri" w:hAnsi="Calibri" w:cs="Calibri"/>
              </w:rPr>
            </w:pPr>
            <w:r w:rsidRPr="275FE772">
              <w:rPr>
                <w:rFonts w:ascii="Calibri" w:eastAsia="Calibri" w:hAnsi="Calibri" w:cs="Calibri"/>
              </w:rPr>
              <w:t xml:space="preserve">T: </w:t>
            </w:r>
            <w:r w:rsidR="007B2F1B" w:rsidRPr="275FE772">
              <w:rPr>
                <w:rFonts w:ascii="Calibri" w:eastAsia="Calibri" w:hAnsi="Calibri" w:cs="Calibri"/>
              </w:rPr>
              <w:t>That is</w:t>
            </w:r>
            <w:r w:rsidRPr="275FE772">
              <w:rPr>
                <w:rFonts w:ascii="Calibri" w:eastAsia="Calibri" w:hAnsi="Calibri" w:cs="Calibri"/>
              </w:rPr>
              <w:t xml:space="preserve"> right. At the beginning of a </w:t>
            </w:r>
            <w:r w:rsidR="00C6368B" w:rsidRPr="275FE772">
              <w:rPr>
                <w:rFonts w:ascii="Calibri" w:eastAsia="Calibri" w:hAnsi="Calibri" w:cs="Calibri"/>
              </w:rPr>
              <w:t>lesson,</w:t>
            </w:r>
            <w:r w:rsidRPr="275FE772">
              <w:rPr>
                <w:rFonts w:ascii="Calibri" w:eastAsia="Calibri" w:hAnsi="Calibri" w:cs="Calibri"/>
              </w:rPr>
              <w:t xml:space="preserve"> it activates prior knowledge so students can connect new information to what they already know. For the teacher, assessment at the beginning of a lesson helps them know what students already know and what </w:t>
            </w:r>
            <w:r w:rsidRPr="275FE772">
              <w:rPr>
                <w:rFonts w:ascii="Calibri" w:eastAsia="Calibri" w:hAnsi="Calibri" w:cs="Calibri"/>
              </w:rPr>
              <w:lastRenderedPageBreak/>
              <w:t xml:space="preserve">they </w:t>
            </w:r>
            <w:r w:rsidR="007B2F1B" w:rsidRPr="275FE772">
              <w:rPr>
                <w:rFonts w:ascii="Calibri" w:eastAsia="Calibri" w:hAnsi="Calibri" w:cs="Calibri"/>
              </w:rPr>
              <w:t>do not</w:t>
            </w:r>
            <w:r w:rsidRPr="275FE772">
              <w:rPr>
                <w:rFonts w:ascii="Calibri" w:eastAsia="Calibri" w:hAnsi="Calibri" w:cs="Calibri"/>
              </w:rPr>
              <w:t xml:space="preserve"> know. That allows the teacher to make strategic decisions to help students avoid overload by not going too fast. </w:t>
            </w:r>
          </w:p>
          <w:p w14:paraId="5BEDCEDE" w14:textId="734E7BBA" w:rsidR="275FE772" w:rsidRDefault="275FE772" w:rsidP="275FE772">
            <w:pPr>
              <w:spacing w:line="259" w:lineRule="auto"/>
              <w:rPr>
                <w:rFonts w:ascii="Calibri" w:eastAsia="Calibri" w:hAnsi="Calibri" w:cs="Calibri"/>
              </w:rPr>
            </w:pPr>
          </w:p>
          <w:p w14:paraId="38AEF2DF" w14:textId="1F19A47E" w:rsidR="275FE772" w:rsidRDefault="275FE772" w:rsidP="275FE772">
            <w:pPr>
              <w:spacing w:line="259" w:lineRule="auto"/>
              <w:rPr>
                <w:rFonts w:ascii="Calibri" w:eastAsia="Calibri" w:hAnsi="Calibri" w:cs="Calibri"/>
              </w:rPr>
            </w:pPr>
            <w:r w:rsidRPr="275FE772">
              <w:rPr>
                <w:rFonts w:ascii="Calibri" w:eastAsia="Calibri" w:hAnsi="Calibri" w:cs="Calibri"/>
              </w:rPr>
              <w:t xml:space="preserve">T: As assessment provides practice over time for students, it also helps the teacher continue to make strategic decisions through the course of the lesson and always informs their next steps. When a teacher collects data about student learning, they analyze that data to make </w:t>
            </w:r>
            <w:r w:rsidR="00C6368B" w:rsidRPr="275FE772">
              <w:rPr>
                <w:rFonts w:ascii="Calibri" w:eastAsia="Calibri" w:hAnsi="Calibri" w:cs="Calibri"/>
              </w:rPr>
              <w:t>several</w:t>
            </w:r>
            <w:r w:rsidRPr="275FE772">
              <w:rPr>
                <w:rFonts w:ascii="Calibri" w:eastAsia="Calibri" w:hAnsi="Calibri" w:cs="Calibri"/>
              </w:rPr>
              <w:t xml:space="preserve"> decisions. (Provide notes on strategic decisions and key terms using the PPT.) Those decisions include: </w:t>
            </w:r>
          </w:p>
          <w:p w14:paraId="23A9D4F9" w14:textId="36486283" w:rsidR="275FE772" w:rsidRDefault="275FE772" w:rsidP="275FE772">
            <w:pPr>
              <w:pStyle w:val="ListParagraph"/>
              <w:numPr>
                <w:ilvl w:val="0"/>
                <w:numId w:val="3"/>
              </w:numPr>
              <w:spacing w:line="259" w:lineRule="auto"/>
              <w:rPr>
                <w:rFonts w:ascii="Calibri" w:eastAsia="Calibri" w:hAnsi="Calibri" w:cs="Calibri"/>
              </w:rPr>
            </w:pPr>
            <w:r w:rsidRPr="275FE772">
              <w:rPr>
                <w:rFonts w:ascii="Calibri" w:eastAsia="Calibri" w:hAnsi="Calibri" w:cs="Calibri"/>
              </w:rPr>
              <w:t xml:space="preserve">Pacing: Should I move faster or slower? Should I review the material again or are students ready to move forward? </w:t>
            </w:r>
          </w:p>
          <w:p w14:paraId="1AF7B0E4" w14:textId="7B96A158" w:rsidR="275FE772" w:rsidRDefault="275FE772" w:rsidP="275FE772">
            <w:pPr>
              <w:pStyle w:val="ListParagraph"/>
              <w:numPr>
                <w:ilvl w:val="0"/>
                <w:numId w:val="3"/>
              </w:numPr>
              <w:spacing w:line="259" w:lineRule="auto"/>
              <w:rPr>
                <w:rFonts w:ascii="Calibri" w:eastAsia="Calibri" w:hAnsi="Calibri" w:cs="Calibri"/>
              </w:rPr>
            </w:pPr>
            <w:r w:rsidRPr="275FE772">
              <w:rPr>
                <w:rFonts w:ascii="Calibri" w:eastAsia="Calibri" w:hAnsi="Calibri" w:cs="Calibri"/>
              </w:rPr>
              <w:t xml:space="preserve">Reteaching: Do I need to reteach part or </w:t>
            </w:r>
            <w:r w:rsidR="00F82D10" w:rsidRPr="275FE772">
              <w:rPr>
                <w:rFonts w:ascii="Calibri" w:eastAsia="Calibri" w:hAnsi="Calibri" w:cs="Calibri"/>
              </w:rPr>
              <w:t>all</w:t>
            </w:r>
            <w:r w:rsidRPr="275FE772">
              <w:rPr>
                <w:rFonts w:ascii="Calibri" w:eastAsia="Calibri" w:hAnsi="Calibri" w:cs="Calibri"/>
              </w:rPr>
              <w:t xml:space="preserve"> this lesson? How do I know? Do I need to reteach part of </w:t>
            </w:r>
            <w:r w:rsidR="00F82D10" w:rsidRPr="275FE772">
              <w:rPr>
                <w:rFonts w:ascii="Calibri" w:eastAsia="Calibri" w:hAnsi="Calibri" w:cs="Calibri"/>
              </w:rPr>
              <w:t>all</w:t>
            </w:r>
            <w:r w:rsidRPr="275FE772">
              <w:rPr>
                <w:rFonts w:ascii="Calibri" w:eastAsia="Calibri" w:hAnsi="Calibri" w:cs="Calibri"/>
              </w:rPr>
              <w:t xml:space="preserve"> the lesson to all students or a small group?</w:t>
            </w:r>
          </w:p>
          <w:p w14:paraId="7C7A0AAB" w14:textId="38CEE81E" w:rsidR="275FE772" w:rsidRDefault="275FE772" w:rsidP="275FE772">
            <w:pPr>
              <w:pStyle w:val="ListParagraph"/>
              <w:numPr>
                <w:ilvl w:val="0"/>
                <w:numId w:val="3"/>
              </w:numPr>
              <w:spacing w:line="259" w:lineRule="auto"/>
              <w:rPr>
                <w:rFonts w:ascii="Calibri" w:eastAsia="Calibri" w:hAnsi="Calibri" w:cs="Calibri"/>
              </w:rPr>
            </w:pPr>
            <w:r w:rsidRPr="275FE772">
              <w:rPr>
                <w:rFonts w:ascii="Calibri" w:eastAsia="Calibri" w:hAnsi="Calibri" w:cs="Calibri"/>
              </w:rPr>
              <w:t>Remediation and Enrichment: Do some students need remediation to learn background knowledge they should but do not have? Do some students need to go deeper faster because they already know the material?</w:t>
            </w:r>
          </w:p>
          <w:p w14:paraId="736D6CB6" w14:textId="48E8E4E1" w:rsidR="275FE772" w:rsidRDefault="275FE772" w:rsidP="275FE772">
            <w:pPr>
              <w:pStyle w:val="ListParagraph"/>
              <w:numPr>
                <w:ilvl w:val="0"/>
                <w:numId w:val="3"/>
              </w:numPr>
              <w:spacing w:line="259" w:lineRule="auto"/>
              <w:rPr>
                <w:rFonts w:ascii="Calibri" w:eastAsia="Calibri" w:hAnsi="Calibri" w:cs="Calibri"/>
              </w:rPr>
            </w:pPr>
            <w:r w:rsidRPr="275FE772">
              <w:rPr>
                <w:rFonts w:ascii="Calibri" w:eastAsia="Calibri" w:hAnsi="Calibri" w:cs="Calibri"/>
              </w:rPr>
              <w:t xml:space="preserve">Strategic Grouping: Based on who understands the lesson and who doesn’t, how can I group students to support one another? How can I group students so that I can reteach portions or </w:t>
            </w:r>
            <w:r w:rsidR="007B2F1B" w:rsidRPr="275FE772">
              <w:rPr>
                <w:rFonts w:ascii="Calibri" w:eastAsia="Calibri" w:hAnsi="Calibri" w:cs="Calibri"/>
              </w:rPr>
              <w:t>all</w:t>
            </w:r>
            <w:r w:rsidRPr="275FE772">
              <w:rPr>
                <w:rFonts w:ascii="Calibri" w:eastAsia="Calibri" w:hAnsi="Calibri" w:cs="Calibri"/>
              </w:rPr>
              <w:t xml:space="preserve"> the lesson only to those students who need it? How will I enrich the new learning for students who are ready to move on? How might I pair students for peer teaching and support?</w:t>
            </w:r>
          </w:p>
          <w:p w14:paraId="60D8D577" w14:textId="355794CC" w:rsidR="275FE772" w:rsidRDefault="275FE772" w:rsidP="007C2862">
            <w:pPr>
              <w:pStyle w:val="Tabletextbullet"/>
              <w:numPr>
                <w:ilvl w:val="0"/>
                <w:numId w:val="0"/>
              </w:numPr>
              <w:rPr>
                <w:rFonts w:ascii="Calibri" w:eastAsia="Calibri" w:hAnsi="Calibri" w:cs="Calibri"/>
              </w:rPr>
            </w:pPr>
            <w:r w:rsidRPr="275FE772">
              <w:rPr>
                <w:rFonts w:ascii="Calibri" w:eastAsia="Calibri" w:hAnsi="Calibri" w:cs="Calibri"/>
              </w:rPr>
              <w:t>T: One other consideration is whether an assessment is formal or informal. (Review definitions of formal and informal formative assessment using the PPT. Provide examples of each.)</w:t>
            </w:r>
          </w:p>
        </w:tc>
        <w:tc>
          <w:tcPr>
            <w:tcW w:w="1575" w:type="dxa"/>
          </w:tcPr>
          <w:p w14:paraId="7413BEC0" w14:textId="11CA0929" w:rsidR="275FE772" w:rsidRDefault="275FE772" w:rsidP="275FE772">
            <w:pPr>
              <w:spacing w:before="120" w:after="120"/>
              <w:jc w:val="center"/>
              <w:rPr>
                <w:rFonts w:ascii="Calibri" w:eastAsia="Calibri" w:hAnsi="Calibri" w:cs="Calibri"/>
              </w:rPr>
            </w:pPr>
          </w:p>
        </w:tc>
      </w:tr>
      <w:tr w:rsidR="275FE772" w14:paraId="3036CBFB" w14:textId="77777777" w:rsidTr="00747A44">
        <w:tc>
          <w:tcPr>
            <w:tcW w:w="1525" w:type="dxa"/>
          </w:tcPr>
          <w:p w14:paraId="12ABC392" w14:textId="3BE4B8F2" w:rsidR="275FE772" w:rsidRDefault="275FE772" w:rsidP="007C2862">
            <w:pPr>
              <w:pStyle w:val="Tabletext"/>
              <w:ind w:left="485"/>
              <w:rPr>
                <w:rFonts w:ascii="Calibri" w:eastAsia="Calibri" w:hAnsi="Calibri" w:cs="Calibri"/>
              </w:rPr>
            </w:pPr>
            <w:r w:rsidRPr="275FE772">
              <w:rPr>
                <w:rFonts w:ascii="Calibri" w:eastAsia="Calibri" w:hAnsi="Calibri" w:cs="Calibri"/>
              </w:rPr>
              <w:lastRenderedPageBreak/>
              <w:t>8 mins</w:t>
            </w:r>
          </w:p>
        </w:tc>
        <w:tc>
          <w:tcPr>
            <w:tcW w:w="6230" w:type="dxa"/>
          </w:tcPr>
          <w:p w14:paraId="5C047828" w14:textId="7AAA57E4" w:rsidR="275FE772" w:rsidRDefault="275FE772" w:rsidP="00E50113">
            <w:pPr>
              <w:pStyle w:val="Tabletextbullet"/>
              <w:numPr>
                <w:ilvl w:val="0"/>
                <w:numId w:val="0"/>
              </w:numPr>
              <w:rPr>
                <w:rFonts w:ascii="Calibri" w:eastAsia="Calibri" w:hAnsi="Calibri" w:cs="Calibri"/>
              </w:rPr>
            </w:pPr>
            <w:r w:rsidRPr="275FE772">
              <w:rPr>
                <w:rFonts w:ascii="Calibri" w:eastAsia="Calibri" w:hAnsi="Calibri" w:cs="Calibri"/>
              </w:rPr>
              <w:t xml:space="preserve">T: </w:t>
            </w:r>
            <w:r w:rsidR="007B2F1B" w:rsidRPr="275FE772">
              <w:rPr>
                <w:rFonts w:ascii="Calibri" w:eastAsia="Calibri" w:hAnsi="Calibri" w:cs="Calibri"/>
              </w:rPr>
              <w:t>Let us</w:t>
            </w:r>
            <w:r w:rsidRPr="275FE772">
              <w:rPr>
                <w:rFonts w:ascii="Calibri" w:eastAsia="Calibri" w:hAnsi="Calibri" w:cs="Calibri"/>
              </w:rPr>
              <w:t xml:space="preserve"> look back at your bellringer and see how Ms. Fisher did</w:t>
            </w:r>
            <w:r w:rsidR="00E929AA" w:rsidRPr="275FE772">
              <w:rPr>
                <w:rFonts w:ascii="Calibri" w:eastAsia="Calibri" w:hAnsi="Calibri" w:cs="Calibri"/>
              </w:rPr>
              <w:t xml:space="preserve">. </w:t>
            </w:r>
            <w:r w:rsidRPr="275FE772">
              <w:rPr>
                <w:rFonts w:ascii="Calibri" w:eastAsia="Calibri" w:hAnsi="Calibri" w:cs="Calibri"/>
              </w:rPr>
              <w:t>Follow along with the graphic organizer as we analyze Ms. Fisher’s assessments. (Model the first analysis for students using a think-aloud.) Ms. Fisher’s lesson began with a True/False bellringer. Through the bellringer, she collected information about what students already knew about main idea and she also collected information about misconceptions they had. Based on the data she collected, Ms. Fisher could make decisions about pacing by skipping information students already knew. She could also tailor the information she provided about main idea by specifically pointing out and explaining misconceptions, focusing her teaching on what students needed to learn.</w:t>
            </w:r>
          </w:p>
          <w:p w14:paraId="686779E8" w14:textId="77777777" w:rsidR="00E50113" w:rsidRDefault="00E50113" w:rsidP="00E50113">
            <w:pPr>
              <w:pStyle w:val="Tabletextbullet"/>
              <w:numPr>
                <w:ilvl w:val="0"/>
                <w:numId w:val="0"/>
              </w:numPr>
              <w:rPr>
                <w:rFonts w:ascii="Calibri" w:eastAsia="Calibri" w:hAnsi="Calibri" w:cs="Calibri"/>
              </w:rPr>
            </w:pPr>
          </w:p>
          <w:p w14:paraId="7E62C63A" w14:textId="5E5F790B" w:rsidR="275FE772" w:rsidRDefault="275FE772" w:rsidP="007C2862">
            <w:pPr>
              <w:pStyle w:val="Tabletextbullet"/>
              <w:numPr>
                <w:ilvl w:val="0"/>
                <w:numId w:val="0"/>
              </w:numPr>
              <w:rPr>
                <w:rFonts w:ascii="Calibri" w:eastAsia="Calibri" w:hAnsi="Calibri" w:cs="Calibri"/>
              </w:rPr>
            </w:pPr>
            <w:r w:rsidRPr="275FE772">
              <w:rPr>
                <w:rFonts w:ascii="Calibri" w:eastAsia="Calibri" w:hAnsi="Calibri" w:cs="Calibri"/>
              </w:rPr>
              <w:t>S: (Complete graphic organizer as modeled.)</w:t>
            </w:r>
          </w:p>
          <w:p w14:paraId="7578C62D" w14:textId="77777777" w:rsidR="007C2862" w:rsidRDefault="007C2862" w:rsidP="007C2862">
            <w:pPr>
              <w:pStyle w:val="Tabletextbullet"/>
              <w:numPr>
                <w:ilvl w:val="0"/>
                <w:numId w:val="0"/>
              </w:numPr>
              <w:ind w:left="485"/>
              <w:rPr>
                <w:rFonts w:ascii="Calibri" w:eastAsia="Calibri" w:hAnsi="Calibri" w:cs="Calibri"/>
              </w:rPr>
            </w:pPr>
          </w:p>
          <w:p w14:paraId="1A577346" w14:textId="0F9F770B" w:rsidR="275FE772" w:rsidRDefault="275FE772" w:rsidP="007C2862">
            <w:pPr>
              <w:pStyle w:val="Tabletextbullet"/>
              <w:numPr>
                <w:ilvl w:val="0"/>
                <w:numId w:val="0"/>
              </w:numPr>
              <w:rPr>
                <w:rFonts w:ascii="Calibri" w:eastAsia="Calibri" w:hAnsi="Calibri" w:cs="Calibri"/>
              </w:rPr>
            </w:pPr>
            <w:r w:rsidRPr="275FE772">
              <w:rPr>
                <w:rFonts w:ascii="Calibri" w:eastAsia="Calibri" w:hAnsi="Calibri" w:cs="Calibri"/>
              </w:rPr>
              <w:lastRenderedPageBreak/>
              <w:t xml:space="preserve">T: Now </w:t>
            </w:r>
            <w:r w:rsidR="007B2F1B" w:rsidRPr="275FE772">
              <w:rPr>
                <w:rFonts w:ascii="Calibri" w:eastAsia="Calibri" w:hAnsi="Calibri" w:cs="Calibri"/>
              </w:rPr>
              <w:t>it is</w:t>
            </w:r>
            <w:r w:rsidRPr="275FE772">
              <w:rPr>
                <w:rFonts w:ascii="Calibri" w:eastAsia="Calibri" w:hAnsi="Calibri" w:cs="Calibri"/>
              </w:rPr>
              <w:t xml:space="preserve"> your turn. Who can tell me the next formative assessment Ms. Fisher used? (Continue discussion of the bellringer based on the answers in the student guide.)</w:t>
            </w:r>
          </w:p>
        </w:tc>
        <w:tc>
          <w:tcPr>
            <w:tcW w:w="1575" w:type="dxa"/>
          </w:tcPr>
          <w:p w14:paraId="3F654E2A" w14:textId="61DA31E6" w:rsidR="275FE772" w:rsidRDefault="275FE772" w:rsidP="275FE772">
            <w:pPr>
              <w:spacing w:before="120" w:after="120"/>
              <w:jc w:val="center"/>
              <w:rPr>
                <w:rFonts w:ascii="Calibri" w:eastAsia="Calibri" w:hAnsi="Calibri" w:cs="Calibri"/>
              </w:rPr>
            </w:pPr>
          </w:p>
        </w:tc>
      </w:tr>
      <w:tr w:rsidR="275FE772" w14:paraId="62714979" w14:textId="77777777" w:rsidTr="00747A44">
        <w:tc>
          <w:tcPr>
            <w:tcW w:w="1525" w:type="dxa"/>
          </w:tcPr>
          <w:p w14:paraId="63DC49A0" w14:textId="0F0E2175" w:rsidR="275FE772" w:rsidRDefault="275FE772" w:rsidP="275FE772">
            <w:pPr>
              <w:pStyle w:val="Tabletext"/>
              <w:jc w:val="center"/>
              <w:rPr>
                <w:rFonts w:ascii="Calibri" w:eastAsia="Calibri" w:hAnsi="Calibri" w:cs="Calibri"/>
              </w:rPr>
            </w:pPr>
            <w:r w:rsidRPr="275FE772">
              <w:rPr>
                <w:rFonts w:ascii="Calibri" w:eastAsia="Calibri" w:hAnsi="Calibri" w:cs="Calibri"/>
              </w:rPr>
              <w:t>9 mins</w:t>
            </w:r>
          </w:p>
        </w:tc>
        <w:tc>
          <w:tcPr>
            <w:tcW w:w="6230" w:type="dxa"/>
          </w:tcPr>
          <w:p w14:paraId="636C0554" w14:textId="508AC251" w:rsidR="275FE772" w:rsidRDefault="275FE772" w:rsidP="00E50113">
            <w:pPr>
              <w:pStyle w:val="Tabletextbullet"/>
              <w:numPr>
                <w:ilvl w:val="0"/>
                <w:numId w:val="0"/>
              </w:numPr>
              <w:ind w:left="-14"/>
              <w:rPr>
                <w:rFonts w:ascii="Calibri" w:eastAsia="Calibri" w:hAnsi="Calibri" w:cs="Calibri"/>
                <w:b/>
                <w:bCs/>
              </w:rPr>
            </w:pPr>
            <w:r w:rsidRPr="275FE772">
              <w:rPr>
                <w:rFonts w:ascii="Calibri" w:eastAsia="Calibri" w:hAnsi="Calibri" w:cs="Calibri"/>
                <w:b/>
                <w:bCs/>
              </w:rPr>
              <w:t>Practice 2: Partner Analysis</w:t>
            </w:r>
          </w:p>
          <w:p w14:paraId="1812B8C7" w14:textId="77777777" w:rsidR="00E50113" w:rsidRDefault="00E50113" w:rsidP="00E50113">
            <w:pPr>
              <w:pStyle w:val="Tabletextbullet"/>
              <w:numPr>
                <w:ilvl w:val="0"/>
                <w:numId w:val="0"/>
              </w:numPr>
              <w:ind w:left="-14"/>
              <w:rPr>
                <w:rFonts w:ascii="Calibri" w:eastAsia="Calibri" w:hAnsi="Calibri" w:cs="Calibri"/>
              </w:rPr>
            </w:pPr>
          </w:p>
          <w:p w14:paraId="6A576B32" w14:textId="3119DFED" w:rsidR="275FE772" w:rsidRDefault="007C2862" w:rsidP="00E50113">
            <w:pPr>
              <w:pStyle w:val="Tabletextbullet"/>
              <w:numPr>
                <w:ilvl w:val="0"/>
                <w:numId w:val="0"/>
              </w:numPr>
              <w:rPr>
                <w:rFonts w:ascii="Calibri" w:eastAsia="Calibri" w:hAnsi="Calibri" w:cs="Calibri"/>
              </w:rPr>
            </w:pPr>
            <w:r>
              <w:rPr>
                <w:rFonts w:ascii="Calibri" w:eastAsia="Calibri" w:hAnsi="Calibri" w:cs="Calibri"/>
              </w:rPr>
              <w:t>T</w:t>
            </w:r>
            <w:r w:rsidR="275FE772" w:rsidRPr="275FE772">
              <w:rPr>
                <w:rFonts w:ascii="Calibri" w:eastAsia="Calibri" w:hAnsi="Calibri" w:cs="Calibri"/>
              </w:rPr>
              <w:t xml:space="preserve">: Now that </w:t>
            </w:r>
            <w:r w:rsidR="007B2F1B" w:rsidRPr="275FE772">
              <w:rPr>
                <w:rFonts w:ascii="Calibri" w:eastAsia="Calibri" w:hAnsi="Calibri" w:cs="Calibri"/>
              </w:rPr>
              <w:t>we have</w:t>
            </w:r>
            <w:r w:rsidR="275FE772" w:rsidRPr="275FE772">
              <w:rPr>
                <w:rFonts w:ascii="Calibri" w:eastAsia="Calibri" w:hAnsi="Calibri" w:cs="Calibri"/>
              </w:rPr>
              <w:t xml:space="preserve"> done one together, </w:t>
            </w:r>
            <w:r w:rsidR="007B2F1B" w:rsidRPr="275FE772">
              <w:rPr>
                <w:rFonts w:ascii="Calibri" w:eastAsia="Calibri" w:hAnsi="Calibri" w:cs="Calibri"/>
              </w:rPr>
              <w:t>it is</w:t>
            </w:r>
            <w:r w:rsidR="275FE772" w:rsidRPr="275FE772">
              <w:rPr>
                <w:rFonts w:ascii="Calibri" w:eastAsia="Calibri" w:hAnsi="Calibri" w:cs="Calibri"/>
              </w:rPr>
              <w:t xml:space="preserve"> your turn to do one with </w:t>
            </w:r>
            <w:r w:rsidR="009A4F88">
              <w:rPr>
                <w:rFonts w:ascii="Calibri" w:eastAsia="Calibri" w:hAnsi="Calibri" w:cs="Calibri"/>
              </w:rPr>
              <w:t xml:space="preserve">  </w:t>
            </w:r>
            <w:r w:rsidR="275FE772" w:rsidRPr="275FE772">
              <w:rPr>
                <w:rFonts w:ascii="Calibri" w:eastAsia="Calibri" w:hAnsi="Calibri" w:cs="Calibri"/>
              </w:rPr>
              <w:t xml:space="preserve">a partner. </w:t>
            </w:r>
            <w:r w:rsidR="007B2F1B" w:rsidRPr="275FE772">
              <w:rPr>
                <w:rFonts w:ascii="Calibri" w:eastAsia="Calibri" w:hAnsi="Calibri" w:cs="Calibri"/>
              </w:rPr>
              <w:t>Read</w:t>
            </w:r>
            <w:r w:rsidR="275FE772" w:rsidRPr="275FE772">
              <w:rPr>
                <w:rFonts w:ascii="Calibri" w:eastAsia="Calibri" w:hAnsi="Calibri" w:cs="Calibri"/>
              </w:rPr>
              <w:t xml:space="preserve"> the scenario on your practice guide and identify the formative assessments in the lesson. Then, complete the graphic organizer to analyze how the teacher might use the formative assessments to support planning and decision-making. (Move students into pairs.)</w:t>
            </w:r>
          </w:p>
          <w:p w14:paraId="673030F7" w14:textId="77777777" w:rsidR="00E50113" w:rsidRDefault="00E50113" w:rsidP="00E50113">
            <w:pPr>
              <w:pStyle w:val="Tabletextbullet"/>
              <w:numPr>
                <w:ilvl w:val="0"/>
                <w:numId w:val="0"/>
              </w:numPr>
              <w:rPr>
                <w:rFonts w:ascii="Calibri" w:eastAsia="Calibri" w:hAnsi="Calibri" w:cs="Calibri"/>
              </w:rPr>
            </w:pPr>
          </w:p>
          <w:p w14:paraId="49B43265" w14:textId="16B8A859" w:rsidR="275FE772" w:rsidRDefault="009A4F88" w:rsidP="00E50113">
            <w:pPr>
              <w:pStyle w:val="Tabletextbullet"/>
              <w:numPr>
                <w:ilvl w:val="0"/>
                <w:numId w:val="0"/>
              </w:numPr>
              <w:ind w:left="-104"/>
              <w:rPr>
                <w:rFonts w:ascii="Calibri" w:eastAsia="Calibri" w:hAnsi="Calibri" w:cs="Calibri"/>
              </w:rPr>
            </w:pPr>
            <w:r>
              <w:rPr>
                <w:rFonts w:ascii="Calibri" w:eastAsia="Calibri" w:hAnsi="Calibri" w:cs="Calibri"/>
              </w:rPr>
              <w:t xml:space="preserve"> </w:t>
            </w:r>
            <w:r w:rsidR="275FE772" w:rsidRPr="275FE772">
              <w:rPr>
                <w:rFonts w:ascii="Calibri" w:eastAsia="Calibri" w:hAnsi="Calibri" w:cs="Calibri"/>
              </w:rPr>
              <w:t>S: (Complete the activity with their partner.)</w:t>
            </w:r>
          </w:p>
          <w:p w14:paraId="53264D71" w14:textId="77777777" w:rsidR="00E50113" w:rsidRDefault="00E50113" w:rsidP="00E50113">
            <w:pPr>
              <w:pStyle w:val="Tabletextbullet"/>
              <w:numPr>
                <w:ilvl w:val="0"/>
                <w:numId w:val="0"/>
              </w:numPr>
              <w:ind w:left="-104"/>
              <w:rPr>
                <w:rFonts w:ascii="Calibri" w:eastAsia="Calibri" w:hAnsi="Calibri" w:cs="Calibri"/>
              </w:rPr>
            </w:pPr>
          </w:p>
          <w:p w14:paraId="1109C485" w14:textId="30450952" w:rsidR="275FE772" w:rsidRDefault="009A4F88" w:rsidP="007C2862">
            <w:pPr>
              <w:pStyle w:val="Tabletextbullet"/>
              <w:numPr>
                <w:ilvl w:val="0"/>
                <w:numId w:val="0"/>
              </w:numPr>
              <w:ind w:left="-104"/>
              <w:rPr>
                <w:rFonts w:ascii="Calibri" w:eastAsia="Calibri" w:hAnsi="Calibri" w:cs="Calibri"/>
              </w:rPr>
            </w:pPr>
            <w:r>
              <w:rPr>
                <w:rFonts w:ascii="Calibri" w:eastAsia="Calibri" w:hAnsi="Calibri" w:cs="Calibri"/>
              </w:rPr>
              <w:t xml:space="preserve"> </w:t>
            </w:r>
            <w:r w:rsidR="275FE772" w:rsidRPr="275FE772">
              <w:rPr>
                <w:rFonts w:ascii="Calibri" w:eastAsia="Calibri" w:hAnsi="Calibri" w:cs="Calibri"/>
              </w:rPr>
              <w:t>T: (Circulate to support analysis as students work.)</w:t>
            </w:r>
          </w:p>
        </w:tc>
        <w:tc>
          <w:tcPr>
            <w:tcW w:w="1575" w:type="dxa"/>
          </w:tcPr>
          <w:p w14:paraId="407B7B7C" w14:textId="02763E4C" w:rsidR="275FE772" w:rsidRDefault="275FE772" w:rsidP="275FE772">
            <w:pPr>
              <w:spacing w:before="120" w:after="120"/>
              <w:jc w:val="center"/>
              <w:rPr>
                <w:rFonts w:ascii="Calibri" w:eastAsia="Calibri" w:hAnsi="Calibri" w:cs="Calibri"/>
              </w:rPr>
            </w:pPr>
          </w:p>
        </w:tc>
      </w:tr>
      <w:tr w:rsidR="275FE772" w14:paraId="51C7CD07" w14:textId="77777777" w:rsidTr="00747A44">
        <w:tc>
          <w:tcPr>
            <w:tcW w:w="1525" w:type="dxa"/>
          </w:tcPr>
          <w:p w14:paraId="4A382643" w14:textId="218061F9" w:rsidR="275FE772" w:rsidRDefault="275FE772" w:rsidP="275FE772">
            <w:pPr>
              <w:pStyle w:val="Tabletext"/>
              <w:jc w:val="center"/>
              <w:rPr>
                <w:rFonts w:ascii="Calibri" w:eastAsia="Calibri" w:hAnsi="Calibri" w:cs="Calibri"/>
              </w:rPr>
            </w:pPr>
            <w:r w:rsidRPr="275FE772">
              <w:rPr>
                <w:rFonts w:ascii="Calibri" w:eastAsia="Calibri" w:hAnsi="Calibri" w:cs="Calibri"/>
              </w:rPr>
              <w:t>3 mins</w:t>
            </w:r>
          </w:p>
        </w:tc>
        <w:tc>
          <w:tcPr>
            <w:tcW w:w="6230" w:type="dxa"/>
          </w:tcPr>
          <w:p w14:paraId="63401DA3" w14:textId="27F3CB79" w:rsidR="00E50113" w:rsidRDefault="275FE772" w:rsidP="00E50113">
            <w:pPr>
              <w:pStyle w:val="Tabletextbullet"/>
              <w:ind w:left="-14" w:hanging="1858"/>
              <w:rPr>
                <w:rFonts w:ascii="Calibri" w:eastAsia="Calibri" w:hAnsi="Calibri" w:cs="Calibri"/>
              </w:rPr>
            </w:pPr>
            <w:r w:rsidRPr="275FE772">
              <w:rPr>
                <w:rFonts w:ascii="Calibri" w:eastAsia="Calibri" w:hAnsi="Calibri" w:cs="Calibri"/>
              </w:rPr>
              <w:t>T: (Address any common confusion or mistakes identified during partner work.)</w:t>
            </w:r>
          </w:p>
          <w:p w14:paraId="5C93B154" w14:textId="77777777" w:rsidR="00E50113" w:rsidRPr="00E50113" w:rsidRDefault="00E50113" w:rsidP="00E50113">
            <w:pPr>
              <w:pStyle w:val="Tabletextbullet"/>
              <w:ind w:left="-14" w:hanging="1858"/>
              <w:rPr>
                <w:rFonts w:ascii="Calibri" w:eastAsia="Calibri" w:hAnsi="Calibri" w:cs="Calibri"/>
              </w:rPr>
            </w:pPr>
          </w:p>
          <w:p w14:paraId="3183E131" w14:textId="156A2E0A" w:rsidR="275FE772" w:rsidRDefault="275FE772" w:rsidP="009A4F88">
            <w:pPr>
              <w:pStyle w:val="Tabletextbullet"/>
              <w:ind w:left="-14" w:hanging="1858"/>
              <w:rPr>
                <w:rFonts w:ascii="Calibri" w:eastAsia="Calibri" w:hAnsi="Calibri" w:cs="Calibri"/>
              </w:rPr>
            </w:pPr>
            <w:r w:rsidRPr="275FE772">
              <w:rPr>
                <w:rFonts w:ascii="Calibri" w:eastAsia="Calibri" w:hAnsi="Calibri" w:cs="Calibri"/>
              </w:rPr>
              <w:t xml:space="preserve">T: Why are assessments essential for instruction? </w:t>
            </w:r>
          </w:p>
          <w:p w14:paraId="77A1F43D" w14:textId="19436D64" w:rsidR="275FE772" w:rsidRDefault="275FE772" w:rsidP="00E50113">
            <w:pPr>
              <w:pStyle w:val="Tabletextbullet"/>
              <w:numPr>
                <w:ilvl w:val="0"/>
                <w:numId w:val="0"/>
              </w:numPr>
              <w:rPr>
                <w:rFonts w:ascii="Calibri" w:eastAsia="Calibri" w:hAnsi="Calibri" w:cs="Calibri"/>
              </w:rPr>
            </w:pPr>
            <w:r w:rsidRPr="275FE772">
              <w:rPr>
                <w:rFonts w:ascii="Calibri" w:eastAsia="Calibri" w:hAnsi="Calibri" w:cs="Calibri"/>
              </w:rPr>
              <w:t>S: They give students practice over time and provide data to the teacher to make important instructional decisions.</w:t>
            </w:r>
          </w:p>
        </w:tc>
        <w:tc>
          <w:tcPr>
            <w:tcW w:w="1575" w:type="dxa"/>
          </w:tcPr>
          <w:p w14:paraId="2061054B" w14:textId="328D0151" w:rsidR="275FE772" w:rsidRDefault="275FE772" w:rsidP="275FE772">
            <w:pPr>
              <w:spacing w:before="120" w:after="120"/>
              <w:jc w:val="center"/>
              <w:rPr>
                <w:rFonts w:ascii="Calibri" w:eastAsia="Calibri" w:hAnsi="Calibri" w:cs="Calibri"/>
              </w:rPr>
            </w:pPr>
          </w:p>
        </w:tc>
      </w:tr>
      <w:tr w:rsidR="275FE772" w14:paraId="566173CC" w14:textId="77777777" w:rsidTr="00747A44">
        <w:tc>
          <w:tcPr>
            <w:tcW w:w="1525" w:type="dxa"/>
          </w:tcPr>
          <w:p w14:paraId="1F666E82" w14:textId="14364CB2" w:rsidR="275FE772" w:rsidRDefault="275FE772" w:rsidP="275FE772">
            <w:pPr>
              <w:pStyle w:val="Tabletext"/>
              <w:jc w:val="center"/>
              <w:rPr>
                <w:rFonts w:ascii="Calibri" w:eastAsia="Calibri" w:hAnsi="Calibri" w:cs="Calibri"/>
              </w:rPr>
            </w:pPr>
            <w:r w:rsidRPr="275FE772">
              <w:rPr>
                <w:rFonts w:ascii="Calibri" w:eastAsia="Calibri" w:hAnsi="Calibri" w:cs="Calibri"/>
              </w:rPr>
              <w:t>5 mins</w:t>
            </w:r>
          </w:p>
        </w:tc>
        <w:tc>
          <w:tcPr>
            <w:tcW w:w="6230" w:type="dxa"/>
          </w:tcPr>
          <w:p w14:paraId="7891DB0C" w14:textId="5733D2D8" w:rsidR="275FE772" w:rsidRDefault="275FE772" w:rsidP="009A4F88">
            <w:pPr>
              <w:pStyle w:val="Tabletextbullet"/>
              <w:ind w:left="-14" w:hanging="1858"/>
              <w:rPr>
                <w:rFonts w:ascii="Calibri" w:eastAsia="Calibri" w:hAnsi="Calibri" w:cs="Calibri"/>
              </w:rPr>
            </w:pPr>
            <w:r w:rsidRPr="275FE772">
              <w:rPr>
                <w:rFonts w:ascii="Calibri" w:eastAsia="Calibri" w:hAnsi="Calibri" w:cs="Calibri"/>
              </w:rPr>
              <w:t>S: (Complete the exit ticket.)</w:t>
            </w:r>
          </w:p>
        </w:tc>
        <w:tc>
          <w:tcPr>
            <w:tcW w:w="1575" w:type="dxa"/>
          </w:tcPr>
          <w:p w14:paraId="4888D5B7" w14:textId="6F1A8154" w:rsidR="275FE772" w:rsidRDefault="009A4F88" w:rsidP="275FE772">
            <w:pPr>
              <w:spacing w:before="120" w:after="120"/>
              <w:jc w:val="center"/>
              <w:rPr>
                <w:rFonts w:ascii="Calibri" w:eastAsia="Calibri" w:hAnsi="Calibri" w:cs="Calibri"/>
              </w:rPr>
            </w:pPr>
            <w:r>
              <w:rPr>
                <w:rFonts w:ascii="Calibri" w:eastAsia="Calibri" w:hAnsi="Calibri" w:cs="Calibri"/>
              </w:rPr>
              <w:t>Exit Ticket</w:t>
            </w:r>
          </w:p>
        </w:tc>
      </w:tr>
    </w:tbl>
    <w:p w14:paraId="4C438FAA" w14:textId="081E1037" w:rsidR="00861830" w:rsidRDefault="00861830" w:rsidP="275FE772"/>
    <w:sectPr w:rsidR="00861830">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02766F" w14:textId="77777777" w:rsidR="00773D64" w:rsidRDefault="00773D64" w:rsidP="00180877">
      <w:pPr>
        <w:spacing w:after="0" w:line="240" w:lineRule="auto"/>
      </w:pPr>
      <w:r>
        <w:separator/>
      </w:r>
    </w:p>
  </w:endnote>
  <w:endnote w:type="continuationSeparator" w:id="0">
    <w:p w14:paraId="262D123D" w14:textId="77777777" w:rsidR="00773D64" w:rsidRDefault="00773D64"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709C7773" w:rsidR="004405CD" w:rsidRPr="00D06C7D" w:rsidRDefault="00D06C7D" w:rsidP="00D06C7D">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EF8507" w14:textId="77777777" w:rsidR="00773D64" w:rsidRDefault="00773D64" w:rsidP="00180877">
      <w:pPr>
        <w:spacing w:after="0" w:line="240" w:lineRule="auto"/>
      </w:pPr>
      <w:r>
        <w:separator/>
      </w:r>
    </w:p>
  </w:footnote>
  <w:footnote w:type="continuationSeparator" w:id="0">
    <w:p w14:paraId="2DA60417" w14:textId="77777777" w:rsidR="00773D64" w:rsidRDefault="00773D64"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04BB8B75" w:rsidR="00180877" w:rsidRPr="00180877" w:rsidRDefault="00180877" w:rsidP="00D06C7D">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0285B"/>
    <w:multiLevelType w:val="hybridMultilevel"/>
    <w:tmpl w:val="246EE07A"/>
    <w:lvl w:ilvl="0" w:tplc="F03832CC">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2E1946"/>
    <w:multiLevelType w:val="hybridMultilevel"/>
    <w:tmpl w:val="8F92680C"/>
    <w:lvl w:ilvl="0" w:tplc="EAAA3FF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3148DA"/>
    <w:multiLevelType w:val="hybridMultilevel"/>
    <w:tmpl w:val="F97CC070"/>
    <w:lvl w:ilvl="0" w:tplc="19122500">
      <w:start w:val="1"/>
      <w:numFmt w:val="bullet"/>
      <w:lvlText w:val="•"/>
      <w:lvlJc w:val="left"/>
      <w:pPr>
        <w:ind w:left="-1584" w:hanging="288"/>
      </w:pPr>
      <w:rPr>
        <w:rFonts w:ascii="Calibri" w:hAnsi="Calibri" w:hint="default"/>
      </w:rPr>
    </w:lvl>
    <w:lvl w:ilvl="1" w:tplc="FD706C98">
      <w:start w:val="1"/>
      <w:numFmt w:val="bullet"/>
      <w:lvlText w:val="o"/>
      <w:lvlJc w:val="left"/>
      <w:pPr>
        <w:ind w:left="1440" w:hanging="360"/>
      </w:pPr>
      <w:rPr>
        <w:rFonts w:ascii="Courier New" w:hAnsi="Courier New" w:hint="default"/>
      </w:rPr>
    </w:lvl>
    <w:lvl w:ilvl="2" w:tplc="A4CCC5BE">
      <w:start w:val="1"/>
      <w:numFmt w:val="bullet"/>
      <w:lvlText w:val=""/>
      <w:lvlJc w:val="left"/>
      <w:pPr>
        <w:ind w:left="2160" w:hanging="360"/>
      </w:pPr>
      <w:rPr>
        <w:rFonts w:ascii="Wingdings" w:hAnsi="Wingdings" w:hint="default"/>
      </w:rPr>
    </w:lvl>
    <w:lvl w:ilvl="3" w:tplc="9DD0AE98">
      <w:start w:val="1"/>
      <w:numFmt w:val="bullet"/>
      <w:lvlText w:val=""/>
      <w:lvlJc w:val="left"/>
      <w:pPr>
        <w:ind w:left="2880" w:hanging="360"/>
      </w:pPr>
      <w:rPr>
        <w:rFonts w:ascii="Symbol" w:hAnsi="Symbol" w:hint="default"/>
      </w:rPr>
    </w:lvl>
    <w:lvl w:ilvl="4" w:tplc="8F4A843C">
      <w:start w:val="1"/>
      <w:numFmt w:val="bullet"/>
      <w:lvlText w:val="o"/>
      <w:lvlJc w:val="left"/>
      <w:pPr>
        <w:ind w:left="3600" w:hanging="360"/>
      </w:pPr>
      <w:rPr>
        <w:rFonts w:ascii="Courier New" w:hAnsi="Courier New" w:hint="default"/>
      </w:rPr>
    </w:lvl>
    <w:lvl w:ilvl="5" w:tplc="5A945372">
      <w:start w:val="1"/>
      <w:numFmt w:val="bullet"/>
      <w:lvlText w:val=""/>
      <w:lvlJc w:val="left"/>
      <w:pPr>
        <w:ind w:left="4320" w:hanging="360"/>
      </w:pPr>
      <w:rPr>
        <w:rFonts w:ascii="Wingdings" w:hAnsi="Wingdings" w:hint="default"/>
      </w:rPr>
    </w:lvl>
    <w:lvl w:ilvl="6" w:tplc="94BA207E">
      <w:start w:val="1"/>
      <w:numFmt w:val="bullet"/>
      <w:lvlText w:val=""/>
      <w:lvlJc w:val="left"/>
      <w:pPr>
        <w:ind w:left="5040" w:hanging="360"/>
      </w:pPr>
      <w:rPr>
        <w:rFonts w:ascii="Symbol" w:hAnsi="Symbol" w:hint="default"/>
      </w:rPr>
    </w:lvl>
    <w:lvl w:ilvl="7" w:tplc="D5800C7A">
      <w:start w:val="1"/>
      <w:numFmt w:val="bullet"/>
      <w:lvlText w:val="o"/>
      <w:lvlJc w:val="left"/>
      <w:pPr>
        <w:ind w:left="5760" w:hanging="360"/>
      </w:pPr>
      <w:rPr>
        <w:rFonts w:ascii="Courier New" w:hAnsi="Courier New" w:hint="default"/>
      </w:rPr>
    </w:lvl>
    <w:lvl w:ilvl="8" w:tplc="F0FCAFF4">
      <w:start w:val="1"/>
      <w:numFmt w:val="bullet"/>
      <w:lvlText w:val=""/>
      <w:lvlJc w:val="left"/>
      <w:pPr>
        <w:ind w:left="6480" w:hanging="360"/>
      </w:pPr>
      <w:rPr>
        <w:rFonts w:ascii="Wingdings" w:hAnsi="Wingdings" w:hint="default"/>
      </w:rPr>
    </w:lvl>
  </w:abstractNum>
  <w:abstractNum w:abstractNumId="3" w15:restartNumberingAfterBreak="0">
    <w:nsid w:val="1882B430"/>
    <w:multiLevelType w:val="hybridMultilevel"/>
    <w:tmpl w:val="CE203E94"/>
    <w:lvl w:ilvl="0" w:tplc="3438B50E">
      <w:start w:val="1"/>
      <w:numFmt w:val="bullet"/>
      <w:pStyle w:val="Tabletextbullet"/>
      <w:lvlText w:val=""/>
      <w:lvlJc w:val="left"/>
      <w:pPr>
        <w:ind w:left="864" w:hanging="360"/>
      </w:pPr>
      <w:rPr>
        <w:rFonts w:ascii="Symbol" w:hAnsi="Symbol" w:hint="default"/>
      </w:rPr>
    </w:lvl>
    <w:lvl w:ilvl="1" w:tplc="6D281F46">
      <w:start w:val="1"/>
      <w:numFmt w:val="bullet"/>
      <w:lvlText w:val="o"/>
      <w:lvlJc w:val="left"/>
      <w:pPr>
        <w:ind w:left="1440" w:hanging="360"/>
      </w:pPr>
      <w:rPr>
        <w:rFonts w:ascii="Courier New" w:hAnsi="Courier New" w:hint="default"/>
      </w:rPr>
    </w:lvl>
    <w:lvl w:ilvl="2" w:tplc="0E16B938">
      <w:start w:val="1"/>
      <w:numFmt w:val="bullet"/>
      <w:lvlText w:val=""/>
      <w:lvlJc w:val="left"/>
      <w:pPr>
        <w:ind w:left="2160" w:hanging="360"/>
      </w:pPr>
      <w:rPr>
        <w:rFonts w:ascii="Wingdings" w:hAnsi="Wingdings" w:hint="default"/>
      </w:rPr>
    </w:lvl>
    <w:lvl w:ilvl="3" w:tplc="4B7AD876">
      <w:start w:val="1"/>
      <w:numFmt w:val="bullet"/>
      <w:lvlText w:val=""/>
      <w:lvlJc w:val="left"/>
      <w:pPr>
        <w:ind w:left="2880" w:hanging="360"/>
      </w:pPr>
      <w:rPr>
        <w:rFonts w:ascii="Symbol" w:hAnsi="Symbol" w:hint="default"/>
      </w:rPr>
    </w:lvl>
    <w:lvl w:ilvl="4" w:tplc="CE58808C">
      <w:start w:val="1"/>
      <w:numFmt w:val="bullet"/>
      <w:lvlText w:val="o"/>
      <w:lvlJc w:val="left"/>
      <w:pPr>
        <w:ind w:left="3600" w:hanging="360"/>
      </w:pPr>
      <w:rPr>
        <w:rFonts w:ascii="Courier New" w:hAnsi="Courier New" w:hint="default"/>
      </w:rPr>
    </w:lvl>
    <w:lvl w:ilvl="5" w:tplc="DB748B94">
      <w:start w:val="1"/>
      <w:numFmt w:val="bullet"/>
      <w:lvlText w:val=""/>
      <w:lvlJc w:val="left"/>
      <w:pPr>
        <w:ind w:left="4320" w:hanging="360"/>
      </w:pPr>
      <w:rPr>
        <w:rFonts w:ascii="Wingdings" w:hAnsi="Wingdings" w:hint="default"/>
      </w:rPr>
    </w:lvl>
    <w:lvl w:ilvl="6" w:tplc="45FEB18A">
      <w:start w:val="1"/>
      <w:numFmt w:val="bullet"/>
      <w:lvlText w:val=""/>
      <w:lvlJc w:val="left"/>
      <w:pPr>
        <w:ind w:left="5040" w:hanging="360"/>
      </w:pPr>
      <w:rPr>
        <w:rFonts w:ascii="Symbol" w:hAnsi="Symbol" w:hint="default"/>
      </w:rPr>
    </w:lvl>
    <w:lvl w:ilvl="7" w:tplc="9D16F2A0">
      <w:start w:val="1"/>
      <w:numFmt w:val="bullet"/>
      <w:lvlText w:val="o"/>
      <w:lvlJc w:val="left"/>
      <w:pPr>
        <w:ind w:left="5760" w:hanging="360"/>
      </w:pPr>
      <w:rPr>
        <w:rFonts w:ascii="Courier New" w:hAnsi="Courier New" w:hint="default"/>
      </w:rPr>
    </w:lvl>
    <w:lvl w:ilvl="8" w:tplc="AD66A7B8">
      <w:start w:val="1"/>
      <w:numFmt w:val="bullet"/>
      <w:lvlText w:val=""/>
      <w:lvlJc w:val="left"/>
      <w:pPr>
        <w:ind w:left="6480" w:hanging="360"/>
      </w:pPr>
      <w:rPr>
        <w:rFonts w:ascii="Wingdings" w:hAnsi="Wingdings" w:hint="default"/>
      </w:rPr>
    </w:lvl>
  </w:abstractNum>
  <w:abstractNum w:abstractNumId="4" w15:restartNumberingAfterBreak="0">
    <w:nsid w:val="1E3B7F48"/>
    <w:multiLevelType w:val="hybridMultilevel"/>
    <w:tmpl w:val="6BB8DF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BD09B2"/>
    <w:multiLevelType w:val="hybridMultilevel"/>
    <w:tmpl w:val="CD329B28"/>
    <w:lvl w:ilvl="0" w:tplc="6396FB1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C968CB"/>
    <w:multiLevelType w:val="hybridMultilevel"/>
    <w:tmpl w:val="7F041D10"/>
    <w:lvl w:ilvl="0" w:tplc="77C6737A">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8E0B36"/>
    <w:multiLevelType w:val="hybridMultilevel"/>
    <w:tmpl w:val="AD0E87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3305CC"/>
    <w:multiLevelType w:val="hybridMultilevel"/>
    <w:tmpl w:val="00C4A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E12BF3"/>
    <w:multiLevelType w:val="hybridMultilevel"/>
    <w:tmpl w:val="826CEFF6"/>
    <w:lvl w:ilvl="0" w:tplc="32E038C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3F11AF"/>
    <w:multiLevelType w:val="hybridMultilevel"/>
    <w:tmpl w:val="F7C6F800"/>
    <w:lvl w:ilvl="0" w:tplc="6396FB1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2752A7"/>
    <w:multiLevelType w:val="hybridMultilevel"/>
    <w:tmpl w:val="105E4F22"/>
    <w:lvl w:ilvl="0" w:tplc="D2CC6D88">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5EB8BE"/>
    <w:multiLevelType w:val="hybridMultilevel"/>
    <w:tmpl w:val="A01840EE"/>
    <w:lvl w:ilvl="0" w:tplc="5492B688">
      <w:start w:val="1"/>
      <w:numFmt w:val="upperLetter"/>
      <w:pStyle w:val="ListAlphaparens"/>
      <w:lvlText w:val="(%1)"/>
      <w:lvlJc w:val="left"/>
      <w:pPr>
        <w:ind w:left="720" w:hanging="360"/>
      </w:pPr>
      <w:rPr>
        <w:rFonts w:ascii="Calibri" w:hAnsi="Calibri" w:hint="default"/>
      </w:rPr>
    </w:lvl>
    <w:lvl w:ilvl="1" w:tplc="18EA4514">
      <w:start w:val="1"/>
      <w:numFmt w:val="lowerLetter"/>
      <w:lvlText w:val="%2."/>
      <w:lvlJc w:val="left"/>
      <w:pPr>
        <w:ind w:left="1440" w:hanging="360"/>
      </w:pPr>
    </w:lvl>
    <w:lvl w:ilvl="2" w:tplc="6AC23660">
      <w:start w:val="1"/>
      <w:numFmt w:val="lowerRoman"/>
      <w:lvlText w:val="%3."/>
      <w:lvlJc w:val="right"/>
      <w:pPr>
        <w:ind w:left="2160" w:hanging="180"/>
      </w:pPr>
    </w:lvl>
    <w:lvl w:ilvl="3" w:tplc="4A4843B2">
      <w:start w:val="1"/>
      <w:numFmt w:val="decimal"/>
      <w:lvlText w:val="%4."/>
      <w:lvlJc w:val="left"/>
      <w:pPr>
        <w:ind w:left="2880" w:hanging="360"/>
      </w:pPr>
    </w:lvl>
    <w:lvl w:ilvl="4" w:tplc="8570BCDE">
      <w:start w:val="1"/>
      <w:numFmt w:val="lowerLetter"/>
      <w:lvlText w:val="%5."/>
      <w:lvlJc w:val="left"/>
      <w:pPr>
        <w:ind w:left="3600" w:hanging="360"/>
      </w:pPr>
    </w:lvl>
    <w:lvl w:ilvl="5" w:tplc="3390869C">
      <w:start w:val="1"/>
      <w:numFmt w:val="lowerRoman"/>
      <w:lvlText w:val="%6."/>
      <w:lvlJc w:val="right"/>
      <w:pPr>
        <w:ind w:left="4320" w:hanging="180"/>
      </w:pPr>
    </w:lvl>
    <w:lvl w:ilvl="6" w:tplc="7E920DE6">
      <w:start w:val="1"/>
      <w:numFmt w:val="decimal"/>
      <w:lvlText w:val="%7."/>
      <w:lvlJc w:val="left"/>
      <w:pPr>
        <w:ind w:left="5040" w:hanging="360"/>
      </w:pPr>
    </w:lvl>
    <w:lvl w:ilvl="7" w:tplc="81B47B28">
      <w:start w:val="1"/>
      <w:numFmt w:val="lowerLetter"/>
      <w:lvlText w:val="%8."/>
      <w:lvlJc w:val="left"/>
      <w:pPr>
        <w:ind w:left="5760" w:hanging="360"/>
      </w:pPr>
    </w:lvl>
    <w:lvl w:ilvl="8" w:tplc="41CEF6A6">
      <w:start w:val="1"/>
      <w:numFmt w:val="lowerRoman"/>
      <w:lvlText w:val="%9."/>
      <w:lvlJc w:val="right"/>
      <w:pPr>
        <w:ind w:left="6480" w:hanging="180"/>
      </w:pPr>
    </w:lvl>
  </w:abstractNum>
  <w:abstractNum w:abstractNumId="13" w15:restartNumberingAfterBreak="0">
    <w:nsid w:val="6C7C1BE9"/>
    <w:multiLevelType w:val="hybridMultilevel"/>
    <w:tmpl w:val="E69C7592"/>
    <w:lvl w:ilvl="0" w:tplc="813A0F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A75F2C"/>
    <w:multiLevelType w:val="hybridMultilevel"/>
    <w:tmpl w:val="B71ADCAA"/>
    <w:lvl w:ilvl="0" w:tplc="50CAE216">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3540509">
    <w:abstractNumId w:val="2"/>
  </w:num>
  <w:num w:numId="2" w16cid:durableId="997540960">
    <w:abstractNumId w:val="12"/>
  </w:num>
  <w:num w:numId="3" w16cid:durableId="1413353344">
    <w:abstractNumId w:val="3"/>
  </w:num>
  <w:num w:numId="4" w16cid:durableId="1851329780">
    <w:abstractNumId w:val="6"/>
  </w:num>
  <w:num w:numId="5" w16cid:durableId="1002780044">
    <w:abstractNumId w:val="8"/>
  </w:num>
  <w:num w:numId="6" w16cid:durableId="1030647721">
    <w:abstractNumId w:val="4"/>
  </w:num>
  <w:num w:numId="7" w16cid:durableId="1272860285">
    <w:abstractNumId w:val="7"/>
  </w:num>
  <w:num w:numId="8" w16cid:durableId="927540787">
    <w:abstractNumId w:val="9"/>
  </w:num>
  <w:num w:numId="9" w16cid:durableId="560410072">
    <w:abstractNumId w:val="10"/>
  </w:num>
  <w:num w:numId="10" w16cid:durableId="952857593">
    <w:abstractNumId w:val="13"/>
  </w:num>
  <w:num w:numId="11" w16cid:durableId="1825898567">
    <w:abstractNumId w:val="5"/>
  </w:num>
  <w:num w:numId="12" w16cid:durableId="495345223">
    <w:abstractNumId w:val="0"/>
  </w:num>
  <w:num w:numId="13" w16cid:durableId="239602707">
    <w:abstractNumId w:val="14"/>
  </w:num>
  <w:num w:numId="14" w16cid:durableId="2082678459">
    <w:abstractNumId w:val="1"/>
  </w:num>
  <w:num w:numId="15" w16cid:durableId="7648116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44432"/>
    <w:rsid w:val="001723D3"/>
    <w:rsid w:val="001726B3"/>
    <w:rsid w:val="00180877"/>
    <w:rsid w:val="00237B3F"/>
    <w:rsid w:val="002F585B"/>
    <w:rsid w:val="0039250F"/>
    <w:rsid w:val="004405CD"/>
    <w:rsid w:val="004721E1"/>
    <w:rsid w:val="005C4AF1"/>
    <w:rsid w:val="006816C5"/>
    <w:rsid w:val="00687101"/>
    <w:rsid w:val="00704C80"/>
    <w:rsid w:val="00747A44"/>
    <w:rsid w:val="00773D64"/>
    <w:rsid w:val="007863BD"/>
    <w:rsid w:val="00795855"/>
    <w:rsid w:val="007B2F1B"/>
    <w:rsid w:val="007C2862"/>
    <w:rsid w:val="007F12D5"/>
    <w:rsid w:val="00806E71"/>
    <w:rsid w:val="00861830"/>
    <w:rsid w:val="009770E7"/>
    <w:rsid w:val="009A4F88"/>
    <w:rsid w:val="00A41623"/>
    <w:rsid w:val="00A57E27"/>
    <w:rsid w:val="00A747B0"/>
    <w:rsid w:val="00C0196F"/>
    <w:rsid w:val="00C40449"/>
    <w:rsid w:val="00C6368B"/>
    <w:rsid w:val="00CF5805"/>
    <w:rsid w:val="00D000DB"/>
    <w:rsid w:val="00D06C7D"/>
    <w:rsid w:val="00D53FA3"/>
    <w:rsid w:val="00DE4633"/>
    <w:rsid w:val="00E32952"/>
    <w:rsid w:val="00E50113"/>
    <w:rsid w:val="00E80B2C"/>
    <w:rsid w:val="00E929AA"/>
    <w:rsid w:val="00EA19D5"/>
    <w:rsid w:val="00EB2F20"/>
    <w:rsid w:val="00F2634D"/>
    <w:rsid w:val="00F27793"/>
    <w:rsid w:val="00F82D10"/>
    <w:rsid w:val="00FC6E49"/>
    <w:rsid w:val="275FE772"/>
    <w:rsid w:val="3385B9AD"/>
    <w:rsid w:val="403FB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paragraph" w:customStyle="1" w:styleId="ListAlphaparens">
    <w:name w:val="List Alpha parens"/>
    <w:basedOn w:val="Normal"/>
    <w:uiPriority w:val="1"/>
    <w:qFormat/>
    <w:rsid w:val="275FE772"/>
    <w:pPr>
      <w:numPr>
        <w:numId w:val="2"/>
      </w:numPr>
      <w:spacing w:before="120" w:after="120"/>
      <w:contextualSpacing/>
    </w:pPr>
  </w:style>
  <w:style w:type="paragraph" w:customStyle="1" w:styleId="Tabletext">
    <w:name w:val="Table text"/>
    <w:basedOn w:val="Normal"/>
    <w:uiPriority w:val="1"/>
    <w:qFormat/>
    <w:rsid w:val="275FE772"/>
    <w:pPr>
      <w:spacing w:before="120" w:after="120"/>
    </w:pPr>
  </w:style>
  <w:style w:type="paragraph" w:customStyle="1" w:styleId="Tabletextbullet">
    <w:name w:val="Table text bullet"/>
    <w:basedOn w:val="Normal"/>
    <w:uiPriority w:val="1"/>
    <w:qFormat/>
    <w:rsid w:val="275FE772"/>
    <w:pPr>
      <w:numPr>
        <w:numId w:val="3"/>
      </w:numPr>
      <w:spacing w:before="120" w:after="120"/>
      <w:ind w:left="-1584" w:hanging="288"/>
      <w:contextualSpacing/>
    </w:pPr>
  </w:style>
  <w:style w:type="paragraph" w:customStyle="1" w:styleId="PARAGRAPH1">
    <w:name w:val="*PARAGRAPH (1)"/>
    <w:basedOn w:val="Normal"/>
    <w:link w:val="PARAGRAPH1Char"/>
    <w:uiPriority w:val="1"/>
    <w:rsid w:val="275FE772"/>
    <w:pPr>
      <w:tabs>
        <w:tab w:val="left" w:pos="1440"/>
      </w:tabs>
      <w:spacing w:before="120" w:after="200"/>
      <w:ind w:left="1440" w:hanging="720"/>
    </w:pPr>
    <w:rPr>
      <w:rFonts w:ascii="Calibri" w:eastAsia="Calibri" w:hAnsi="Calibri" w:cs="Times New Roman"/>
    </w:rPr>
  </w:style>
  <w:style w:type="character" w:customStyle="1" w:styleId="PARAGRAPH1Char">
    <w:name w:val="*PARAGRAPH (1) Char"/>
    <w:basedOn w:val="DefaultParagraphFont"/>
    <w:link w:val="PARAGRAPH1"/>
    <w:uiPriority w:val="1"/>
    <w:rsid w:val="275FE772"/>
    <w:rPr>
      <w:rFonts w:ascii="Calibri" w:eastAsia="Calibri" w:hAnsi="Calibri" w:cs="Times New Roman"/>
    </w:rPr>
  </w:style>
  <w:style w:type="paragraph" w:customStyle="1" w:styleId="SUBPARAGRAPHA">
    <w:name w:val="*SUBPARAGRAPH (A)"/>
    <w:basedOn w:val="Normal"/>
    <w:link w:val="SUBPARAGRAPHAChar"/>
    <w:uiPriority w:val="1"/>
    <w:rsid w:val="275FE772"/>
    <w:pPr>
      <w:tabs>
        <w:tab w:val="left" w:pos="2160"/>
      </w:tabs>
      <w:spacing w:before="120" w:after="200"/>
      <w:ind w:left="2160" w:hanging="720"/>
    </w:pPr>
    <w:rPr>
      <w:rFonts w:ascii="Calibri" w:eastAsia="Calibri" w:hAnsi="Calibri" w:cs="Times New Roman"/>
    </w:rPr>
  </w:style>
  <w:style w:type="character" w:customStyle="1" w:styleId="SUBPARAGRAPHAChar">
    <w:name w:val="*SUBPARAGRAPH (A) Char"/>
    <w:basedOn w:val="DefaultParagraphFont"/>
    <w:link w:val="SUBPARAGRAPHA"/>
    <w:uiPriority w:val="1"/>
    <w:rsid w:val="275FE772"/>
    <w:rPr>
      <w:rFonts w:ascii="Calibri" w:eastAsia="Calibri" w:hAnsi="Calibri" w:cs="Times New Roman"/>
    </w:rPr>
  </w:style>
  <w:style w:type="character" w:customStyle="1" w:styleId="eop">
    <w:name w:val="eop"/>
    <w:basedOn w:val="DefaultParagraphFont"/>
    <w:uiPriority w:val="1"/>
    <w:rsid w:val="275FE772"/>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00D06C7D"/>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1182</Words>
  <Characters>6738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Lesson 5.03: Best Practices for Formal and Informal Formative Assessment</vt:lpstr>
    </vt:vector>
  </TitlesOfParts>
  <Company/>
  <LinksUpToDate>false</LinksUpToDate>
  <CharactersWithSpaces>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5.03: Best Practices for Formal and Informal Formative Assessment</dc:title>
  <dc:subject>Lesson 5.03: Best Practices for Formal and Informal Formative Assessment</dc:subject>
  <dc:creator>Texas Education Agency</dc:creator>
  <cp:keywords/>
  <dc:description/>
  <cp:lastModifiedBy>White (she/her), Whitney</cp:lastModifiedBy>
  <cp:revision>37</cp:revision>
  <dcterms:created xsi:type="dcterms:W3CDTF">2022-05-26T02:20:00Z</dcterms:created>
  <dcterms:modified xsi:type="dcterms:W3CDTF">2023-08-30T21:15:00Z</dcterms:modified>
</cp:coreProperties>
</file>