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06ECF" w14:textId="1C4E3486" w:rsidR="00191C03" w:rsidRPr="00191C03" w:rsidRDefault="11536F54" w:rsidP="11536F54">
      <w:pPr>
        <w:pStyle w:val="Heading1"/>
        <w:spacing w:after="160"/>
        <w:rPr>
          <w:rFonts w:eastAsia="Calibri" w:cstheme="majorHAnsi"/>
          <w:color w:val="000000" w:themeColor="text1"/>
          <w:sz w:val="24"/>
          <w:szCs w:val="24"/>
        </w:rPr>
      </w:pPr>
      <w:r w:rsidRPr="00191C03">
        <w:rPr>
          <w:rFonts w:eastAsia="Calibri" w:cstheme="majorHAnsi"/>
          <w:color w:val="000000" w:themeColor="text1"/>
          <w:sz w:val="28"/>
          <w:szCs w:val="28"/>
        </w:rPr>
        <w:t xml:space="preserve">Exit Ticket </w:t>
      </w:r>
    </w:p>
    <w:p w14:paraId="0060D3A9" w14:textId="77777777" w:rsidR="00737DF1" w:rsidRDefault="00737DF1" w:rsidP="00737DF1">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Pr>
          <w:rStyle w:val="normaltextrun"/>
          <w:rFonts w:asciiTheme="minorHAnsi" w:hAnsiTheme="minorHAnsi" w:cstheme="minorHAnsi"/>
          <w:b/>
          <w:bCs/>
          <w:color w:val="000000"/>
          <w:sz w:val="24"/>
          <w:szCs w:val="22"/>
          <w:shd w:val="clear" w:color="auto" w:fill="FFFFFF"/>
        </w:rPr>
        <w:t>Lesson 5.04: Introduction to Informal Formative Assessment Strategies</w:t>
      </w:r>
    </w:p>
    <w:p w14:paraId="3D5FCCAF" w14:textId="19A34CC1" w:rsidR="00861830" w:rsidRPr="008F1234" w:rsidRDefault="11536F54" w:rsidP="11536F54">
      <w:pPr>
        <w:rPr>
          <w:rFonts w:eastAsia="Open Sans" w:cstheme="minorHAnsi"/>
          <w:color w:val="000000" w:themeColor="text1"/>
        </w:rPr>
      </w:pPr>
      <w:r w:rsidRPr="008F1234">
        <w:rPr>
          <w:rStyle w:val="eop"/>
          <w:rFonts w:eastAsia="Open Sans" w:cstheme="minorHAnsi"/>
          <w:color w:val="000000" w:themeColor="text1"/>
        </w:rPr>
        <w:t>Name:</w:t>
      </w:r>
    </w:p>
    <w:p w14:paraId="1D8D381A" w14:textId="01F63771" w:rsidR="00861830" w:rsidRPr="008F1234" w:rsidRDefault="11536F54" w:rsidP="11536F54">
      <w:pPr>
        <w:rPr>
          <w:rFonts w:eastAsia="Open Sans" w:cstheme="minorHAnsi"/>
          <w:color w:val="000000" w:themeColor="text1"/>
        </w:rPr>
      </w:pPr>
      <w:r w:rsidRPr="008F1234">
        <w:rPr>
          <w:rStyle w:val="eop"/>
          <w:rFonts w:eastAsia="Open Sans" w:cstheme="minorHAnsi"/>
          <w:color w:val="000000" w:themeColor="text1"/>
        </w:rPr>
        <w:t>Date:</w:t>
      </w:r>
    </w:p>
    <w:tbl>
      <w:tblPr>
        <w:tblStyle w:val="TableGrid"/>
        <w:tblW w:w="0" w:type="auto"/>
        <w:tblLayout w:type="fixed"/>
        <w:tblLook w:val="04A0" w:firstRow="1" w:lastRow="0" w:firstColumn="1" w:lastColumn="0" w:noHBand="0" w:noVBand="1"/>
      </w:tblPr>
      <w:tblGrid>
        <w:gridCol w:w="3105"/>
        <w:gridCol w:w="3105"/>
        <w:gridCol w:w="3105"/>
      </w:tblGrid>
      <w:tr w:rsidR="11536F54" w14:paraId="1D8F296A" w14:textId="77777777" w:rsidTr="11536F54">
        <w:tc>
          <w:tcPr>
            <w:tcW w:w="3105" w:type="dxa"/>
          </w:tcPr>
          <w:p w14:paraId="03B1135F" w14:textId="1D8E843A" w:rsidR="11536F54" w:rsidRDefault="11536F54" w:rsidP="11536F54">
            <w:pPr>
              <w:spacing w:line="259" w:lineRule="auto"/>
              <w:rPr>
                <w:rFonts w:ascii="Calibri" w:eastAsia="Calibri" w:hAnsi="Calibri" w:cs="Calibri"/>
              </w:rPr>
            </w:pPr>
            <w:r w:rsidRPr="11536F54">
              <w:rPr>
                <w:rFonts w:ascii="Calibri" w:eastAsia="Calibri" w:hAnsi="Calibri" w:cs="Calibri"/>
              </w:rPr>
              <w:t>Scenario</w:t>
            </w:r>
          </w:p>
        </w:tc>
        <w:tc>
          <w:tcPr>
            <w:tcW w:w="3105" w:type="dxa"/>
          </w:tcPr>
          <w:p w14:paraId="75296340" w14:textId="2470ECE1" w:rsidR="11536F54" w:rsidRDefault="11536F54" w:rsidP="11536F54">
            <w:pPr>
              <w:spacing w:line="259" w:lineRule="auto"/>
              <w:rPr>
                <w:rFonts w:ascii="Calibri" w:eastAsia="Calibri" w:hAnsi="Calibri" w:cs="Calibri"/>
              </w:rPr>
            </w:pPr>
            <w:r w:rsidRPr="11536F54">
              <w:rPr>
                <w:rFonts w:ascii="Calibri" w:eastAsia="Calibri" w:hAnsi="Calibri" w:cs="Calibri"/>
              </w:rPr>
              <w:t>Strategy</w:t>
            </w:r>
          </w:p>
        </w:tc>
        <w:tc>
          <w:tcPr>
            <w:tcW w:w="3105" w:type="dxa"/>
          </w:tcPr>
          <w:p w14:paraId="1B7B2FDC" w14:textId="7A506617" w:rsidR="11536F54" w:rsidRDefault="11536F54" w:rsidP="11536F54">
            <w:pPr>
              <w:spacing w:line="259" w:lineRule="auto"/>
              <w:rPr>
                <w:rFonts w:ascii="Calibri" w:eastAsia="Calibri" w:hAnsi="Calibri" w:cs="Calibri"/>
              </w:rPr>
            </w:pPr>
            <w:r w:rsidRPr="11536F54">
              <w:rPr>
                <w:rFonts w:ascii="Calibri" w:eastAsia="Calibri" w:hAnsi="Calibri" w:cs="Calibri"/>
              </w:rPr>
              <w:t>Reasoning</w:t>
            </w:r>
          </w:p>
        </w:tc>
      </w:tr>
      <w:tr w:rsidR="11536F54" w14:paraId="776311D6" w14:textId="77777777" w:rsidTr="11536F54">
        <w:tc>
          <w:tcPr>
            <w:tcW w:w="3105" w:type="dxa"/>
          </w:tcPr>
          <w:p w14:paraId="77B1DF5D" w14:textId="1773CCC6" w:rsidR="11536F54" w:rsidRDefault="11536F54" w:rsidP="11536F54">
            <w:pPr>
              <w:spacing w:line="259" w:lineRule="auto"/>
              <w:rPr>
                <w:rFonts w:ascii="Calibri" w:eastAsia="Calibri" w:hAnsi="Calibri" w:cs="Calibri"/>
              </w:rPr>
            </w:pPr>
            <w:r w:rsidRPr="11536F54">
              <w:rPr>
                <w:rFonts w:ascii="Calibri" w:eastAsia="Calibri" w:hAnsi="Calibri" w:cs="Calibri"/>
              </w:rPr>
              <w:t>Mr. M</w:t>
            </w:r>
            <w:r w:rsidR="00191C03">
              <w:rPr>
                <w:rFonts w:ascii="Calibri" w:eastAsia="Calibri" w:hAnsi="Calibri" w:cs="Calibri"/>
              </w:rPr>
              <w:t>.</w:t>
            </w:r>
            <w:r w:rsidRPr="11536F54">
              <w:rPr>
                <w:rFonts w:ascii="Calibri" w:eastAsia="Calibri" w:hAnsi="Calibri" w:cs="Calibri"/>
              </w:rPr>
              <w:t xml:space="preserve"> wants to get a sense of what his class understands about a topic before a lesson, but he also wants to hear potential misconceptions. What informal assessment strategy might he use? </w:t>
            </w:r>
          </w:p>
        </w:tc>
        <w:tc>
          <w:tcPr>
            <w:tcW w:w="3105" w:type="dxa"/>
          </w:tcPr>
          <w:p w14:paraId="65D0EB3A" w14:textId="65B488AF" w:rsidR="11536F54" w:rsidRDefault="11536F54" w:rsidP="11536F54">
            <w:pPr>
              <w:spacing w:line="259" w:lineRule="auto"/>
              <w:rPr>
                <w:rFonts w:ascii="Calibri" w:eastAsia="Calibri" w:hAnsi="Calibri" w:cs="Calibri"/>
                <w:i/>
                <w:iCs/>
                <w:color w:val="008000"/>
              </w:rPr>
            </w:pPr>
          </w:p>
        </w:tc>
        <w:tc>
          <w:tcPr>
            <w:tcW w:w="3105" w:type="dxa"/>
          </w:tcPr>
          <w:p w14:paraId="309138B2" w14:textId="635D02D5" w:rsidR="11536F54" w:rsidRDefault="11536F54" w:rsidP="11536F54">
            <w:pPr>
              <w:spacing w:line="259" w:lineRule="auto"/>
              <w:rPr>
                <w:rFonts w:ascii="Calibri" w:eastAsia="Calibri" w:hAnsi="Calibri" w:cs="Calibri"/>
                <w:i/>
                <w:iCs/>
                <w:color w:val="008000"/>
              </w:rPr>
            </w:pPr>
          </w:p>
        </w:tc>
      </w:tr>
      <w:tr w:rsidR="11536F54" w14:paraId="0D3061D0" w14:textId="77777777" w:rsidTr="11536F54">
        <w:tc>
          <w:tcPr>
            <w:tcW w:w="3105" w:type="dxa"/>
          </w:tcPr>
          <w:p w14:paraId="50623CF1" w14:textId="20B575CD" w:rsidR="11536F54" w:rsidRDefault="11536F54" w:rsidP="11536F54">
            <w:pPr>
              <w:spacing w:line="259" w:lineRule="auto"/>
              <w:rPr>
                <w:rFonts w:ascii="Calibri" w:eastAsia="Calibri" w:hAnsi="Calibri" w:cs="Calibri"/>
              </w:rPr>
            </w:pPr>
            <w:r w:rsidRPr="11536F54">
              <w:rPr>
                <w:rFonts w:ascii="Calibri" w:eastAsia="Calibri" w:hAnsi="Calibri" w:cs="Calibri"/>
              </w:rPr>
              <w:t xml:space="preserve">In the middle of his lesson, Mr. </w:t>
            </w:r>
            <w:r w:rsidR="00191C03">
              <w:rPr>
                <w:rFonts w:ascii="Calibri" w:eastAsia="Calibri" w:hAnsi="Calibri" w:cs="Calibri"/>
              </w:rPr>
              <w:t>M.</w:t>
            </w:r>
            <w:r w:rsidRPr="11536F54">
              <w:rPr>
                <w:rFonts w:ascii="Calibri" w:eastAsia="Calibri" w:hAnsi="Calibri" w:cs="Calibri"/>
              </w:rPr>
              <w:t xml:space="preserve"> wants to get a sense of how overloaded his students might be and </w:t>
            </w:r>
            <w:r w:rsidR="00191C03" w:rsidRPr="11536F54">
              <w:rPr>
                <w:rFonts w:ascii="Calibri" w:eastAsia="Calibri" w:hAnsi="Calibri" w:cs="Calibri"/>
              </w:rPr>
              <w:t>whether</w:t>
            </w:r>
            <w:r w:rsidRPr="11536F54">
              <w:rPr>
                <w:rFonts w:ascii="Calibri" w:eastAsia="Calibri" w:hAnsi="Calibri" w:cs="Calibri"/>
              </w:rPr>
              <w:t xml:space="preserve"> they are ready for the next step of the lesson which will introduce new content. What informal assessment strategy might </w:t>
            </w:r>
            <w:r w:rsidR="00191C03">
              <w:rPr>
                <w:rFonts w:ascii="Calibri" w:eastAsia="Calibri" w:hAnsi="Calibri" w:cs="Calibri"/>
              </w:rPr>
              <w:t xml:space="preserve">he </w:t>
            </w:r>
            <w:r w:rsidRPr="11536F54">
              <w:rPr>
                <w:rFonts w:ascii="Calibri" w:eastAsia="Calibri" w:hAnsi="Calibri" w:cs="Calibri"/>
              </w:rPr>
              <w:t xml:space="preserve">use? </w:t>
            </w:r>
          </w:p>
        </w:tc>
        <w:tc>
          <w:tcPr>
            <w:tcW w:w="3105" w:type="dxa"/>
          </w:tcPr>
          <w:p w14:paraId="2A782D1E" w14:textId="40E02EA0" w:rsidR="11536F54" w:rsidRDefault="11536F54" w:rsidP="11536F54">
            <w:pPr>
              <w:spacing w:line="259" w:lineRule="auto"/>
              <w:rPr>
                <w:rFonts w:ascii="Calibri" w:eastAsia="Calibri" w:hAnsi="Calibri" w:cs="Calibri"/>
                <w:i/>
                <w:iCs/>
                <w:color w:val="008000"/>
              </w:rPr>
            </w:pPr>
          </w:p>
        </w:tc>
        <w:tc>
          <w:tcPr>
            <w:tcW w:w="3105" w:type="dxa"/>
          </w:tcPr>
          <w:p w14:paraId="5E64F193" w14:textId="7F9116C2" w:rsidR="11536F54" w:rsidRDefault="11536F54" w:rsidP="11536F54">
            <w:pPr>
              <w:spacing w:line="259" w:lineRule="auto"/>
              <w:rPr>
                <w:rFonts w:ascii="Calibri" w:eastAsia="Calibri" w:hAnsi="Calibri" w:cs="Calibri"/>
                <w:i/>
                <w:iCs/>
                <w:color w:val="008000"/>
              </w:rPr>
            </w:pPr>
          </w:p>
        </w:tc>
      </w:tr>
      <w:tr w:rsidR="11536F54" w14:paraId="645E803C" w14:textId="77777777" w:rsidTr="11536F54">
        <w:tc>
          <w:tcPr>
            <w:tcW w:w="3105" w:type="dxa"/>
          </w:tcPr>
          <w:p w14:paraId="10B9A54B" w14:textId="3606331D" w:rsidR="11536F54" w:rsidRDefault="11536F54" w:rsidP="11536F54">
            <w:pPr>
              <w:spacing w:line="259" w:lineRule="auto"/>
              <w:rPr>
                <w:rFonts w:ascii="Calibri" w:eastAsia="Calibri" w:hAnsi="Calibri" w:cs="Calibri"/>
              </w:rPr>
            </w:pPr>
            <w:r w:rsidRPr="11536F54">
              <w:rPr>
                <w:rFonts w:ascii="Calibri" w:eastAsia="Calibri" w:hAnsi="Calibri" w:cs="Calibri"/>
              </w:rPr>
              <w:t>Mr. M</w:t>
            </w:r>
            <w:r w:rsidR="00191C03">
              <w:rPr>
                <w:rFonts w:ascii="Calibri" w:eastAsia="Calibri" w:hAnsi="Calibri" w:cs="Calibri"/>
              </w:rPr>
              <w:t xml:space="preserve">. </w:t>
            </w:r>
            <w:r w:rsidRPr="11536F54">
              <w:rPr>
                <w:rFonts w:ascii="Calibri" w:eastAsia="Calibri" w:hAnsi="Calibri" w:cs="Calibri"/>
              </w:rPr>
              <w:t xml:space="preserve">is </w:t>
            </w:r>
            <w:r w:rsidR="00191C03">
              <w:rPr>
                <w:rFonts w:ascii="Calibri" w:eastAsia="Calibri" w:hAnsi="Calibri" w:cs="Calibri"/>
              </w:rPr>
              <w:t>creating groups for an activity.</w:t>
            </w:r>
            <w:r w:rsidRPr="11536F54">
              <w:rPr>
                <w:rFonts w:ascii="Calibri" w:eastAsia="Calibri" w:hAnsi="Calibri" w:cs="Calibri"/>
              </w:rPr>
              <w:t xml:space="preserve"> He wants to be sure he creates strategic groups with at least one student in each group who feels confident in their understanding and can even help others who may still need support. What informal assessment strategy might </w:t>
            </w:r>
            <w:r w:rsidR="00191C03">
              <w:rPr>
                <w:rFonts w:ascii="Calibri" w:eastAsia="Calibri" w:hAnsi="Calibri" w:cs="Calibri"/>
              </w:rPr>
              <w:t>he use?</w:t>
            </w:r>
          </w:p>
        </w:tc>
        <w:tc>
          <w:tcPr>
            <w:tcW w:w="3105" w:type="dxa"/>
          </w:tcPr>
          <w:p w14:paraId="1F3EEAFB" w14:textId="555711D7" w:rsidR="11536F54" w:rsidRDefault="11536F54" w:rsidP="11536F54">
            <w:pPr>
              <w:spacing w:line="259" w:lineRule="auto"/>
              <w:rPr>
                <w:rFonts w:ascii="Calibri" w:eastAsia="Calibri" w:hAnsi="Calibri" w:cs="Calibri"/>
                <w:i/>
                <w:iCs/>
                <w:color w:val="008000"/>
              </w:rPr>
            </w:pPr>
          </w:p>
        </w:tc>
        <w:tc>
          <w:tcPr>
            <w:tcW w:w="3105" w:type="dxa"/>
          </w:tcPr>
          <w:p w14:paraId="302145AA" w14:textId="569A7C16" w:rsidR="11536F54" w:rsidRDefault="11536F54" w:rsidP="11536F54">
            <w:pPr>
              <w:spacing w:line="259" w:lineRule="auto"/>
              <w:rPr>
                <w:rFonts w:ascii="Calibri" w:eastAsia="Calibri" w:hAnsi="Calibri" w:cs="Calibri"/>
                <w:i/>
                <w:iCs/>
                <w:color w:val="008000"/>
              </w:rPr>
            </w:pPr>
          </w:p>
        </w:tc>
      </w:tr>
    </w:tbl>
    <w:p w14:paraId="01935691" w14:textId="7CDB8A33" w:rsidR="00861830" w:rsidRDefault="00861830" w:rsidP="11536F54">
      <w:pPr>
        <w:rPr>
          <w:rFonts w:ascii="Calibri" w:eastAsia="Calibri" w:hAnsi="Calibri" w:cs="Calibri"/>
          <w:color w:val="000000" w:themeColor="text1"/>
        </w:rPr>
      </w:pPr>
    </w:p>
    <w:p w14:paraId="4C438FAA" w14:textId="36045112" w:rsidR="00861830" w:rsidRDefault="00861830" w:rsidP="11536F54"/>
    <w:sectPr w:rsidR="0086183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3D5C6" w14:textId="77777777" w:rsidR="00D840C5" w:rsidRDefault="00D840C5" w:rsidP="00180877">
      <w:pPr>
        <w:spacing w:after="0" w:line="240" w:lineRule="auto"/>
      </w:pPr>
      <w:r>
        <w:separator/>
      </w:r>
    </w:p>
  </w:endnote>
  <w:endnote w:type="continuationSeparator" w:id="0">
    <w:p w14:paraId="0A99903C" w14:textId="77777777" w:rsidR="00D840C5" w:rsidRDefault="00D840C5"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B5BD1E7" w:rsidR="004405CD" w:rsidRPr="00984F12" w:rsidRDefault="00984F12" w:rsidP="00984F1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7928E" w14:textId="77777777" w:rsidR="00D840C5" w:rsidRDefault="00D840C5" w:rsidP="00180877">
      <w:pPr>
        <w:spacing w:after="0" w:line="240" w:lineRule="auto"/>
      </w:pPr>
      <w:r>
        <w:separator/>
      </w:r>
    </w:p>
  </w:footnote>
  <w:footnote w:type="continuationSeparator" w:id="0">
    <w:p w14:paraId="51122B0A" w14:textId="77777777" w:rsidR="00D840C5" w:rsidRDefault="00D840C5"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42219438" w:rsidR="00180877" w:rsidRPr="00180877" w:rsidRDefault="00180877" w:rsidP="00984F12">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91C03"/>
    <w:rsid w:val="002476F9"/>
    <w:rsid w:val="004405CD"/>
    <w:rsid w:val="00737DF1"/>
    <w:rsid w:val="00861830"/>
    <w:rsid w:val="008A22B6"/>
    <w:rsid w:val="008F1234"/>
    <w:rsid w:val="00984F12"/>
    <w:rsid w:val="009D3CB3"/>
    <w:rsid w:val="00B3057F"/>
    <w:rsid w:val="00CF5805"/>
    <w:rsid w:val="00D840C5"/>
    <w:rsid w:val="00EA19D5"/>
    <w:rsid w:val="00EB2F20"/>
    <w:rsid w:val="11536F54"/>
    <w:rsid w:val="3B6868EF"/>
    <w:rsid w:val="40EBD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37D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normaltextrun">
    <w:name w:val="normaltextrun"/>
    <w:basedOn w:val="DefaultParagraphFont"/>
    <w:rsid w:val="11536F54"/>
  </w:style>
  <w:style w:type="character" w:customStyle="1" w:styleId="eop">
    <w:name w:val="eop"/>
    <w:basedOn w:val="DefaultParagraphFont"/>
    <w:rsid w:val="11536F54"/>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984F12"/>
    <w:rPr>
      <w:color w:val="0D6CB9"/>
      <w:u w:val="single"/>
    </w:rPr>
  </w:style>
  <w:style w:type="character" w:customStyle="1" w:styleId="Heading2Char">
    <w:name w:val="Heading 2 Char"/>
    <w:basedOn w:val="DefaultParagraphFont"/>
    <w:link w:val="Heading2"/>
    <w:uiPriority w:val="9"/>
    <w:semiHidden/>
    <w:rsid w:val="00737DF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985655">
      <w:bodyDiv w:val="1"/>
      <w:marLeft w:val="0"/>
      <w:marRight w:val="0"/>
      <w:marTop w:val="0"/>
      <w:marBottom w:val="0"/>
      <w:divBdr>
        <w:top w:val="none" w:sz="0" w:space="0" w:color="auto"/>
        <w:left w:val="none" w:sz="0" w:space="0" w:color="auto"/>
        <w:bottom w:val="none" w:sz="0" w:space="0" w:color="auto"/>
        <w:right w:val="none" w:sz="0" w:space="0" w:color="auto"/>
      </w:divBdr>
    </w:div>
    <w:div w:id="198561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125</Words>
  <Characters>714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Lesson 5.04: Introduction to Informal Formative Assessment Strategies</vt:lpstr>
    </vt:vector>
  </TitlesOfParts>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5.04: Introduction to Informal Formative Assessment Strategies</dc:title>
  <dc:subject>Lesson 5.04: Introduction to Informal Formative Assessment Strategies</dc:subject>
  <dc:creator>Texas Education Agency</dc:creator>
  <cp:keywords/>
  <dc:description/>
  <cp:lastModifiedBy>White (she/her), Whitney</cp:lastModifiedBy>
  <cp:revision>11</cp:revision>
  <dcterms:created xsi:type="dcterms:W3CDTF">2022-05-26T02:20:00Z</dcterms:created>
  <dcterms:modified xsi:type="dcterms:W3CDTF">2023-08-30T13:13:00Z</dcterms:modified>
</cp:coreProperties>
</file>