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46410F" w14:textId="2896E105" w:rsidR="00861830" w:rsidRDefault="0DFD535E" w:rsidP="0DFD535E">
      <w:pPr>
        <w:pStyle w:val="Heading1"/>
        <w:spacing w:after="160"/>
        <w:rPr>
          <w:rFonts w:ascii="Calibri" w:eastAsia="Calibri" w:hAnsi="Calibri" w:cs="Calibri"/>
          <w:color w:val="000000" w:themeColor="text1"/>
          <w:sz w:val="28"/>
          <w:szCs w:val="28"/>
        </w:rPr>
      </w:pPr>
      <w:r w:rsidRPr="0DFD535E">
        <w:rPr>
          <w:rFonts w:ascii="Calibri" w:eastAsia="Calibri" w:hAnsi="Calibri" w:cs="Calibri"/>
          <w:color w:val="000000" w:themeColor="text1"/>
          <w:sz w:val="28"/>
          <w:szCs w:val="28"/>
        </w:rPr>
        <w:t>Exit Ticket - Answer Key</w:t>
      </w:r>
    </w:p>
    <w:p w14:paraId="7C12BC16" w14:textId="5C36E846" w:rsidR="009C181D" w:rsidRPr="00A55C17" w:rsidRDefault="009C181D" w:rsidP="009C181D">
      <w:pPr>
        <w:pStyle w:val="Heading2"/>
        <w:pBdr>
          <w:bottom w:val="single" w:sz="6" w:space="1" w:color="auto"/>
        </w:pBdr>
        <w:spacing w:after="160"/>
        <w:rPr>
          <w:rStyle w:val="eop"/>
          <w:rFonts w:asciiTheme="minorHAnsi" w:hAnsiTheme="minorHAnsi" w:cstheme="minorHAnsi"/>
          <w:b/>
          <w:bCs/>
          <w:color w:val="000000"/>
          <w:sz w:val="24"/>
          <w:szCs w:val="22"/>
          <w:shd w:val="clear" w:color="auto" w:fill="FFFFFF"/>
        </w:rPr>
      </w:pPr>
      <w:r w:rsidRPr="00A55C17">
        <w:rPr>
          <w:rStyle w:val="normaltextrun"/>
          <w:rFonts w:asciiTheme="minorHAnsi" w:hAnsiTheme="minorHAnsi" w:cstheme="minorHAnsi"/>
          <w:b/>
          <w:bCs/>
          <w:color w:val="000000"/>
          <w:sz w:val="24"/>
          <w:szCs w:val="22"/>
          <w:shd w:val="clear" w:color="auto" w:fill="FFFFFF"/>
        </w:rPr>
        <w:t>Lesson 5.0</w:t>
      </w:r>
      <w:r>
        <w:rPr>
          <w:rStyle w:val="normaltextrun"/>
          <w:rFonts w:asciiTheme="minorHAnsi" w:hAnsiTheme="minorHAnsi" w:cstheme="minorHAnsi"/>
          <w:b/>
          <w:bCs/>
          <w:color w:val="000000"/>
          <w:sz w:val="24"/>
          <w:szCs w:val="22"/>
          <w:shd w:val="clear" w:color="auto" w:fill="FFFFFF"/>
        </w:rPr>
        <w:t>4</w:t>
      </w:r>
      <w:r>
        <w:rPr>
          <w:rStyle w:val="normaltextrun"/>
          <w:rFonts w:asciiTheme="minorHAnsi" w:hAnsiTheme="minorHAnsi" w:cstheme="minorHAnsi"/>
          <w:b/>
          <w:bCs/>
          <w:color w:val="000000"/>
          <w:sz w:val="24"/>
          <w:szCs w:val="22"/>
          <w:shd w:val="clear" w:color="auto" w:fill="FFFFFF"/>
        </w:rPr>
        <w:t xml:space="preserve">: </w:t>
      </w:r>
      <w:r>
        <w:rPr>
          <w:rStyle w:val="normaltextrun"/>
          <w:rFonts w:asciiTheme="minorHAnsi" w:hAnsiTheme="minorHAnsi" w:cstheme="minorHAnsi"/>
          <w:b/>
          <w:bCs/>
          <w:color w:val="000000"/>
          <w:sz w:val="24"/>
          <w:szCs w:val="22"/>
          <w:shd w:val="clear" w:color="auto" w:fill="FFFFFF"/>
        </w:rPr>
        <w:t>Introduction to Informal Formative Assessment Strategies</w:t>
      </w:r>
    </w:p>
    <w:p w14:paraId="0AFA7082" w14:textId="6D982CA8" w:rsidR="00861830" w:rsidRPr="00501F8C" w:rsidRDefault="0DFD535E" w:rsidP="0DFD535E">
      <w:pPr>
        <w:rPr>
          <w:rFonts w:eastAsia="Open Sans" w:cstheme="minorHAnsi"/>
          <w:color w:val="000000" w:themeColor="text1"/>
        </w:rPr>
      </w:pPr>
      <w:r w:rsidRPr="00501F8C">
        <w:rPr>
          <w:rStyle w:val="eop"/>
          <w:rFonts w:eastAsia="Open Sans" w:cstheme="minorHAnsi"/>
          <w:color w:val="000000" w:themeColor="text1"/>
        </w:rPr>
        <w:t>Name:</w:t>
      </w:r>
    </w:p>
    <w:p w14:paraId="7320C3C5" w14:textId="6A82BEE4" w:rsidR="00861830" w:rsidRPr="00501F8C" w:rsidRDefault="0DFD535E" w:rsidP="0DFD535E">
      <w:pPr>
        <w:rPr>
          <w:rFonts w:eastAsia="Open Sans" w:cstheme="minorHAnsi"/>
          <w:color w:val="000000" w:themeColor="text1"/>
        </w:rPr>
      </w:pPr>
      <w:r w:rsidRPr="00501F8C">
        <w:rPr>
          <w:rStyle w:val="eop"/>
          <w:rFonts w:eastAsia="Open Sans" w:cstheme="minorHAnsi"/>
          <w:color w:val="000000" w:themeColor="text1"/>
        </w:rPr>
        <w:t>Date:</w:t>
      </w:r>
    </w:p>
    <w:tbl>
      <w:tblPr>
        <w:tblStyle w:val="TableGrid"/>
        <w:tblW w:w="0" w:type="auto"/>
        <w:tblLayout w:type="fixed"/>
        <w:tblLook w:val="04A0" w:firstRow="1" w:lastRow="0" w:firstColumn="1" w:lastColumn="0" w:noHBand="0" w:noVBand="1"/>
      </w:tblPr>
      <w:tblGrid>
        <w:gridCol w:w="3105"/>
        <w:gridCol w:w="3105"/>
        <w:gridCol w:w="3105"/>
      </w:tblGrid>
      <w:tr w:rsidR="0DFD535E" w:rsidRPr="00501F8C" w14:paraId="4C3E7E67" w14:textId="77777777" w:rsidTr="0DFD535E">
        <w:tc>
          <w:tcPr>
            <w:tcW w:w="3105" w:type="dxa"/>
          </w:tcPr>
          <w:p w14:paraId="06192771" w14:textId="2C57ADCA" w:rsidR="0DFD535E" w:rsidRPr="00501F8C" w:rsidRDefault="0DFD535E" w:rsidP="0DFD535E">
            <w:pPr>
              <w:spacing w:line="259" w:lineRule="auto"/>
              <w:rPr>
                <w:rFonts w:eastAsia="Calibri" w:cstheme="minorHAnsi"/>
              </w:rPr>
            </w:pPr>
            <w:r w:rsidRPr="00501F8C">
              <w:rPr>
                <w:rFonts w:eastAsia="Calibri" w:cstheme="minorHAnsi"/>
              </w:rPr>
              <w:t>Scenario</w:t>
            </w:r>
          </w:p>
        </w:tc>
        <w:tc>
          <w:tcPr>
            <w:tcW w:w="3105" w:type="dxa"/>
          </w:tcPr>
          <w:p w14:paraId="40C8E0CE" w14:textId="6884EAF9" w:rsidR="0DFD535E" w:rsidRPr="00501F8C" w:rsidRDefault="0DFD535E" w:rsidP="0DFD535E">
            <w:pPr>
              <w:spacing w:line="259" w:lineRule="auto"/>
              <w:rPr>
                <w:rFonts w:eastAsia="Calibri" w:cstheme="minorHAnsi"/>
              </w:rPr>
            </w:pPr>
            <w:r w:rsidRPr="00501F8C">
              <w:rPr>
                <w:rFonts w:eastAsia="Calibri" w:cstheme="minorHAnsi"/>
              </w:rPr>
              <w:t>Strategy</w:t>
            </w:r>
          </w:p>
        </w:tc>
        <w:tc>
          <w:tcPr>
            <w:tcW w:w="3105" w:type="dxa"/>
          </w:tcPr>
          <w:p w14:paraId="3D3FEFE9" w14:textId="4E2F3249" w:rsidR="0DFD535E" w:rsidRPr="00501F8C" w:rsidRDefault="0DFD535E" w:rsidP="0DFD535E">
            <w:pPr>
              <w:spacing w:line="259" w:lineRule="auto"/>
              <w:rPr>
                <w:rFonts w:eastAsia="Calibri" w:cstheme="minorHAnsi"/>
              </w:rPr>
            </w:pPr>
            <w:r w:rsidRPr="00501F8C">
              <w:rPr>
                <w:rFonts w:eastAsia="Calibri" w:cstheme="minorHAnsi"/>
              </w:rPr>
              <w:t>Reasoning</w:t>
            </w:r>
          </w:p>
        </w:tc>
      </w:tr>
      <w:tr w:rsidR="00501F8C" w:rsidRPr="00501F8C" w14:paraId="6366B58B" w14:textId="77777777" w:rsidTr="0DFD535E">
        <w:tc>
          <w:tcPr>
            <w:tcW w:w="3105" w:type="dxa"/>
          </w:tcPr>
          <w:p w14:paraId="0F414995" w14:textId="567A7AE1" w:rsidR="00501F8C" w:rsidRPr="00501F8C" w:rsidRDefault="00501F8C" w:rsidP="00501F8C">
            <w:pPr>
              <w:spacing w:line="259" w:lineRule="auto"/>
              <w:rPr>
                <w:rFonts w:eastAsia="Calibri" w:cstheme="minorHAnsi"/>
              </w:rPr>
            </w:pPr>
            <w:r w:rsidRPr="00501F8C">
              <w:rPr>
                <w:rFonts w:eastAsia="Calibri" w:cstheme="minorHAnsi"/>
              </w:rPr>
              <w:t xml:space="preserve">Mr. M. wants to get a sense of what his class understands about a topic before a lesson, but he also wants to hear potential misconceptions. What informal assessment strategy might he use? </w:t>
            </w:r>
          </w:p>
        </w:tc>
        <w:tc>
          <w:tcPr>
            <w:tcW w:w="3105" w:type="dxa"/>
          </w:tcPr>
          <w:p w14:paraId="0CED97E0" w14:textId="05D39272" w:rsidR="00501F8C" w:rsidRPr="00501F8C" w:rsidRDefault="00501F8C" w:rsidP="00501F8C">
            <w:pPr>
              <w:spacing w:line="259" w:lineRule="auto"/>
              <w:rPr>
                <w:rFonts w:eastAsia="Calibri" w:cstheme="minorHAnsi"/>
                <w:color w:val="008000"/>
              </w:rPr>
            </w:pPr>
            <w:r w:rsidRPr="00501F8C">
              <w:rPr>
                <w:rFonts w:eastAsia="Calibri" w:cstheme="minorHAnsi"/>
                <w:i/>
                <w:iCs/>
                <w:color w:val="008000"/>
              </w:rPr>
              <w:t>Think-Pair-Share or Four Corners</w:t>
            </w:r>
          </w:p>
        </w:tc>
        <w:tc>
          <w:tcPr>
            <w:tcW w:w="3105" w:type="dxa"/>
          </w:tcPr>
          <w:p w14:paraId="117B25A8" w14:textId="2B2B3553" w:rsidR="00501F8C" w:rsidRPr="00501F8C" w:rsidRDefault="00501F8C" w:rsidP="00501F8C">
            <w:pPr>
              <w:spacing w:line="259" w:lineRule="auto"/>
              <w:rPr>
                <w:rFonts w:eastAsia="Calibri" w:cstheme="minorHAnsi"/>
                <w:color w:val="008000"/>
              </w:rPr>
            </w:pPr>
            <w:r w:rsidRPr="00501F8C">
              <w:rPr>
                <w:rFonts w:eastAsia="Calibri" w:cstheme="minorHAnsi"/>
                <w:i/>
                <w:iCs/>
                <w:color w:val="008000"/>
              </w:rPr>
              <w:t xml:space="preserve">Both activities will provide an opportunity for Mr. M. not only to identify student answers to questions, but also to hear the thinking behind their answers. Hearing their reasoning will allow him to identify any misconceptions. </w:t>
            </w:r>
          </w:p>
        </w:tc>
      </w:tr>
      <w:tr w:rsidR="00501F8C" w:rsidRPr="00501F8C" w14:paraId="47651ED0" w14:textId="77777777" w:rsidTr="0DFD535E">
        <w:tc>
          <w:tcPr>
            <w:tcW w:w="3105" w:type="dxa"/>
          </w:tcPr>
          <w:p w14:paraId="6E94BB78" w14:textId="3DBE0BB4" w:rsidR="00501F8C" w:rsidRPr="00501F8C" w:rsidRDefault="00501F8C" w:rsidP="00501F8C">
            <w:pPr>
              <w:spacing w:line="259" w:lineRule="auto"/>
              <w:rPr>
                <w:rFonts w:eastAsia="Calibri" w:cstheme="minorHAnsi"/>
              </w:rPr>
            </w:pPr>
            <w:r w:rsidRPr="00501F8C">
              <w:rPr>
                <w:rFonts w:eastAsia="Calibri" w:cstheme="minorHAnsi"/>
              </w:rPr>
              <w:t xml:space="preserve">In the middle of his lesson, Mr. M. wants to get a sense of how overloaded his students might be and whether they are ready for the next step of the lesson which will introduce new content. What informal assessment strategy might he use? </w:t>
            </w:r>
          </w:p>
        </w:tc>
        <w:tc>
          <w:tcPr>
            <w:tcW w:w="3105" w:type="dxa"/>
          </w:tcPr>
          <w:p w14:paraId="698C583A" w14:textId="101F9EF8" w:rsidR="00501F8C" w:rsidRPr="00501F8C" w:rsidRDefault="00501F8C" w:rsidP="00501F8C">
            <w:pPr>
              <w:spacing w:line="259" w:lineRule="auto"/>
              <w:rPr>
                <w:rFonts w:eastAsia="Calibri" w:cstheme="minorHAnsi"/>
                <w:color w:val="008000"/>
              </w:rPr>
            </w:pPr>
          </w:p>
          <w:p w14:paraId="23CA7E3A" w14:textId="5D2CAD7B" w:rsidR="00501F8C" w:rsidRPr="00501F8C" w:rsidRDefault="00501F8C" w:rsidP="00501F8C">
            <w:pPr>
              <w:spacing w:line="259" w:lineRule="auto"/>
              <w:rPr>
                <w:rFonts w:eastAsia="Calibri" w:cstheme="minorHAnsi"/>
                <w:color w:val="008000"/>
              </w:rPr>
            </w:pPr>
            <w:r w:rsidRPr="00501F8C">
              <w:rPr>
                <w:rFonts w:eastAsia="Calibri" w:cstheme="minorHAnsi"/>
                <w:i/>
                <w:iCs/>
                <w:color w:val="008000"/>
              </w:rPr>
              <w:t>Thumbs up, down, sideways</w:t>
            </w:r>
          </w:p>
        </w:tc>
        <w:tc>
          <w:tcPr>
            <w:tcW w:w="3105" w:type="dxa"/>
          </w:tcPr>
          <w:p w14:paraId="0760276D" w14:textId="77C28206" w:rsidR="00501F8C" w:rsidRPr="00501F8C" w:rsidRDefault="00501F8C" w:rsidP="00501F8C">
            <w:pPr>
              <w:spacing w:line="259" w:lineRule="auto"/>
              <w:rPr>
                <w:rFonts w:eastAsia="Calibri" w:cstheme="minorHAnsi"/>
                <w:color w:val="008000"/>
              </w:rPr>
            </w:pPr>
            <w:r w:rsidRPr="00501F8C">
              <w:rPr>
                <w:rFonts w:eastAsia="Calibri" w:cstheme="minorHAnsi"/>
                <w:i/>
                <w:iCs/>
                <w:color w:val="008000"/>
              </w:rPr>
              <w:t>Thumbs up, down, sideways will allow Mr. M. to get a sense of how many students are ready to move on. If too many students are feeling partially or completely confused, he might want to slow down his pacing to avoid overload.</w:t>
            </w:r>
          </w:p>
        </w:tc>
      </w:tr>
      <w:tr w:rsidR="00501F8C" w:rsidRPr="00501F8C" w14:paraId="7324ACAE" w14:textId="77777777" w:rsidTr="0DFD535E">
        <w:tc>
          <w:tcPr>
            <w:tcW w:w="3105" w:type="dxa"/>
          </w:tcPr>
          <w:p w14:paraId="6B33F2E8" w14:textId="5F9F4E52" w:rsidR="00501F8C" w:rsidRPr="00501F8C" w:rsidRDefault="00501F8C" w:rsidP="00501F8C">
            <w:pPr>
              <w:spacing w:line="259" w:lineRule="auto"/>
              <w:rPr>
                <w:rFonts w:eastAsia="Calibri" w:cstheme="minorHAnsi"/>
              </w:rPr>
            </w:pPr>
            <w:r w:rsidRPr="00501F8C">
              <w:rPr>
                <w:rFonts w:eastAsia="Calibri" w:cstheme="minorHAnsi"/>
              </w:rPr>
              <w:t>Mr. M. is creating groups for an activity. He wants to be sure he creates strategic groups with at least one student in each group who feels confident in their understanding and can even help others who may still need support. What informal assessment strategy might he use?</w:t>
            </w:r>
          </w:p>
        </w:tc>
        <w:tc>
          <w:tcPr>
            <w:tcW w:w="3105" w:type="dxa"/>
          </w:tcPr>
          <w:p w14:paraId="4FBFB703" w14:textId="56BBFF7E" w:rsidR="00501F8C" w:rsidRPr="00501F8C" w:rsidRDefault="00501F8C" w:rsidP="00501F8C">
            <w:pPr>
              <w:spacing w:line="259" w:lineRule="auto"/>
              <w:rPr>
                <w:rFonts w:eastAsia="Calibri" w:cstheme="minorHAnsi"/>
                <w:color w:val="008000"/>
              </w:rPr>
            </w:pPr>
            <w:r w:rsidRPr="00501F8C">
              <w:rPr>
                <w:rFonts w:eastAsia="Calibri" w:cstheme="minorHAnsi"/>
                <w:i/>
                <w:iCs/>
                <w:color w:val="008000"/>
              </w:rPr>
              <w:t>Fist to five</w:t>
            </w:r>
          </w:p>
        </w:tc>
        <w:tc>
          <w:tcPr>
            <w:tcW w:w="3105" w:type="dxa"/>
          </w:tcPr>
          <w:p w14:paraId="0BA954B7" w14:textId="72F0DB8F" w:rsidR="00501F8C" w:rsidRPr="00501F8C" w:rsidRDefault="00501F8C" w:rsidP="00501F8C">
            <w:pPr>
              <w:spacing w:line="259" w:lineRule="auto"/>
              <w:rPr>
                <w:rFonts w:eastAsia="Calibri" w:cstheme="minorHAnsi"/>
                <w:color w:val="008000"/>
              </w:rPr>
            </w:pPr>
            <w:r w:rsidRPr="00501F8C">
              <w:rPr>
                <w:rFonts w:eastAsia="Calibri" w:cstheme="minorHAnsi"/>
                <w:i/>
                <w:iCs/>
                <w:color w:val="008000"/>
              </w:rPr>
              <w:t>Mr. M. can use student responses to divide students, ensuring that each group has one student who indicated a 4 or above.</w:t>
            </w:r>
          </w:p>
        </w:tc>
      </w:tr>
    </w:tbl>
    <w:p w14:paraId="4C438FAA" w14:textId="11C49880" w:rsidR="00861830" w:rsidRDefault="00861830" w:rsidP="0DFD535E"/>
    <w:sectPr w:rsidR="00861830">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FACAEC" w14:textId="77777777" w:rsidR="00EB2F20" w:rsidRDefault="00EB2F20" w:rsidP="00180877">
      <w:pPr>
        <w:spacing w:after="0" w:line="240" w:lineRule="auto"/>
      </w:pPr>
      <w:r>
        <w:separator/>
      </w:r>
    </w:p>
  </w:endnote>
  <w:endnote w:type="continuationSeparator" w:id="0">
    <w:p w14:paraId="2C5A4AE8" w14:textId="77777777" w:rsidR="00EB2F20" w:rsidRDefault="00EB2F20"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3050FE30" w:rsidR="004405CD" w:rsidRPr="00F958BF" w:rsidRDefault="00F958BF" w:rsidP="00F958BF">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0D170A" w14:textId="77777777" w:rsidR="00EB2F20" w:rsidRDefault="00EB2F20" w:rsidP="00180877">
      <w:pPr>
        <w:spacing w:after="0" w:line="240" w:lineRule="auto"/>
      </w:pPr>
      <w:r>
        <w:separator/>
      </w:r>
    </w:p>
  </w:footnote>
  <w:footnote w:type="continuationSeparator" w:id="0">
    <w:p w14:paraId="2FA8FE5F" w14:textId="77777777" w:rsidR="00EB2F20" w:rsidRDefault="00EB2F20"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BB1D9" w14:textId="4401E5BA" w:rsidR="00180877" w:rsidRPr="00180877" w:rsidRDefault="00180877" w:rsidP="00F958BF">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80877"/>
    <w:rsid w:val="00237B3F"/>
    <w:rsid w:val="004405CD"/>
    <w:rsid w:val="00501F8C"/>
    <w:rsid w:val="00861830"/>
    <w:rsid w:val="009C181D"/>
    <w:rsid w:val="00C95211"/>
    <w:rsid w:val="00CF5805"/>
    <w:rsid w:val="00EA19D5"/>
    <w:rsid w:val="00EB2F20"/>
    <w:rsid w:val="00F958BF"/>
    <w:rsid w:val="0DFD53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eop">
    <w:name w:val="eop"/>
    <w:basedOn w:val="DefaultParagraphFont"/>
    <w:rsid w:val="0DFD535E"/>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semiHidden/>
    <w:unhideWhenUsed/>
    <w:rsid w:val="00F958BF"/>
    <w:rPr>
      <w:color w:val="0D6CB9"/>
      <w:u w:val="single"/>
    </w:rPr>
  </w:style>
  <w:style w:type="character" w:customStyle="1" w:styleId="normaltextrun">
    <w:name w:val="normaltextrun"/>
    <w:basedOn w:val="DefaultParagraphFont"/>
    <w:rsid w:val="009C18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3867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223</Words>
  <Characters>1272</Characters>
  <Application>Microsoft Office Word</Application>
  <DocSecurity>0</DocSecurity>
  <Lines>10</Lines>
  <Paragraphs>2</Paragraphs>
  <ScaleCrop>false</ScaleCrop>
  <Company/>
  <LinksUpToDate>false</LinksUpToDate>
  <CharactersWithSpaces>1493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Texas Education Agency</dc:creator>
  <cp:keywords/>
  <dc:description/>
  <cp:lastModifiedBy>White (she/her), Whitney</cp:lastModifiedBy>
  <cp:revision>9</cp:revision>
  <dcterms:created xsi:type="dcterms:W3CDTF">2022-05-26T02:20:00Z</dcterms:created>
  <dcterms:modified xsi:type="dcterms:W3CDTF">2023-08-30T13:11:00Z</dcterms:modified>
</cp:coreProperties>
</file>