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A5F12" w14:textId="36DDEF56" w:rsidR="00861830" w:rsidRDefault="44B7B14C" w:rsidP="44B7B14C">
      <w:pPr>
        <w:pStyle w:val="Heading1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4B7B14C">
        <w:rPr>
          <w:rFonts w:ascii="Calibri" w:eastAsia="Calibri" w:hAnsi="Calibri" w:cs="Calibri"/>
          <w:color w:val="000000" w:themeColor="text1"/>
          <w:sz w:val="28"/>
          <w:szCs w:val="28"/>
        </w:rPr>
        <w:t>Unit 5: Planning for and with Assessments</w:t>
      </w:r>
    </w:p>
    <w:p w14:paraId="455C1F69" w14:textId="53927E00" w:rsidR="00861830" w:rsidRDefault="44B7B14C" w:rsidP="44B7B14C">
      <w:pPr>
        <w:pStyle w:val="Heading2"/>
        <w:spacing w:after="360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44B7B14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Lesson 5.</w:t>
      </w:r>
      <w:r w:rsidR="00DB5702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0</w:t>
      </w:r>
      <w:r w:rsidRPr="44B7B14C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4: Introduction to Informal Formative Assessment Strategies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65"/>
        <w:gridCol w:w="3240"/>
        <w:gridCol w:w="3225"/>
      </w:tblGrid>
      <w:tr w:rsidR="000D511A" w:rsidRPr="000D511A" w14:paraId="60AD3197" w14:textId="77777777" w:rsidTr="44B7B14C">
        <w:trPr>
          <w:trHeight w:val="405"/>
        </w:trPr>
        <w:tc>
          <w:tcPr>
            <w:tcW w:w="9330" w:type="dxa"/>
            <w:gridSpan w:val="3"/>
            <w:vAlign w:val="center"/>
          </w:tcPr>
          <w:p w14:paraId="671CFB2C" w14:textId="00F7B5B3" w:rsidR="44B7B14C" w:rsidRPr="000D511A" w:rsidRDefault="44B7B14C" w:rsidP="44B7B14C">
            <w:pPr>
              <w:pStyle w:val="Heading2"/>
              <w:spacing w:before="60" w:after="60" w:line="259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0D511A">
              <w:rPr>
                <w:rFonts w:asciiTheme="minorHAnsi" w:eastAsia="Calibri" w:hAnsiTheme="minorHAnsi" w:cstheme="minorHAnsi"/>
                <w:b/>
                <w:bCs/>
                <w:color w:val="auto"/>
                <w:sz w:val="22"/>
                <w:szCs w:val="22"/>
              </w:rPr>
              <w:t>Lesson at Glance</w:t>
            </w:r>
          </w:p>
        </w:tc>
      </w:tr>
      <w:tr w:rsidR="000D511A" w:rsidRPr="000D511A" w14:paraId="2FE2547A" w14:textId="77777777" w:rsidTr="44B7B14C">
        <w:trPr>
          <w:trHeight w:val="405"/>
        </w:trPr>
        <w:tc>
          <w:tcPr>
            <w:tcW w:w="2865" w:type="dxa"/>
          </w:tcPr>
          <w:p w14:paraId="0701CA2B" w14:textId="2CEF16BD" w:rsidR="44B7B14C" w:rsidRPr="000D511A" w:rsidRDefault="44B7B14C" w:rsidP="44B7B14C">
            <w:pPr>
              <w:pStyle w:val="Tabletext"/>
              <w:rPr>
                <w:rFonts w:eastAsia="Calibri" w:cstheme="minorHAnsi"/>
              </w:rPr>
            </w:pPr>
            <w:r w:rsidRPr="000D511A">
              <w:rPr>
                <w:rFonts w:eastAsia="Calibri" w:cstheme="minorHAnsi"/>
              </w:rPr>
              <w:t xml:space="preserve">Warm-Up (10 mins) </w:t>
            </w:r>
          </w:p>
          <w:p w14:paraId="1F0A3EA9" w14:textId="63AB5A35" w:rsidR="44B7B14C" w:rsidRPr="000D511A" w:rsidRDefault="44B7B14C" w:rsidP="44B7B14C">
            <w:pPr>
              <w:pStyle w:val="Tabletextbullet"/>
              <w:rPr>
                <w:rFonts w:eastAsia="Calibri" w:cstheme="minorHAnsi"/>
              </w:rPr>
            </w:pPr>
            <w:r w:rsidRPr="000D511A">
              <w:rPr>
                <w:rFonts w:eastAsia="Calibri" w:cstheme="minorHAnsi"/>
              </w:rPr>
              <w:t>Bellringer (10)</w:t>
            </w:r>
          </w:p>
        </w:tc>
        <w:tc>
          <w:tcPr>
            <w:tcW w:w="3240" w:type="dxa"/>
          </w:tcPr>
          <w:p w14:paraId="0A53965C" w14:textId="2CC8EB31" w:rsidR="44B7B14C" w:rsidRPr="000D511A" w:rsidRDefault="44B7B14C" w:rsidP="44B7B14C">
            <w:pPr>
              <w:pStyle w:val="Tabletext"/>
              <w:rPr>
                <w:rFonts w:eastAsia="Calibri" w:cstheme="minorHAnsi"/>
              </w:rPr>
            </w:pPr>
            <w:r w:rsidRPr="000D511A">
              <w:rPr>
                <w:rFonts w:eastAsia="Calibri" w:cstheme="minorHAnsi"/>
              </w:rPr>
              <w:t>Instruction (12 mins)</w:t>
            </w:r>
          </w:p>
          <w:p w14:paraId="259A06AB" w14:textId="0FDBCFDC" w:rsidR="44B7B14C" w:rsidRPr="000D511A" w:rsidRDefault="44B7B14C" w:rsidP="44B7B14C">
            <w:pPr>
              <w:pStyle w:val="Tabletextbullet"/>
              <w:rPr>
                <w:rFonts w:eastAsia="Calibri" w:cstheme="minorHAnsi"/>
              </w:rPr>
            </w:pPr>
            <w:r w:rsidRPr="000D511A">
              <w:rPr>
                <w:rFonts w:eastAsia="Calibri" w:cstheme="minorHAnsi"/>
              </w:rPr>
              <w:t>Introduction to Informal Formative Assessment Strategies (12)</w:t>
            </w:r>
          </w:p>
        </w:tc>
        <w:tc>
          <w:tcPr>
            <w:tcW w:w="3225" w:type="dxa"/>
          </w:tcPr>
          <w:p w14:paraId="183B2814" w14:textId="22C85473" w:rsidR="44B7B14C" w:rsidRPr="000D511A" w:rsidRDefault="44B7B14C" w:rsidP="44B7B14C">
            <w:pPr>
              <w:pStyle w:val="Tabletext"/>
              <w:rPr>
                <w:rFonts w:eastAsia="Calibri" w:cstheme="minorHAnsi"/>
              </w:rPr>
            </w:pPr>
            <w:r w:rsidRPr="000D511A">
              <w:rPr>
                <w:rFonts w:eastAsia="Calibri" w:cstheme="minorHAnsi"/>
              </w:rPr>
              <w:t>Application (23 mins)</w:t>
            </w:r>
          </w:p>
          <w:p w14:paraId="2DBC7A70" w14:textId="6AF5A0FD" w:rsidR="44B7B14C" w:rsidRPr="000D511A" w:rsidRDefault="44B7B14C" w:rsidP="44B7B14C">
            <w:pPr>
              <w:pStyle w:val="Tabletextbullet"/>
              <w:rPr>
                <w:rFonts w:eastAsia="Calibri" w:cstheme="minorHAnsi"/>
              </w:rPr>
            </w:pPr>
            <w:r w:rsidRPr="000D511A">
              <w:rPr>
                <w:rFonts w:eastAsia="Calibri" w:cstheme="minorHAnsi"/>
              </w:rPr>
              <w:t>Practice: Scenario Analysis (12)</w:t>
            </w:r>
          </w:p>
          <w:p w14:paraId="6C798111" w14:textId="5421A070" w:rsidR="44B7B14C" w:rsidRPr="000D511A" w:rsidRDefault="44B7B14C" w:rsidP="44B7B14C">
            <w:pPr>
              <w:pStyle w:val="Tabletextbullet"/>
              <w:rPr>
                <w:rFonts w:eastAsia="Calibri" w:cstheme="minorHAnsi"/>
              </w:rPr>
            </w:pPr>
            <w:r w:rsidRPr="000D511A">
              <w:rPr>
                <w:rFonts w:eastAsia="Calibri" w:cstheme="minorHAnsi"/>
              </w:rPr>
              <w:t>Debrief (6)</w:t>
            </w:r>
          </w:p>
          <w:p w14:paraId="1CDFF664" w14:textId="72B40E2C" w:rsidR="44B7B14C" w:rsidRPr="000D511A" w:rsidRDefault="44B7B14C" w:rsidP="44B7B14C">
            <w:pPr>
              <w:pStyle w:val="Tabletextbullet"/>
              <w:rPr>
                <w:rFonts w:eastAsia="Calibri" w:cstheme="minorHAnsi"/>
              </w:rPr>
            </w:pPr>
            <w:r w:rsidRPr="000D511A">
              <w:rPr>
                <w:rFonts w:eastAsia="Calibri" w:cstheme="minorHAnsi"/>
              </w:rPr>
              <w:t>Exit ticket (5)</w:t>
            </w:r>
          </w:p>
        </w:tc>
      </w:tr>
    </w:tbl>
    <w:p w14:paraId="0B33E8EA" w14:textId="51908F18" w:rsidR="00861830" w:rsidRDefault="00861830" w:rsidP="44B7B14C">
      <w:pPr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460"/>
        <w:gridCol w:w="1250"/>
        <w:gridCol w:w="6105"/>
      </w:tblGrid>
      <w:tr w:rsidR="00F40584" w:rsidRPr="00F40584" w14:paraId="7CBFB118" w14:textId="77777777" w:rsidTr="00880C03">
        <w:trPr>
          <w:trHeight w:val="405"/>
        </w:trPr>
        <w:tc>
          <w:tcPr>
            <w:tcW w:w="15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60F00A" w14:textId="08E58AAE" w:rsidR="00F40584" w:rsidRPr="00F40584" w:rsidRDefault="00F40584" w:rsidP="00F7686C">
            <w:pPr>
              <w:pStyle w:val="Tabletext"/>
              <w:spacing w:before="0" w:after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 xml:space="preserve">TEKS </w:t>
            </w:r>
          </w:p>
        </w:tc>
        <w:tc>
          <w:tcPr>
            <w:tcW w:w="460" w:type="dxa"/>
            <w:tcBorders>
              <w:left w:val="single" w:sz="4" w:space="0" w:color="auto"/>
            </w:tcBorders>
          </w:tcPr>
          <w:p w14:paraId="6DCF94E1" w14:textId="7F925549" w:rsidR="00F40584" w:rsidRPr="00F40584" w:rsidRDefault="000E2554" w:rsidP="00F7686C">
            <w:pPr>
              <w:pStyle w:val="Tabletext"/>
              <w:spacing w:before="0" w:after="0"/>
              <w:ind w:right="-105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3</w:t>
            </w:r>
          </w:p>
        </w:tc>
        <w:tc>
          <w:tcPr>
            <w:tcW w:w="7355" w:type="dxa"/>
            <w:gridSpan w:val="2"/>
          </w:tcPr>
          <w:p w14:paraId="648B3A01" w14:textId="77777777" w:rsidR="00CC4184" w:rsidRDefault="00F40584" w:rsidP="00F7686C">
            <w:pPr>
              <w:pStyle w:val="PARAGRAPH1"/>
              <w:spacing w:before="0" w:after="0"/>
              <w:ind w:left="0" w:firstLine="0"/>
              <w:rPr>
                <w:rFonts w:asciiTheme="minorHAnsi" w:eastAsia="Open Sans" w:hAnsiTheme="minorHAnsi" w:cstheme="minorHAnsi"/>
              </w:rPr>
            </w:pPr>
            <w:r w:rsidRPr="00F40584">
              <w:rPr>
                <w:rFonts w:asciiTheme="minorHAnsi" w:eastAsia="Open Sans" w:hAnsiTheme="minorHAnsi" w:cstheme="minorHAnsi"/>
              </w:rPr>
              <w:t>The student explores the teaching and training profession. The student is</w:t>
            </w:r>
            <w:r w:rsidR="003C2437">
              <w:rPr>
                <w:rFonts w:asciiTheme="minorHAnsi" w:eastAsia="Open Sans" w:hAnsiTheme="minorHAnsi" w:cstheme="minorHAnsi"/>
              </w:rPr>
              <w:t xml:space="preserve"> </w:t>
            </w:r>
            <w:r w:rsidRPr="00F40584">
              <w:rPr>
                <w:rFonts w:asciiTheme="minorHAnsi" w:eastAsia="Open Sans" w:hAnsiTheme="minorHAnsi" w:cstheme="minorHAnsi"/>
              </w:rPr>
              <w:t>expected to:</w:t>
            </w:r>
            <w:r w:rsidR="00CC4184">
              <w:rPr>
                <w:rFonts w:asciiTheme="minorHAnsi" w:eastAsia="Open Sans" w:hAnsiTheme="minorHAnsi" w:cstheme="minorHAnsi"/>
              </w:rPr>
              <w:t xml:space="preserve"> </w:t>
            </w:r>
          </w:p>
          <w:p w14:paraId="30316651" w14:textId="29600ACE" w:rsidR="00F40584" w:rsidRPr="00BC17A3" w:rsidRDefault="00CC4184" w:rsidP="00F7686C">
            <w:pPr>
              <w:pStyle w:val="PARAGRAPH1"/>
              <w:numPr>
                <w:ilvl w:val="0"/>
                <w:numId w:val="7"/>
              </w:numPr>
              <w:spacing w:before="0" w:after="0"/>
              <w:rPr>
                <w:rFonts w:asciiTheme="minorHAnsi" w:eastAsia="Open Sans" w:hAnsiTheme="minorHAnsi" w:cstheme="minorHAnsi"/>
              </w:rPr>
            </w:pPr>
            <w:r>
              <w:rPr>
                <w:rFonts w:asciiTheme="minorHAnsi" w:eastAsia="Open Sans" w:hAnsiTheme="minorHAnsi" w:cstheme="minorHAnsi"/>
              </w:rPr>
              <w:t>summarize and apply pedagogical knowledge and skills needed by teaching and training professionals;</w:t>
            </w:r>
          </w:p>
        </w:tc>
      </w:tr>
      <w:tr w:rsidR="00F40584" w:rsidRPr="00F40584" w14:paraId="23457C1D" w14:textId="77777777" w:rsidTr="00880C03">
        <w:trPr>
          <w:trHeight w:val="405"/>
        </w:trPr>
        <w:tc>
          <w:tcPr>
            <w:tcW w:w="15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9C6F" w14:textId="5D3C12E2" w:rsidR="00F40584" w:rsidRPr="00F40584" w:rsidRDefault="00F40584" w:rsidP="00F7686C">
            <w:pPr>
              <w:spacing w:after="120"/>
              <w:rPr>
                <w:rFonts w:eastAsia="Calibri" w:cstheme="minorHAnsi"/>
              </w:rPr>
            </w:pPr>
          </w:p>
        </w:tc>
        <w:tc>
          <w:tcPr>
            <w:tcW w:w="460" w:type="dxa"/>
            <w:tcBorders>
              <w:left w:val="single" w:sz="4" w:space="0" w:color="auto"/>
            </w:tcBorders>
          </w:tcPr>
          <w:p w14:paraId="5F52A63E" w14:textId="59F9B649" w:rsidR="00F40584" w:rsidRPr="00F40584" w:rsidRDefault="003C2437" w:rsidP="00F7686C">
            <w:pPr>
              <w:pStyle w:val="Tabletext"/>
              <w:spacing w:before="0"/>
              <w:ind w:right="-105"/>
              <w:rPr>
                <w:rFonts w:eastAsia="Calibri" w:cstheme="minorHAnsi"/>
              </w:rPr>
            </w:pPr>
            <w:r>
              <w:rPr>
                <w:rFonts w:cstheme="minorHAnsi"/>
              </w:rPr>
              <w:t>8</w:t>
            </w:r>
            <w:r w:rsidR="00F40584" w:rsidRPr="00F40584">
              <w:rPr>
                <w:rFonts w:cstheme="minorHAnsi"/>
              </w:rPr>
              <w:br/>
            </w:r>
          </w:p>
        </w:tc>
        <w:tc>
          <w:tcPr>
            <w:tcW w:w="7355" w:type="dxa"/>
            <w:gridSpan w:val="2"/>
          </w:tcPr>
          <w:p w14:paraId="6EECBB94" w14:textId="77777777" w:rsidR="00F40584" w:rsidRDefault="00F40584" w:rsidP="00F7686C">
            <w:pPr>
              <w:pStyle w:val="PARAGRAPH1"/>
              <w:spacing w:before="0" w:after="0"/>
              <w:ind w:left="720"/>
              <w:rPr>
                <w:rFonts w:asciiTheme="minorHAnsi" w:eastAsia="Open Sans" w:hAnsiTheme="minorHAnsi" w:cstheme="minorHAnsi"/>
              </w:rPr>
            </w:pPr>
            <w:r w:rsidRPr="00F40584">
              <w:rPr>
                <w:rFonts w:asciiTheme="minorHAnsi" w:eastAsia="Open Sans" w:hAnsiTheme="minorHAnsi" w:cstheme="minorHAnsi"/>
              </w:rPr>
              <w:t>The student assesses teaching and learning. The student is expected</w:t>
            </w:r>
            <w:r w:rsidR="00CC4184">
              <w:rPr>
                <w:rFonts w:asciiTheme="minorHAnsi" w:eastAsia="Open Sans" w:hAnsiTheme="minorHAnsi" w:cstheme="minorHAnsi"/>
              </w:rPr>
              <w:t xml:space="preserve"> </w:t>
            </w:r>
            <w:r w:rsidRPr="00F40584">
              <w:rPr>
                <w:rFonts w:asciiTheme="minorHAnsi" w:eastAsia="Open Sans" w:hAnsiTheme="minorHAnsi" w:cstheme="minorHAnsi"/>
              </w:rPr>
              <w:t>to:</w:t>
            </w:r>
          </w:p>
          <w:p w14:paraId="450938C0" w14:textId="6CF1C435" w:rsidR="00F7686C" w:rsidRPr="00F7686C" w:rsidRDefault="00F7686C" w:rsidP="00F7686C">
            <w:pPr>
              <w:pStyle w:val="PARAGRAPH1"/>
              <w:numPr>
                <w:ilvl w:val="0"/>
                <w:numId w:val="8"/>
              </w:numPr>
              <w:spacing w:before="0" w:after="0"/>
              <w:rPr>
                <w:rFonts w:asciiTheme="minorHAnsi" w:eastAsia="Open Sans" w:hAnsiTheme="minorHAnsi" w:cstheme="minorHAnsi"/>
              </w:rPr>
            </w:pPr>
            <w:r>
              <w:rPr>
                <w:rFonts w:asciiTheme="minorHAnsi" w:eastAsia="Open Sans" w:hAnsiTheme="minorHAnsi" w:cstheme="minorHAnsi"/>
              </w:rPr>
              <w:t>describe the role of assessment as part of the learning process;</w:t>
            </w:r>
          </w:p>
        </w:tc>
      </w:tr>
      <w:tr w:rsidR="44B7B14C" w:rsidRPr="00F40584" w14:paraId="715BFD5D" w14:textId="77777777" w:rsidTr="00F40584">
        <w:trPr>
          <w:trHeight w:val="405"/>
        </w:trPr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2D4E" w14:textId="7D10BF49" w:rsidR="44B7B14C" w:rsidRPr="00F40584" w:rsidRDefault="44B7B14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 xml:space="preserve">Objectives </w:t>
            </w:r>
          </w:p>
        </w:tc>
        <w:tc>
          <w:tcPr>
            <w:tcW w:w="7815" w:type="dxa"/>
            <w:gridSpan w:val="3"/>
            <w:tcBorders>
              <w:left w:val="single" w:sz="4" w:space="0" w:color="auto"/>
            </w:tcBorders>
          </w:tcPr>
          <w:p w14:paraId="26614B66" w14:textId="4233276C" w:rsidR="44B7B14C" w:rsidRPr="00F40584" w:rsidRDefault="44B7B14C" w:rsidP="00751FFA">
            <w:pPr>
              <w:pStyle w:val="Tabletextbullet"/>
              <w:numPr>
                <w:ilvl w:val="0"/>
                <w:numId w:val="6"/>
              </w:numPr>
              <w:rPr>
                <w:rFonts w:eastAsia="Open Sans" w:cstheme="minorHAnsi"/>
              </w:rPr>
            </w:pPr>
            <w:r w:rsidRPr="00F40584">
              <w:rPr>
                <w:rFonts w:eastAsia="Open Sans" w:cstheme="minorHAnsi"/>
              </w:rPr>
              <w:t xml:space="preserve">Describe and explain how to implement strategies for informal formative </w:t>
            </w:r>
            <w:r w:rsidR="00A45667" w:rsidRPr="00F40584">
              <w:rPr>
                <w:rFonts w:eastAsia="Open Sans" w:cstheme="minorHAnsi"/>
              </w:rPr>
              <w:t>assessment.</w:t>
            </w:r>
          </w:p>
          <w:p w14:paraId="43E41966" w14:textId="2B54B595" w:rsidR="44B7B14C" w:rsidRPr="00F40584" w:rsidRDefault="44B7B14C" w:rsidP="00751FFA">
            <w:pPr>
              <w:pStyle w:val="Tabletextbullet"/>
              <w:numPr>
                <w:ilvl w:val="0"/>
                <w:numId w:val="6"/>
              </w:numPr>
              <w:rPr>
                <w:rFonts w:eastAsia="Open Sans" w:cstheme="minorHAnsi"/>
              </w:rPr>
            </w:pPr>
            <w:r w:rsidRPr="00F40584">
              <w:rPr>
                <w:rFonts w:eastAsia="Open Sans" w:cstheme="minorHAnsi"/>
              </w:rPr>
              <w:t xml:space="preserve">Compare/contrast strategies for informal formative assessment including benefits and drawbacks of </w:t>
            </w:r>
            <w:r w:rsidR="00A45667" w:rsidRPr="00F40584">
              <w:rPr>
                <w:rFonts w:eastAsia="Open Sans" w:cstheme="minorHAnsi"/>
              </w:rPr>
              <w:t>each.</w:t>
            </w:r>
          </w:p>
          <w:p w14:paraId="1E4ABBB3" w14:textId="6BC6DF4E" w:rsidR="44B7B14C" w:rsidRPr="00F40584" w:rsidRDefault="44B7B14C" w:rsidP="00751FFA">
            <w:pPr>
              <w:pStyle w:val="Tabletextbullet"/>
              <w:numPr>
                <w:ilvl w:val="0"/>
                <w:numId w:val="6"/>
              </w:numPr>
              <w:rPr>
                <w:rFonts w:eastAsia="Open Sans" w:cstheme="minorHAnsi"/>
              </w:rPr>
            </w:pPr>
            <w:r w:rsidRPr="00F40584">
              <w:rPr>
                <w:rFonts w:eastAsia="Open Sans" w:cstheme="minorHAnsi"/>
              </w:rPr>
              <w:t>Analyze scenarios to determine the best informal formative assessment</w:t>
            </w:r>
            <w:r w:rsidR="00A45667">
              <w:rPr>
                <w:rFonts w:eastAsia="Open Sans" w:cstheme="minorHAnsi"/>
              </w:rPr>
              <w:t>.</w:t>
            </w:r>
          </w:p>
        </w:tc>
      </w:tr>
      <w:tr w:rsidR="44B7B14C" w:rsidRPr="00F40584" w14:paraId="600B8864" w14:textId="77777777" w:rsidTr="00F40584">
        <w:trPr>
          <w:trHeight w:val="405"/>
        </w:trPr>
        <w:tc>
          <w:tcPr>
            <w:tcW w:w="1515" w:type="dxa"/>
            <w:tcBorders>
              <w:top w:val="single" w:sz="4" w:space="0" w:color="auto"/>
            </w:tcBorders>
          </w:tcPr>
          <w:p w14:paraId="24968571" w14:textId="6D7124E2" w:rsidR="44B7B14C" w:rsidRPr="00F40584" w:rsidRDefault="44B7B14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>Rationale/</w:t>
            </w:r>
            <w:r w:rsidRPr="00F40584">
              <w:rPr>
                <w:rFonts w:cstheme="minorHAnsi"/>
              </w:rPr>
              <w:br/>
            </w:r>
            <w:r w:rsidRPr="00F40584">
              <w:rPr>
                <w:rFonts w:eastAsia="Calibri" w:cstheme="minorHAnsi"/>
                <w:b/>
                <w:bCs/>
              </w:rPr>
              <w:t xml:space="preserve">Summary </w:t>
            </w:r>
          </w:p>
        </w:tc>
        <w:tc>
          <w:tcPr>
            <w:tcW w:w="7815" w:type="dxa"/>
            <w:gridSpan w:val="3"/>
          </w:tcPr>
          <w:p w14:paraId="7B1E0687" w14:textId="5B6BD91A" w:rsidR="44B7B14C" w:rsidRPr="00F40584" w:rsidRDefault="44B7B14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Formative assessments – including informal formative assessments – help a teacher plan for and deliver effective instruction. Knowing a variety of informal formative assessments as well as when and how to use them will support students in planning for and using informal formative assessments with intention.</w:t>
            </w:r>
          </w:p>
        </w:tc>
      </w:tr>
      <w:tr w:rsidR="44B7B14C" w:rsidRPr="00F40584" w14:paraId="3455114A" w14:textId="77777777" w:rsidTr="44B7B14C">
        <w:trPr>
          <w:trHeight w:val="405"/>
        </w:trPr>
        <w:tc>
          <w:tcPr>
            <w:tcW w:w="1515" w:type="dxa"/>
          </w:tcPr>
          <w:p w14:paraId="5B591AB2" w14:textId="2F0FF88F" w:rsidR="44B7B14C" w:rsidRPr="00F40584" w:rsidRDefault="44B7B14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 xml:space="preserve">Formative Assessment and Exemplar Response </w:t>
            </w:r>
          </w:p>
        </w:tc>
        <w:tc>
          <w:tcPr>
            <w:tcW w:w="7815" w:type="dxa"/>
            <w:gridSpan w:val="3"/>
          </w:tcPr>
          <w:p w14:paraId="075C550D" w14:textId="02362BE7" w:rsidR="44B7B14C" w:rsidRPr="00F40584" w:rsidRDefault="44B7B14C" w:rsidP="44B7B14C">
            <w:pPr>
              <w:spacing w:line="259" w:lineRule="auto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Read the scenarios below. For each, choose an informal formative assessment strategy and explain your thinking. </w:t>
            </w:r>
          </w:p>
          <w:p w14:paraId="3ED3BB48" w14:textId="663028B4" w:rsidR="44B7B14C" w:rsidRPr="00F40584" w:rsidRDefault="44B7B14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i/>
                <w:iCs/>
              </w:rPr>
              <w:t>See 5.</w:t>
            </w:r>
            <w:r w:rsidR="00292C7C">
              <w:rPr>
                <w:rFonts w:eastAsia="Calibri" w:cstheme="minorHAnsi"/>
                <w:i/>
                <w:iCs/>
              </w:rPr>
              <w:t>04</w:t>
            </w:r>
            <w:r w:rsidRPr="00F40584">
              <w:rPr>
                <w:rFonts w:eastAsia="Calibri" w:cstheme="minorHAnsi"/>
                <w:i/>
                <w:iCs/>
              </w:rPr>
              <w:t xml:space="preserve"> Exit Ticket – Answer Key for exemplar response.</w:t>
            </w:r>
          </w:p>
        </w:tc>
      </w:tr>
      <w:tr w:rsidR="00292C7C" w:rsidRPr="00F40584" w14:paraId="31B31ECC" w14:textId="77777777" w:rsidTr="44B7B14C">
        <w:trPr>
          <w:trHeight w:val="405"/>
        </w:trPr>
        <w:tc>
          <w:tcPr>
            <w:tcW w:w="1515" w:type="dxa"/>
            <w:vMerge w:val="restart"/>
          </w:tcPr>
          <w:p w14:paraId="5A156009" w14:textId="59955A2E" w:rsidR="00292C7C" w:rsidRPr="00F40584" w:rsidRDefault="00292C7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399C848F" w14:textId="7D6D4B09" w:rsidR="00292C7C" w:rsidRPr="00F40584" w:rsidRDefault="00292C7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Formal Assessment</w:t>
            </w:r>
          </w:p>
        </w:tc>
        <w:tc>
          <w:tcPr>
            <w:tcW w:w="6105" w:type="dxa"/>
          </w:tcPr>
          <w:p w14:paraId="180928CB" w14:textId="4E407C88" w:rsidR="00292C7C" w:rsidRPr="00F40584" w:rsidRDefault="00292C7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Structured instructional activities within the lesson in which students and teachers assess the progress of student’s learning to help in the learning process (practice sets, homework, fluency assessment)</w:t>
            </w:r>
          </w:p>
        </w:tc>
      </w:tr>
      <w:tr w:rsidR="00292C7C" w:rsidRPr="00F40584" w14:paraId="030DD00E" w14:textId="77777777" w:rsidTr="44B7B14C">
        <w:trPr>
          <w:trHeight w:val="405"/>
        </w:trPr>
        <w:tc>
          <w:tcPr>
            <w:tcW w:w="1515" w:type="dxa"/>
            <w:vMerge/>
          </w:tcPr>
          <w:p w14:paraId="242CA70A" w14:textId="1CB87ECA" w:rsidR="00292C7C" w:rsidRPr="00F40584" w:rsidRDefault="00292C7C" w:rsidP="44B7B14C">
            <w:pPr>
              <w:spacing w:before="120" w:after="120"/>
              <w:rPr>
                <w:rFonts w:eastAsia="Calibri" w:cstheme="minorHAnsi"/>
              </w:rPr>
            </w:pPr>
          </w:p>
        </w:tc>
        <w:tc>
          <w:tcPr>
            <w:tcW w:w="1710" w:type="dxa"/>
            <w:gridSpan w:val="2"/>
          </w:tcPr>
          <w:p w14:paraId="4FCF5A6D" w14:textId="2E186B62" w:rsidR="00292C7C" w:rsidRPr="00F40584" w:rsidRDefault="00292C7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Informal Assessment</w:t>
            </w:r>
          </w:p>
        </w:tc>
        <w:tc>
          <w:tcPr>
            <w:tcW w:w="6105" w:type="dxa"/>
          </w:tcPr>
          <w:p w14:paraId="40FF8B15" w14:textId="07ED13C4" w:rsidR="00292C7C" w:rsidRPr="00F40584" w:rsidRDefault="00292C7C" w:rsidP="44B7B14C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Quick conversational or observation-based checks for understanding (thumbs up, white boards, first to 5, feedback on students’ verbal response)</w:t>
            </w:r>
          </w:p>
        </w:tc>
      </w:tr>
    </w:tbl>
    <w:p w14:paraId="49F74FBA" w14:textId="1BE45C09" w:rsidR="00861830" w:rsidRDefault="00861830" w:rsidP="44B7B14C">
      <w:pPr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5"/>
        <w:gridCol w:w="6960"/>
        <w:gridCol w:w="1575"/>
      </w:tblGrid>
      <w:tr w:rsidR="44B7B14C" w:rsidRPr="00F40584" w14:paraId="2F2F4336" w14:textId="77777777" w:rsidTr="12D1C182">
        <w:trPr>
          <w:trHeight w:val="405"/>
        </w:trPr>
        <w:tc>
          <w:tcPr>
            <w:tcW w:w="795" w:type="dxa"/>
            <w:vAlign w:val="center"/>
          </w:tcPr>
          <w:p w14:paraId="6E7152D6" w14:textId="2E790155" w:rsidR="44B7B14C" w:rsidRPr="00F40584" w:rsidRDefault="44B7B14C" w:rsidP="00F40584">
            <w:pPr>
              <w:pStyle w:val="Tabletext"/>
              <w:jc w:val="center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lastRenderedPageBreak/>
              <w:t>Est Time</w:t>
            </w:r>
          </w:p>
        </w:tc>
        <w:tc>
          <w:tcPr>
            <w:tcW w:w="6960" w:type="dxa"/>
            <w:vAlign w:val="center"/>
          </w:tcPr>
          <w:p w14:paraId="099F6E40" w14:textId="7002ED4E" w:rsidR="44B7B14C" w:rsidRPr="00F40584" w:rsidRDefault="44B7B14C" w:rsidP="00F40584">
            <w:pPr>
              <w:pStyle w:val="Tabletext"/>
              <w:jc w:val="center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>Instructional Activities (including formative assessments)</w:t>
            </w:r>
          </w:p>
        </w:tc>
        <w:tc>
          <w:tcPr>
            <w:tcW w:w="1575" w:type="dxa"/>
            <w:vAlign w:val="center"/>
          </w:tcPr>
          <w:p w14:paraId="713D375B" w14:textId="40F4ABE8" w:rsidR="44B7B14C" w:rsidRPr="00F40584" w:rsidRDefault="44B7B14C" w:rsidP="00F40584">
            <w:pPr>
              <w:pStyle w:val="Tabletext"/>
              <w:jc w:val="center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>Materials</w:t>
            </w:r>
          </w:p>
        </w:tc>
      </w:tr>
      <w:tr w:rsidR="00673B32" w:rsidRPr="00F40584" w14:paraId="2D8FDE40" w14:textId="77777777" w:rsidTr="12D1C182">
        <w:trPr>
          <w:trHeight w:val="405"/>
        </w:trPr>
        <w:tc>
          <w:tcPr>
            <w:tcW w:w="795" w:type="dxa"/>
          </w:tcPr>
          <w:p w14:paraId="2FABB8CA" w14:textId="77777777" w:rsidR="00673B32" w:rsidRPr="00F40584" w:rsidRDefault="00673B32" w:rsidP="00F40584">
            <w:pPr>
              <w:pStyle w:val="Tabletext"/>
              <w:jc w:val="center"/>
              <w:rPr>
                <w:rFonts w:eastAsia="Calibri" w:cstheme="minorHAnsi"/>
              </w:rPr>
            </w:pPr>
          </w:p>
        </w:tc>
        <w:tc>
          <w:tcPr>
            <w:tcW w:w="6960" w:type="dxa"/>
          </w:tcPr>
          <w:p w14:paraId="69DCEBD5" w14:textId="2F0D1E47" w:rsidR="00673B32" w:rsidRPr="000D511A" w:rsidRDefault="00673B32" w:rsidP="00F40584">
            <w:pPr>
              <w:pStyle w:val="Tabletext"/>
              <w:rPr>
                <w:rFonts w:eastAsia="Calibri" w:cstheme="minorHAnsi"/>
                <w:i/>
                <w:iCs/>
              </w:rPr>
            </w:pPr>
            <w:r w:rsidRPr="000D511A">
              <w:rPr>
                <w:rFonts w:eastAsia="Calibri" w:cstheme="minorHAnsi"/>
                <w:i/>
                <w:iCs/>
              </w:rPr>
              <w:t xml:space="preserve">Prior to this lesson, please </w:t>
            </w:r>
            <w:r w:rsidR="000D511A">
              <w:rPr>
                <w:rFonts w:eastAsia="Calibri" w:cstheme="minorHAnsi"/>
                <w:i/>
                <w:iCs/>
              </w:rPr>
              <w:t>determine how you will</w:t>
            </w:r>
            <w:r w:rsidRPr="000D511A">
              <w:rPr>
                <w:rFonts w:eastAsia="Calibri" w:cstheme="minorHAnsi"/>
                <w:i/>
                <w:iCs/>
              </w:rPr>
              <w:t xml:space="preserve"> poll </w:t>
            </w:r>
            <w:r w:rsidR="000D511A">
              <w:rPr>
                <w:rFonts w:eastAsia="Calibri" w:cstheme="minorHAnsi"/>
                <w:i/>
                <w:iCs/>
              </w:rPr>
              <w:t>students (</w:t>
            </w:r>
            <w:r w:rsidRPr="000D511A">
              <w:rPr>
                <w:rFonts w:eastAsia="Calibri" w:cstheme="minorHAnsi"/>
                <w:i/>
                <w:iCs/>
              </w:rPr>
              <w:t>using the format of your choosing</w:t>
            </w:r>
            <w:r w:rsidR="000D511A">
              <w:rPr>
                <w:rFonts w:eastAsia="Calibri" w:cstheme="minorHAnsi"/>
                <w:i/>
                <w:iCs/>
              </w:rPr>
              <w:t>)</w:t>
            </w:r>
            <w:r w:rsidR="00D5056F" w:rsidRPr="000D511A">
              <w:rPr>
                <w:rFonts w:eastAsia="Calibri" w:cstheme="minorHAnsi"/>
                <w:i/>
                <w:iCs/>
              </w:rPr>
              <w:t xml:space="preserve"> to debrief </w:t>
            </w:r>
            <w:r w:rsidR="000D511A">
              <w:rPr>
                <w:rFonts w:eastAsia="Calibri" w:cstheme="minorHAnsi"/>
                <w:i/>
                <w:iCs/>
              </w:rPr>
              <w:t>after</w:t>
            </w:r>
            <w:r w:rsidR="00D5056F" w:rsidRPr="000D511A">
              <w:rPr>
                <w:rFonts w:eastAsia="Calibri" w:cstheme="minorHAnsi"/>
                <w:i/>
                <w:iCs/>
              </w:rPr>
              <w:t xml:space="preserve"> the partner activity. The poll may be done through </w:t>
            </w:r>
            <w:r w:rsidR="000D511A">
              <w:rPr>
                <w:rFonts w:eastAsia="Calibri" w:cstheme="minorHAnsi"/>
                <w:i/>
                <w:iCs/>
              </w:rPr>
              <w:t>a formal polling</w:t>
            </w:r>
            <w:r w:rsidR="00D5056F" w:rsidRPr="000D511A">
              <w:rPr>
                <w:rFonts w:eastAsia="Calibri" w:cstheme="minorHAnsi"/>
                <w:i/>
                <w:iCs/>
              </w:rPr>
              <w:t xml:space="preserve"> app or </w:t>
            </w:r>
            <w:r w:rsidR="007B4D57" w:rsidRPr="000D511A">
              <w:rPr>
                <w:rFonts w:eastAsia="Calibri" w:cstheme="minorHAnsi"/>
                <w:i/>
                <w:iCs/>
              </w:rPr>
              <w:t xml:space="preserve">by informal methods such as hand raising or </w:t>
            </w:r>
            <w:r w:rsidR="000D511A" w:rsidRPr="000D511A">
              <w:rPr>
                <w:rFonts w:eastAsia="Calibri" w:cstheme="minorHAnsi"/>
                <w:i/>
                <w:iCs/>
              </w:rPr>
              <w:t>having students move to a particular area in the room.</w:t>
            </w:r>
          </w:p>
        </w:tc>
        <w:tc>
          <w:tcPr>
            <w:tcW w:w="1575" w:type="dxa"/>
          </w:tcPr>
          <w:p w14:paraId="5B502B09" w14:textId="77777777" w:rsidR="00673B32" w:rsidRDefault="00673B32" w:rsidP="00F40584">
            <w:pPr>
              <w:spacing w:before="120" w:after="120"/>
              <w:jc w:val="center"/>
              <w:rPr>
                <w:rFonts w:eastAsia="Calibri" w:cstheme="minorHAnsi"/>
              </w:rPr>
            </w:pPr>
          </w:p>
        </w:tc>
      </w:tr>
      <w:tr w:rsidR="44B7B14C" w:rsidRPr="00F40584" w14:paraId="32D1550C" w14:textId="77777777" w:rsidTr="12D1C182">
        <w:trPr>
          <w:trHeight w:val="405"/>
        </w:trPr>
        <w:tc>
          <w:tcPr>
            <w:tcW w:w="795" w:type="dxa"/>
          </w:tcPr>
          <w:p w14:paraId="501980CD" w14:textId="7D10A4B5" w:rsidR="44B7B14C" w:rsidRPr="00F40584" w:rsidRDefault="44B7B14C" w:rsidP="00F40584">
            <w:pPr>
              <w:pStyle w:val="Tabletext"/>
              <w:jc w:val="center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5 mins</w:t>
            </w:r>
          </w:p>
        </w:tc>
        <w:tc>
          <w:tcPr>
            <w:tcW w:w="6960" w:type="dxa"/>
          </w:tcPr>
          <w:p w14:paraId="6765833D" w14:textId="7D8970CF" w:rsidR="44B7B14C" w:rsidRPr="00F40584" w:rsidRDefault="44B7B14C" w:rsidP="00F40584">
            <w:pPr>
              <w:pStyle w:val="Tabletext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Bellringer: Review the scenario in your student guide. Place a carrot (^) in the lesson plan anywhere you think would be a good spot for a formative assessment. Then, use the graphic organizer below to explain your reasoning.</w:t>
            </w:r>
          </w:p>
        </w:tc>
        <w:tc>
          <w:tcPr>
            <w:tcW w:w="1575" w:type="dxa"/>
          </w:tcPr>
          <w:p w14:paraId="5455C03D" w14:textId="40BAE3D2" w:rsidR="44B7B14C" w:rsidRPr="00F40584" w:rsidRDefault="00056B28" w:rsidP="00F40584">
            <w:pPr>
              <w:spacing w:before="120" w:after="120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Student Guide</w:t>
            </w:r>
          </w:p>
        </w:tc>
      </w:tr>
      <w:tr w:rsidR="44B7B14C" w:rsidRPr="00F40584" w14:paraId="7699C8D6" w14:textId="77777777" w:rsidTr="00F40584">
        <w:tc>
          <w:tcPr>
            <w:tcW w:w="795" w:type="dxa"/>
          </w:tcPr>
          <w:p w14:paraId="16FE17B1" w14:textId="2230EFDC" w:rsidR="44B7B14C" w:rsidRPr="00F40584" w:rsidRDefault="44B7B14C" w:rsidP="00F40584">
            <w:pPr>
              <w:pStyle w:val="Tabletext"/>
              <w:jc w:val="center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5 mins</w:t>
            </w:r>
          </w:p>
        </w:tc>
        <w:tc>
          <w:tcPr>
            <w:tcW w:w="6960" w:type="dxa"/>
          </w:tcPr>
          <w:p w14:paraId="474D747F" w14:textId="0B35F7D3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T: Turn and talk with a neighbor. Share and compare your responses. </w:t>
            </w:r>
          </w:p>
          <w:p w14:paraId="4458C20A" w14:textId="4E003D77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S: (Turn and talk.)</w:t>
            </w:r>
          </w:p>
          <w:p w14:paraId="6F75593B" w14:textId="2907714D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T: (Circulate to monitor student discussions. After </w:t>
            </w:r>
            <w:proofErr w:type="gramStart"/>
            <w:r w:rsidRPr="00F40584">
              <w:rPr>
                <w:rFonts w:eastAsia="Calibri" w:cstheme="minorHAnsi"/>
              </w:rPr>
              <w:t>a few</w:t>
            </w:r>
            <w:proofErr w:type="gramEnd"/>
            <w:r w:rsidRPr="00F40584">
              <w:rPr>
                <w:rFonts w:eastAsia="Calibri" w:cstheme="minorHAnsi"/>
              </w:rPr>
              <w:t xml:space="preserve"> minutes, guide students in a discussion using the answer key to review if necessary.)</w:t>
            </w:r>
          </w:p>
          <w:p w14:paraId="179803F9" w14:textId="04456A6E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T: </w:t>
            </w:r>
            <w:proofErr w:type="gramStart"/>
            <w:r w:rsidRPr="00F40584">
              <w:rPr>
                <w:rFonts w:eastAsia="Calibri" w:cstheme="minorHAnsi"/>
              </w:rPr>
              <w:t>Let’s</w:t>
            </w:r>
            <w:proofErr w:type="gramEnd"/>
            <w:r w:rsidRPr="00F40584">
              <w:rPr>
                <w:rFonts w:eastAsia="Calibri" w:cstheme="minorHAnsi"/>
              </w:rPr>
              <w:t xml:space="preserve"> talk for another minute about the bellringer. What did it assess? </w:t>
            </w:r>
          </w:p>
          <w:p w14:paraId="4D9454C2" w14:textId="2765AF10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S: </w:t>
            </w:r>
            <w:r w:rsidR="00056B28" w:rsidRPr="00F40584">
              <w:rPr>
                <w:rFonts w:eastAsia="Calibri" w:cstheme="minorHAnsi"/>
              </w:rPr>
              <w:t>Whether</w:t>
            </w:r>
            <w:r w:rsidRPr="00F40584">
              <w:rPr>
                <w:rFonts w:eastAsia="Calibri" w:cstheme="minorHAnsi"/>
              </w:rPr>
              <w:t xml:space="preserve"> we were able to identify appropriate places for formative assessments. </w:t>
            </w:r>
          </w:p>
          <w:p w14:paraId="41948814" w14:textId="191E81DB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T: And why do you think I started class with this assessment? </w:t>
            </w:r>
          </w:p>
          <w:p w14:paraId="3B8E184E" w14:textId="41616CE3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S: To activate our prior knowledge about formative assessments, to see </w:t>
            </w:r>
            <w:r w:rsidR="00056B28" w:rsidRPr="00F40584">
              <w:rPr>
                <w:rFonts w:eastAsia="Calibri" w:cstheme="minorHAnsi"/>
              </w:rPr>
              <w:t>whether</w:t>
            </w:r>
            <w:r w:rsidRPr="00F40584">
              <w:rPr>
                <w:rFonts w:eastAsia="Calibri" w:cstheme="minorHAnsi"/>
              </w:rPr>
              <w:t xml:space="preserve"> we still understood the purpose of formative assessments. </w:t>
            </w:r>
          </w:p>
        </w:tc>
        <w:tc>
          <w:tcPr>
            <w:tcW w:w="1575" w:type="dxa"/>
          </w:tcPr>
          <w:p w14:paraId="5EB22A45" w14:textId="395DAAF8" w:rsidR="44B7B14C" w:rsidRPr="00F40584" w:rsidRDefault="00673B32" w:rsidP="00F40584">
            <w:pPr>
              <w:spacing w:before="120" w:after="120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Student Guide</w:t>
            </w:r>
          </w:p>
        </w:tc>
      </w:tr>
      <w:tr w:rsidR="44B7B14C" w:rsidRPr="00F40584" w14:paraId="79ECFE7B" w14:textId="77777777" w:rsidTr="12D1C182">
        <w:trPr>
          <w:trHeight w:val="405"/>
        </w:trPr>
        <w:tc>
          <w:tcPr>
            <w:tcW w:w="795" w:type="dxa"/>
          </w:tcPr>
          <w:p w14:paraId="76BF47D9" w14:textId="3FFA21D8" w:rsidR="44B7B14C" w:rsidRPr="00F40584" w:rsidRDefault="44B7B14C" w:rsidP="00F40584">
            <w:pPr>
              <w:pStyle w:val="Tabletext"/>
              <w:jc w:val="center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12 mins</w:t>
            </w:r>
          </w:p>
        </w:tc>
        <w:tc>
          <w:tcPr>
            <w:tcW w:w="6960" w:type="dxa"/>
          </w:tcPr>
          <w:p w14:paraId="653988D2" w14:textId="769ACDD7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>Introduction to Informal Formative Assessment Strategies</w:t>
            </w:r>
          </w:p>
          <w:p w14:paraId="64D07834" w14:textId="40DF0BF0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T: Now that you know where to place formative assessments based on best practices, we are going to learn about and practice </w:t>
            </w:r>
            <w:proofErr w:type="gramStart"/>
            <w:r w:rsidRPr="00F40584">
              <w:rPr>
                <w:rFonts w:eastAsia="Calibri" w:cstheme="minorHAnsi"/>
              </w:rPr>
              <w:t>some</w:t>
            </w:r>
            <w:proofErr w:type="gramEnd"/>
            <w:r w:rsidRPr="00F40584">
              <w:rPr>
                <w:rFonts w:eastAsia="Calibri" w:cstheme="minorHAnsi"/>
              </w:rPr>
              <w:t xml:space="preserve"> strategies. </w:t>
            </w:r>
            <w:r w:rsidR="00A45667" w:rsidRPr="00F40584">
              <w:rPr>
                <w:rFonts w:eastAsia="Calibri" w:cstheme="minorHAnsi"/>
              </w:rPr>
              <w:t>We will</w:t>
            </w:r>
            <w:r w:rsidRPr="00F40584">
              <w:rPr>
                <w:rFonts w:eastAsia="Calibri" w:cstheme="minorHAnsi"/>
              </w:rPr>
              <w:t xml:space="preserve"> start with strategies for informal assessment. Take notes in your student guide as we review each strategy. </w:t>
            </w:r>
          </w:p>
          <w:p w14:paraId="0A131406" w14:textId="26B944BD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S: (Take notes in student guide.)</w:t>
            </w:r>
          </w:p>
          <w:p w14:paraId="51FA58CD" w14:textId="7461F29E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T: Informal formative assessments are used when teachers want a quick pulse check about the general class understanding, when they are looking for patterns or trends instead of individual needs, and – sometimes – when they are interested in student self-assessment of their learning. (Use the PPT to name, describe, and explain the when/why/how of each strategy. Model the strategy for students and engage students in a discussion of the benefits and drawbacks of each strategy.)</w:t>
            </w:r>
          </w:p>
        </w:tc>
        <w:tc>
          <w:tcPr>
            <w:tcW w:w="1575" w:type="dxa"/>
          </w:tcPr>
          <w:p w14:paraId="51F76FD9" w14:textId="2B329195" w:rsidR="44B7B14C" w:rsidRPr="00F40584" w:rsidRDefault="00673B32" w:rsidP="00F40584">
            <w:pPr>
              <w:spacing w:before="120" w:after="120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Student Guide PPT</w:t>
            </w:r>
          </w:p>
        </w:tc>
      </w:tr>
      <w:tr w:rsidR="44B7B14C" w:rsidRPr="00F40584" w14:paraId="0293DD1C" w14:textId="77777777" w:rsidTr="12D1C182">
        <w:trPr>
          <w:trHeight w:val="405"/>
        </w:trPr>
        <w:tc>
          <w:tcPr>
            <w:tcW w:w="795" w:type="dxa"/>
          </w:tcPr>
          <w:p w14:paraId="6F192DFF" w14:textId="40CFEC66" w:rsidR="44B7B14C" w:rsidRPr="00F40584" w:rsidRDefault="44B7B14C" w:rsidP="00F40584">
            <w:pPr>
              <w:pStyle w:val="Tabletext"/>
              <w:jc w:val="center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12 mins</w:t>
            </w:r>
          </w:p>
        </w:tc>
        <w:tc>
          <w:tcPr>
            <w:tcW w:w="6960" w:type="dxa"/>
          </w:tcPr>
          <w:p w14:paraId="430663E6" w14:textId="5DF7CD94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>Practice: Scenario Analysis</w:t>
            </w:r>
          </w:p>
          <w:p w14:paraId="2D322C09" w14:textId="25F1D58E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T: Now, </w:t>
            </w:r>
            <w:r w:rsidR="00A45667" w:rsidRPr="00F40584">
              <w:rPr>
                <w:rFonts w:eastAsia="Calibri" w:cstheme="minorHAnsi"/>
              </w:rPr>
              <w:t>it is</w:t>
            </w:r>
            <w:r w:rsidRPr="00F40584">
              <w:rPr>
                <w:rFonts w:eastAsia="Calibri" w:cstheme="minorHAnsi"/>
              </w:rPr>
              <w:t xml:space="preserve"> time to practice. With a partner, review the scenarios provided. Analyze each scenario and then determine the best informal strategy to use. Complete the activity in your student guide. </w:t>
            </w:r>
          </w:p>
          <w:p w14:paraId="24DB5765" w14:textId="3913D4B6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lastRenderedPageBreak/>
              <w:t>S: (Move into pairs and complete the student guide activity.)</w:t>
            </w:r>
          </w:p>
        </w:tc>
        <w:tc>
          <w:tcPr>
            <w:tcW w:w="1575" w:type="dxa"/>
          </w:tcPr>
          <w:p w14:paraId="11443235" w14:textId="77777777" w:rsidR="44B7B14C" w:rsidRDefault="00673B32" w:rsidP="00F40584">
            <w:pPr>
              <w:spacing w:before="120" w:after="120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lastRenderedPageBreak/>
              <w:t>Student Guide</w:t>
            </w:r>
          </w:p>
          <w:p w14:paraId="3E1F5B1F" w14:textId="6BB8ADDB" w:rsidR="00673B32" w:rsidRPr="00F40584" w:rsidRDefault="00673B32" w:rsidP="00F40584">
            <w:pPr>
              <w:spacing w:before="120" w:after="120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PPT</w:t>
            </w:r>
          </w:p>
        </w:tc>
      </w:tr>
      <w:tr w:rsidR="44B7B14C" w:rsidRPr="00F40584" w14:paraId="75BD7F1D" w14:textId="77777777" w:rsidTr="12D1C182">
        <w:trPr>
          <w:trHeight w:val="405"/>
        </w:trPr>
        <w:tc>
          <w:tcPr>
            <w:tcW w:w="795" w:type="dxa"/>
          </w:tcPr>
          <w:p w14:paraId="6FECC361" w14:textId="0E7E4F4D" w:rsidR="44B7B14C" w:rsidRPr="00F40584" w:rsidRDefault="44B7B14C" w:rsidP="00F40584">
            <w:pPr>
              <w:pStyle w:val="Tabletext"/>
              <w:jc w:val="center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6 mins</w:t>
            </w:r>
          </w:p>
        </w:tc>
        <w:tc>
          <w:tcPr>
            <w:tcW w:w="6960" w:type="dxa"/>
          </w:tcPr>
          <w:p w14:paraId="2C87814D" w14:textId="6E0E62FA" w:rsidR="5FD994B3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  <w:b/>
                <w:bCs/>
              </w:rPr>
              <w:t>Debrief</w:t>
            </w:r>
          </w:p>
          <w:p w14:paraId="76869838" w14:textId="72DFFAF4" w:rsidR="5FD994B3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T: </w:t>
            </w:r>
            <w:proofErr w:type="gramStart"/>
            <w:r w:rsidRPr="00F40584">
              <w:rPr>
                <w:rFonts w:eastAsia="Calibri" w:cstheme="minorHAnsi"/>
              </w:rPr>
              <w:t>Let’s</w:t>
            </w:r>
            <w:proofErr w:type="gramEnd"/>
            <w:r w:rsidRPr="00F40584">
              <w:rPr>
                <w:rFonts w:eastAsia="Calibri" w:cstheme="minorHAnsi"/>
              </w:rPr>
              <w:t xml:space="preserve"> take a poll to see how you did. Select the best answer for each scenario. (</w:t>
            </w:r>
            <w:r w:rsidRPr="00F40584">
              <w:rPr>
                <w:rFonts w:eastAsia="Calibri" w:cstheme="minorHAnsi"/>
                <w:i/>
                <w:iCs/>
              </w:rPr>
              <w:t>Note: Teacher will need to select a polling platform and create the poll in advance of the lesson.)</w:t>
            </w:r>
          </w:p>
          <w:p w14:paraId="656760C2" w14:textId="6E7F3462" w:rsidR="5FD994B3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S: (Complete the poll.)</w:t>
            </w:r>
          </w:p>
          <w:p w14:paraId="70FCCF42" w14:textId="17DD530B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T: </w:t>
            </w:r>
            <w:proofErr w:type="gramStart"/>
            <w:r w:rsidRPr="00F40584">
              <w:rPr>
                <w:rFonts w:eastAsia="Calibri" w:cstheme="minorHAnsi"/>
              </w:rPr>
              <w:t>Let’s</w:t>
            </w:r>
            <w:proofErr w:type="gramEnd"/>
            <w:r w:rsidRPr="00F40584">
              <w:rPr>
                <w:rFonts w:eastAsia="Calibri" w:cstheme="minorHAnsi"/>
              </w:rPr>
              <w:t xml:space="preserve"> see how you did. (Review the answers to each scenario. </w:t>
            </w:r>
            <w:r w:rsidRPr="00F40584">
              <w:rPr>
                <w:rFonts w:eastAsia="Calibri" w:cstheme="minorHAnsi"/>
                <w:i/>
                <w:iCs/>
              </w:rPr>
              <w:t xml:space="preserve">Note: Keep in mind that </w:t>
            </w:r>
            <w:proofErr w:type="gramStart"/>
            <w:r w:rsidRPr="00F40584">
              <w:rPr>
                <w:rFonts w:eastAsia="Calibri" w:cstheme="minorHAnsi"/>
                <w:i/>
                <w:iCs/>
              </w:rPr>
              <w:t>some</w:t>
            </w:r>
            <w:proofErr w:type="gramEnd"/>
            <w:r w:rsidRPr="00F40584">
              <w:rPr>
                <w:rFonts w:eastAsia="Calibri" w:cstheme="minorHAnsi"/>
                <w:i/>
                <w:iCs/>
              </w:rPr>
              <w:t xml:space="preserve"> scenarios may have more than one appropriate answer. Consider engaging students in a discussion of why more than one response can be correct to deepen their understanding of the similarities and differences between the strategies.)</w:t>
            </w:r>
          </w:p>
          <w:p w14:paraId="6E98E9C0" w14:textId="01C00DAA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T: When are informal formative assessments generally useful? </w:t>
            </w:r>
          </w:p>
          <w:p w14:paraId="18AC4B05" w14:textId="4832D528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 xml:space="preserve">S: When teachers want to have a quick understanding of the </w:t>
            </w:r>
            <w:r w:rsidR="00056B28" w:rsidRPr="00F40584">
              <w:rPr>
                <w:rFonts w:eastAsia="Calibri" w:cstheme="minorHAnsi"/>
              </w:rPr>
              <w:t>class, when</w:t>
            </w:r>
            <w:r w:rsidRPr="00F40584">
              <w:rPr>
                <w:rFonts w:eastAsia="Calibri" w:cstheme="minorHAnsi"/>
              </w:rPr>
              <w:t xml:space="preserve"> they are looking for patterns and trends instead of individual needs.</w:t>
            </w:r>
          </w:p>
        </w:tc>
        <w:tc>
          <w:tcPr>
            <w:tcW w:w="1575" w:type="dxa"/>
          </w:tcPr>
          <w:p w14:paraId="0A56BD9D" w14:textId="112148D2" w:rsidR="44B7B14C" w:rsidRPr="00F40584" w:rsidRDefault="00673B32" w:rsidP="00F40584">
            <w:pPr>
              <w:spacing w:before="120" w:after="120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Student Guide</w:t>
            </w:r>
          </w:p>
        </w:tc>
      </w:tr>
      <w:tr w:rsidR="44B7B14C" w:rsidRPr="00F40584" w14:paraId="25D278A6" w14:textId="77777777" w:rsidTr="12D1C182">
        <w:trPr>
          <w:trHeight w:val="405"/>
        </w:trPr>
        <w:tc>
          <w:tcPr>
            <w:tcW w:w="795" w:type="dxa"/>
          </w:tcPr>
          <w:p w14:paraId="748D1921" w14:textId="16FBB404" w:rsidR="44B7B14C" w:rsidRPr="00F40584" w:rsidRDefault="44B7B14C" w:rsidP="00F40584">
            <w:pPr>
              <w:pStyle w:val="Tabletext"/>
              <w:jc w:val="center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5 mins</w:t>
            </w:r>
          </w:p>
        </w:tc>
        <w:tc>
          <w:tcPr>
            <w:tcW w:w="6960" w:type="dxa"/>
          </w:tcPr>
          <w:p w14:paraId="638B13E2" w14:textId="3F0EAA8F" w:rsidR="44B7B14C" w:rsidRPr="00F40584" w:rsidRDefault="44B7B14C" w:rsidP="00F40584">
            <w:pPr>
              <w:pStyle w:val="Tabletextbullet"/>
              <w:contextualSpacing w:val="0"/>
              <w:rPr>
                <w:rFonts w:eastAsia="Calibri" w:cstheme="minorHAnsi"/>
              </w:rPr>
            </w:pPr>
            <w:r w:rsidRPr="00F40584">
              <w:rPr>
                <w:rFonts w:eastAsia="Calibri" w:cstheme="minorHAnsi"/>
              </w:rPr>
              <w:t>S: (Complete the exit ticket.)</w:t>
            </w:r>
          </w:p>
        </w:tc>
        <w:tc>
          <w:tcPr>
            <w:tcW w:w="1575" w:type="dxa"/>
          </w:tcPr>
          <w:p w14:paraId="6B53BA93" w14:textId="06546B56" w:rsidR="44B7B14C" w:rsidRPr="00F40584" w:rsidRDefault="00F40584" w:rsidP="00F40584">
            <w:pPr>
              <w:spacing w:before="120" w:after="120"/>
              <w:jc w:val="center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Exit Ticket</w:t>
            </w:r>
          </w:p>
        </w:tc>
      </w:tr>
    </w:tbl>
    <w:p w14:paraId="4C438FAA" w14:textId="20A27696" w:rsidR="00861830" w:rsidRPr="00F40584" w:rsidRDefault="00861830" w:rsidP="44B7B14C">
      <w:pPr>
        <w:rPr>
          <w:rFonts w:cstheme="minorHAnsi"/>
        </w:rPr>
      </w:pPr>
    </w:p>
    <w:sectPr w:rsidR="00861830" w:rsidRPr="00F4058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49EAC" w14:textId="77777777" w:rsidR="00AF7653" w:rsidRDefault="00AF7653" w:rsidP="00180877">
      <w:pPr>
        <w:spacing w:after="0" w:line="240" w:lineRule="auto"/>
      </w:pPr>
      <w:r>
        <w:separator/>
      </w:r>
    </w:p>
  </w:endnote>
  <w:endnote w:type="continuationSeparator" w:id="0">
    <w:p w14:paraId="51C558F3" w14:textId="77777777" w:rsidR="00AF7653" w:rsidRDefault="00AF7653" w:rsidP="00180877">
      <w:pPr>
        <w:spacing w:after="0" w:line="240" w:lineRule="auto"/>
      </w:pPr>
      <w:r>
        <w:continuationSeparator/>
      </w:r>
    </w:p>
  </w:endnote>
  <w:endnote w:type="continuationNotice" w:id="1">
    <w:p w14:paraId="5AD392BD" w14:textId="77777777" w:rsidR="00AF7653" w:rsidRDefault="00AF76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F7A487F" w:rsidR="004405CD" w:rsidRPr="00A45667" w:rsidRDefault="00A45667" w:rsidP="00A4566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3B1D8" w14:textId="77777777" w:rsidR="00AF7653" w:rsidRDefault="00AF7653" w:rsidP="00180877">
      <w:pPr>
        <w:spacing w:after="0" w:line="240" w:lineRule="auto"/>
      </w:pPr>
      <w:r>
        <w:separator/>
      </w:r>
    </w:p>
  </w:footnote>
  <w:footnote w:type="continuationSeparator" w:id="0">
    <w:p w14:paraId="36E4BB12" w14:textId="77777777" w:rsidR="00AF7653" w:rsidRDefault="00AF7653" w:rsidP="00180877">
      <w:pPr>
        <w:spacing w:after="0" w:line="240" w:lineRule="auto"/>
      </w:pPr>
      <w:r>
        <w:continuationSeparator/>
      </w:r>
    </w:p>
  </w:footnote>
  <w:footnote w:type="continuationNotice" w:id="1">
    <w:p w14:paraId="38A56723" w14:textId="77777777" w:rsidR="00AF7653" w:rsidRDefault="00AF76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4AF1B0FF" w:rsidR="00180877" w:rsidRPr="00180877" w:rsidRDefault="00180877" w:rsidP="00A4566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F4204"/>
    <w:multiLevelType w:val="hybridMultilevel"/>
    <w:tmpl w:val="F7BEDB9C"/>
    <w:lvl w:ilvl="0" w:tplc="FDD4472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A742B1"/>
    <w:multiLevelType w:val="hybridMultilevel"/>
    <w:tmpl w:val="66CC2AAA"/>
    <w:lvl w:ilvl="0" w:tplc="22962ED2">
      <w:start w:val="2"/>
      <w:numFmt w:val="upperLetter"/>
      <w:lvlText w:val="(%1)"/>
      <w:lvlJc w:val="left"/>
      <w:pPr>
        <w:ind w:left="720" w:hanging="360"/>
      </w:pPr>
      <w:rPr>
        <w:rFonts w:ascii="Calibri" w:hAnsi="Calibri" w:hint="default"/>
      </w:rPr>
    </w:lvl>
    <w:lvl w:ilvl="1" w:tplc="8250CD02">
      <w:start w:val="1"/>
      <w:numFmt w:val="lowerLetter"/>
      <w:lvlText w:val="%2."/>
      <w:lvlJc w:val="left"/>
      <w:pPr>
        <w:ind w:left="1440" w:hanging="360"/>
      </w:pPr>
    </w:lvl>
    <w:lvl w:ilvl="2" w:tplc="5D3C1C70">
      <w:start w:val="1"/>
      <w:numFmt w:val="lowerRoman"/>
      <w:lvlText w:val="%3."/>
      <w:lvlJc w:val="right"/>
      <w:pPr>
        <w:ind w:left="2160" w:hanging="180"/>
      </w:pPr>
    </w:lvl>
    <w:lvl w:ilvl="3" w:tplc="433EFBA6">
      <w:start w:val="1"/>
      <w:numFmt w:val="decimal"/>
      <w:lvlText w:val="%4."/>
      <w:lvlJc w:val="left"/>
      <w:pPr>
        <w:ind w:left="2880" w:hanging="360"/>
      </w:pPr>
    </w:lvl>
    <w:lvl w:ilvl="4" w:tplc="AA109A10">
      <w:start w:val="1"/>
      <w:numFmt w:val="lowerLetter"/>
      <w:lvlText w:val="%5."/>
      <w:lvlJc w:val="left"/>
      <w:pPr>
        <w:ind w:left="3600" w:hanging="360"/>
      </w:pPr>
    </w:lvl>
    <w:lvl w:ilvl="5" w:tplc="E706876A">
      <w:start w:val="1"/>
      <w:numFmt w:val="lowerRoman"/>
      <w:lvlText w:val="%6."/>
      <w:lvlJc w:val="right"/>
      <w:pPr>
        <w:ind w:left="4320" w:hanging="180"/>
      </w:pPr>
    </w:lvl>
    <w:lvl w:ilvl="6" w:tplc="7C0C4DB6">
      <w:start w:val="1"/>
      <w:numFmt w:val="decimal"/>
      <w:lvlText w:val="%7."/>
      <w:lvlJc w:val="left"/>
      <w:pPr>
        <w:ind w:left="5040" w:hanging="360"/>
      </w:pPr>
    </w:lvl>
    <w:lvl w:ilvl="7" w:tplc="A8D8F632">
      <w:start w:val="1"/>
      <w:numFmt w:val="lowerLetter"/>
      <w:lvlText w:val="%8."/>
      <w:lvlJc w:val="left"/>
      <w:pPr>
        <w:ind w:left="5760" w:hanging="360"/>
      </w:pPr>
    </w:lvl>
    <w:lvl w:ilvl="8" w:tplc="962EF13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CE8CA"/>
    <w:multiLevelType w:val="hybridMultilevel"/>
    <w:tmpl w:val="FFFFFFFF"/>
    <w:lvl w:ilvl="0" w:tplc="D78E0950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871233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74D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44B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A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8B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62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4C12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0E1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D84FE"/>
    <w:multiLevelType w:val="hybridMultilevel"/>
    <w:tmpl w:val="AD4E39A2"/>
    <w:lvl w:ilvl="0" w:tplc="79BC8D82">
      <w:start w:val="1"/>
      <w:numFmt w:val="upperLetter"/>
      <w:lvlText w:val="(%1)"/>
      <w:lvlJc w:val="left"/>
      <w:pPr>
        <w:ind w:left="720" w:hanging="360"/>
      </w:pPr>
    </w:lvl>
    <w:lvl w:ilvl="1" w:tplc="167E1F86">
      <w:start w:val="1"/>
      <w:numFmt w:val="lowerLetter"/>
      <w:lvlText w:val="%2."/>
      <w:lvlJc w:val="left"/>
      <w:pPr>
        <w:ind w:left="1440" w:hanging="360"/>
      </w:pPr>
    </w:lvl>
    <w:lvl w:ilvl="2" w:tplc="C4F45BFA">
      <w:start w:val="1"/>
      <w:numFmt w:val="lowerRoman"/>
      <w:lvlText w:val="%3."/>
      <w:lvlJc w:val="right"/>
      <w:pPr>
        <w:ind w:left="2160" w:hanging="180"/>
      </w:pPr>
    </w:lvl>
    <w:lvl w:ilvl="3" w:tplc="E7C4D7AA">
      <w:start w:val="1"/>
      <w:numFmt w:val="decimal"/>
      <w:lvlText w:val="%4."/>
      <w:lvlJc w:val="left"/>
      <w:pPr>
        <w:ind w:left="2880" w:hanging="360"/>
      </w:pPr>
    </w:lvl>
    <w:lvl w:ilvl="4" w:tplc="29C0FF72">
      <w:start w:val="1"/>
      <w:numFmt w:val="lowerLetter"/>
      <w:lvlText w:val="%5."/>
      <w:lvlJc w:val="left"/>
      <w:pPr>
        <w:ind w:left="3600" w:hanging="360"/>
      </w:pPr>
    </w:lvl>
    <w:lvl w:ilvl="5" w:tplc="607E4884">
      <w:start w:val="1"/>
      <w:numFmt w:val="lowerRoman"/>
      <w:lvlText w:val="%6."/>
      <w:lvlJc w:val="right"/>
      <w:pPr>
        <w:ind w:left="4320" w:hanging="180"/>
      </w:pPr>
    </w:lvl>
    <w:lvl w:ilvl="6" w:tplc="69764CEE">
      <w:start w:val="1"/>
      <w:numFmt w:val="decimal"/>
      <w:lvlText w:val="%7."/>
      <w:lvlJc w:val="left"/>
      <w:pPr>
        <w:ind w:left="5040" w:hanging="360"/>
      </w:pPr>
    </w:lvl>
    <w:lvl w:ilvl="7" w:tplc="96F23296">
      <w:start w:val="1"/>
      <w:numFmt w:val="lowerLetter"/>
      <w:lvlText w:val="%8."/>
      <w:lvlJc w:val="left"/>
      <w:pPr>
        <w:ind w:left="5760" w:hanging="360"/>
      </w:pPr>
    </w:lvl>
    <w:lvl w:ilvl="8" w:tplc="FFB804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D37854"/>
    <w:multiLevelType w:val="hybridMultilevel"/>
    <w:tmpl w:val="FFFFFFFF"/>
    <w:lvl w:ilvl="0" w:tplc="BB54307C">
      <w:start w:val="1"/>
      <w:numFmt w:val="bullet"/>
      <w:lvlText w:val="•"/>
      <w:lvlJc w:val="left"/>
      <w:pPr>
        <w:ind w:left="432" w:hanging="288"/>
      </w:pPr>
      <w:rPr>
        <w:rFonts w:ascii="Calibri" w:hAnsi="Calibri" w:hint="default"/>
      </w:rPr>
    </w:lvl>
    <w:lvl w:ilvl="1" w:tplc="5AFC0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899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668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E0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23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62A2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E0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021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F74FA"/>
    <w:multiLevelType w:val="hybridMultilevel"/>
    <w:tmpl w:val="C5A2712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731D6F7E"/>
    <w:multiLevelType w:val="hybridMultilevel"/>
    <w:tmpl w:val="0A048202"/>
    <w:lvl w:ilvl="0" w:tplc="BBBCB9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270D24"/>
    <w:multiLevelType w:val="hybridMultilevel"/>
    <w:tmpl w:val="EB94311A"/>
    <w:lvl w:ilvl="0" w:tplc="3F9A851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056723">
    <w:abstractNumId w:val="3"/>
  </w:num>
  <w:num w:numId="2" w16cid:durableId="1985085518">
    <w:abstractNumId w:val="1"/>
  </w:num>
  <w:num w:numId="3" w16cid:durableId="1487088279">
    <w:abstractNumId w:val="4"/>
  </w:num>
  <w:num w:numId="4" w16cid:durableId="278411167">
    <w:abstractNumId w:val="2"/>
  </w:num>
  <w:num w:numId="5" w16cid:durableId="1372613880">
    <w:abstractNumId w:val="7"/>
  </w:num>
  <w:num w:numId="6" w16cid:durableId="1499997594">
    <w:abstractNumId w:val="5"/>
  </w:num>
  <w:num w:numId="7" w16cid:durableId="788087622">
    <w:abstractNumId w:val="0"/>
  </w:num>
  <w:num w:numId="8" w16cid:durableId="2100711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56B28"/>
    <w:rsid w:val="000D511A"/>
    <w:rsid w:val="000E2554"/>
    <w:rsid w:val="00180877"/>
    <w:rsid w:val="00237B3F"/>
    <w:rsid w:val="00292C7C"/>
    <w:rsid w:val="002D02C1"/>
    <w:rsid w:val="003C2437"/>
    <w:rsid w:val="004405CD"/>
    <w:rsid w:val="0046571A"/>
    <w:rsid w:val="004F438E"/>
    <w:rsid w:val="00673B32"/>
    <w:rsid w:val="00702CCC"/>
    <w:rsid w:val="00751FFA"/>
    <w:rsid w:val="007B4D57"/>
    <w:rsid w:val="00861830"/>
    <w:rsid w:val="00880C03"/>
    <w:rsid w:val="00A17759"/>
    <w:rsid w:val="00A45667"/>
    <w:rsid w:val="00AF7653"/>
    <w:rsid w:val="00BC17A3"/>
    <w:rsid w:val="00CC4184"/>
    <w:rsid w:val="00CD6E4E"/>
    <w:rsid w:val="00CF5805"/>
    <w:rsid w:val="00D5056F"/>
    <w:rsid w:val="00D843E4"/>
    <w:rsid w:val="00DB5702"/>
    <w:rsid w:val="00DE3E82"/>
    <w:rsid w:val="00EA19D5"/>
    <w:rsid w:val="00EB2F20"/>
    <w:rsid w:val="00F40584"/>
    <w:rsid w:val="00F7686C"/>
    <w:rsid w:val="12D1C182"/>
    <w:rsid w:val="44B7B14C"/>
    <w:rsid w:val="5FD99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1ADA947E-A41A-445F-8370-2B41181D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paragraph" w:customStyle="1" w:styleId="ListAlphaparens">
    <w:name w:val="List Alpha parens"/>
    <w:basedOn w:val="Normal"/>
    <w:uiPriority w:val="1"/>
    <w:qFormat/>
    <w:rsid w:val="44B7B14C"/>
    <w:pPr>
      <w:spacing w:before="120" w:after="120"/>
      <w:ind w:left="720" w:hanging="360"/>
      <w:contextualSpacing/>
    </w:pPr>
  </w:style>
  <w:style w:type="paragraph" w:customStyle="1" w:styleId="Tabletext">
    <w:name w:val="Table text"/>
    <w:basedOn w:val="Normal"/>
    <w:uiPriority w:val="1"/>
    <w:qFormat/>
    <w:rsid w:val="44B7B14C"/>
    <w:pPr>
      <w:spacing w:before="120" w:after="120"/>
    </w:pPr>
  </w:style>
  <w:style w:type="paragraph" w:customStyle="1" w:styleId="Tabletextbullet">
    <w:name w:val="Table text bullet"/>
    <w:basedOn w:val="Normal"/>
    <w:uiPriority w:val="1"/>
    <w:qFormat/>
    <w:rsid w:val="44B7B14C"/>
    <w:pPr>
      <w:spacing w:before="120" w:after="120"/>
      <w:ind w:left="432" w:hanging="288"/>
      <w:contextualSpacing/>
    </w:pPr>
  </w:style>
  <w:style w:type="paragraph" w:customStyle="1" w:styleId="PARAGRAPH1">
    <w:name w:val="*PARAGRAPH (1)"/>
    <w:basedOn w:val="Normal"/>
    <w:link w:val="PARAGRAPH1Char"/>
    <w:uiPriority w:val="1"/>
    <w:rsid w:val="44B7B14C"/>
    <w:pPr>
      <w:tabs>
        <w:tab w:val="left" w:pos="1440"/>
      </w:tabs>
      <w:spacing w:before="120" w:after="200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basedOn w:val="DefaultParagraphFont"/>
    <w:link w:val="PARAGRAPH1"/>
    <w:uiPriority w:val="1"/>
    <w:rsid w:val="44B7B14C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45667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5.04: Introduction to Informal Formative Assessment Strategies</vt:lpstr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5.04: Introduction to Informal Formative Assessment Strategies</dc:title>
  <dc:subject>Lesson 5.04: Introduction to Informal Formative Assessment Strategies</dc:subject>
  <dc:creator>Texas Education Agency</dc:creator>
  <cp:keywords/>
  <dc:description/>
  <cp:lastModifiedBy>White (she/her), Whitney</cp:lastModifiedBy>
  <cp:revision>26</cp:revision>
  <dcterms:created xsi:type="dcterms:W3CDTF">2022-05-26T05:20:00Z</dcterms:created>
  <dcterms:modified xsi:type="dcterms:W3CDTF">2023-08-27T16:47:00Z</dcterms:modified>
</cp:coreProperties>
</file>