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505D5" w14:textId="3796E761" w:rsidR="009307DA" w:rsidRPr="00DC527F" w:rsidRDefault="009307DA" w:rsidP="009307DA">
      <w:pPr>
        <w:pStyle w:val="Heading1"/>
        <w:spacing w:after="160"/>
        <w:rPr>
          <w:rFonts w:eastAsia="Calibri" w:cstheme="majorHAnsi"/>
          <w:color w:val="000000" w:themeColor="text1"/>
          <w:sz w:val="28"/>
          <w:szCs w:val="28"/>
        </w:rPr>
      </w:pPr>
      <w:r w:rsidRPr="00DC527F">
        <w:rPr>
          <w:rFonts w:eastAsia="Calibri" w:cstheme="majorHAnsi"/>
          <w:color w:val="000000" w:themeColor="text1"/>
          <w:sz w:val="28"/>
          <w:szCs w:val="28"/>
        </w:rPr>
        <w:t xml:space="preserve">Student Guide </w:t>
      </w:r>
    </w:p>
    <w:p w14:paraId="3CA9C90E" w14:textId="77777777" w:rsidR="00F6659F" w:rsidRPr="00A55C17" w:rsidRDefault="00F6659F" w:rsidP="00F6659F">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A55C17">
        <w:rPr>
          <w:rStyle w:val="normaltextrun"/>
          <w:rFonts w:asciiTheme="minorHAnsi" w:hAnsiTheme="minorHAnsi" w:cstheme="minorHAnsi"/>
          <w:b/>
          <w:bCs/>
          <w:color w:val="000000"/>
          <w:sz w:val="24"/>
          <w:szCs w:val="22"/>
          <w:shd w:val="clear" w:color="auto" w:fill="FFFFFF"/>
        </w:rPr>
        <w:t>Lesson 5.0</w:t>
      </w:r>
      <w:r>
        <w:rPr>
          <w:rStyle w:val="normaltextrun"/>
          <w:rFonts w:asciiTheme="minorHAnsi" w:hAnsiTheme="minorHAnsi" w:cstheme="minorHAnsi"/>
          <w:b/>
          <w:bCs/>
          <w:color w:val="000000"/>
          <w:sz w:val="24"/>
          <w:szCs w:val="22"/>
          <w:shd w:val="clear" w:color="auto" w:fill="FFFFFF"/>
        </w:rPr>
        <w:t>4: Introduction to Informal Formative Assessment Strategies</w:t>
      </w:r>
    </w:p>
    <w:p w14:paraId="6CA205EB" w14:textId="77777777" w:rsidR="009307DA" w:rsidRPr="00E877B7" w:rsidRDefault="009307DA" w:rsidP="009307DA">
      <w:pPr>
        <w:rPr>
          <w:rFonts w:eastAsia="Calibri" w:cstheme="minorHAnsi"/>
          <w:color w:val="000000" w:themeColor="text1"/>
        </w:rPr>
      </w:pPr>
      <w:r w:rsidRPr="00E877B7">
        <w:rPr>
          <w:rFonts w:eastAsia="Calibri" w:cstheme="minorHAnsi"/>
          <w:color w:val="000000" w:themeColor="text1"/>
        </w:rPr>
        <w:t xml:space="preserve">Name: </w:t>
      </w:r>
    </w:p>
    <w:p w14:paraId="1EC9ECED" w14:textId="77777777" w:rsidR="009307DA" w:rsidRPr="00E877B7" w:rsidRDefault="009307DA" w:rsidP="009307DA">
      <w:pPr>
        <w:rPr>
          <w:rFonts w:eastAsia="Calibri" w:cstheme="minorHAnsi"/>
          <w:color w:val="000000" w:themeColor="text1"/>
        </w:rPr>
      </w:pPr>
      <w:r w:rsidRPr="00E877B7">
        <w:rPr>
          <w:rFonts w:eastAsia="Calibri" w:cstheme="minorHAnsi"/>
          <w:color w:val="000000" w:themeColor="text1"/>
        </w:rPr>
        <w:t xml:space="preserve">Date: </w:t>
      </w:r>
    </w:p>
    <w:p w14:paraId="439310F2" w14:textId="77777777" w:rsidR="009307DA" w:rsidRPr="00E877B7" w:rsidRDefault="009307DA" w:rsidP="009307DA">
      <w:pPr>
        <w:rPr>
          <w:rFonts w:eastAsia="Calibri" w:cstheme="minorHAnsi"/>
          <w:color w:val="000000" w:themeColor="text1"/>
        </w:rPr>
      </w:pPr>
      <w:r w:rsidRPr="00E877B7">
        <w:rPr>
          <w:rFonts w:eastAsia="Calibri" w:cstheme="minorHAnsi"/>
          <w:b/>
          <w:bCs/>
          <w:color w:val="000000" w:themeColor="text1"/>
        </w:rPr>
        <w:t xml:space="preserve">Bellringer: </w:t>
      </w:r>
      <w:r w:rsidRPr="00E877B7">
        <w:rPr>
          <w:rFonts w:eastAsia="Calibri" w:cstheme="minorHAnsi"/>
          <w:color w:val="000000" w:themeColor="text1"/>
        </w:rPr>
        <w:t xml:space="preserve">Review the scenario below. Place a carrot (^) in the lesson plan anywhere you think would be a good spot for a formative assessment. Then, use the graphic organizer below to explain your reasoning. </w:t>
      </w:r>
    </w:p>
    <w:p w14:paraId="7BFDED60" w14:textId="77777777" w:rsidR="009307DA" w:rsidRPr="00E877B7" w:rsidRDefault="009307DA" w:rsidP="009307DA">
      <w:pPr>
        <w:rPr>
          <w:rFonts w:eastAsia="Calibri" w:cstheme="minorHAnsi"/>
          <w:color w:val="000000" w:themeColor="text1"/>
        </w:rPr>
      </w:pPr>
    </w:p>
    <w:p w14:paraId="5788776E" w14:textId="58E07FE2" w:rsidR="009307DA" w:rsidRPr="00E877B7" w:rsidRDefault="009307DA" w:rsidP="009307DA">
      <w:pPr>
        <w:rPr>
          <w:rFonts w:eastAsia="Calibri" w:cstheme="minorHAnsi"/>
          <w:color w:val="000000" w:themeColor="text1"/>
        </w:rPr>
      </w:pPr>
      <w:r w:rsidRPr="00E877B7">
        <w:rPr>
          <w:rFonts w:eastAsia="Calibri" w:cstheme="minorHAnsi"/>
          <w:color w:val="000000" w:themeColor="text1"/>
        </w:rPr>
        <w:t>Mr. N. is teaching his second graders a lesson about solids and liquids. By the end of the lesson, he’d like his students to be able to define solids and liquids, categorize objects as either solid or liquid, and create a claim about the differences between solids and liquids. When students enter the classroom, Mr. N. asks them to take out their notebooks</w:t>
      </w:r>
      <w:r w:rsidRPr="00E877B7">
        <w:rPr>
          <w:rFonts w:eastAsia="Calibri" w:cstheme="minorHAnsi"/>
          <w:i/>
          <w:iCs/>
          <w:color w:val="008000"/>
        </w:rPr>
        <w:t xml:space="preserve"> </w:t>
      </w:r>
      <w:r w:rsidRPr="00E877B7">
        <w:rPr>
          <w:rFonts w:eastAsia="Calibri" w:cstheme="minorHAnsi"/>
          <w:color w:val="000000" w:themeColor="text1"/>
        </w:rPr>
        <w:t>and asks them to copy the definitions of solid and liquid from the board. Mr. N</w:t>
      </w:r>
      <w:r>
        <w:rPr>
          <w:rFonts w:eastAsia="Calibri" w:cstheme="minorHAnsi"/>
          <w:color w:val="000000" w:themeColor="text1"/>
        </w:rPr>
        <w:t xml:space="preserve">. </w:t>
      </w:r>
      <w:r w:rsidRPr="00E877B7">
        <w:rPr>
          <w:rFonts w:eastAsia="Calibri" w:cstheme="minorHAnsi"/>
          <w:color w:val="000000" w:themeColor="text1"/>
        </w:rPr>
        <w:t xml:space="preserve">shows an example of a solid and a liquid and then models a think-aloud to show students how he determines whether </w:t>
      </w:r>
      <w:proofErr w:type="gramStart"/>
      <w:r w:rsidRPr="00E877B7">
        <w:rPr>
          <w:rFonts w:eastAsia="Calibri" w:cstheme="minorHAnsi"/>
          <w:color w:val="000000" w:themeColor="text1"/>
        </w:rPr>
        <w:t>a number of</w:t>
      </w:r>
      <w:proofErr w:type="gramEnd"/>
      <w:r w:rsidRPr="00E877B7">
        <w:rPr>
          <w:rFonts w:eastAsia="Calibri" w:cstheme="minorHAnsi"/>
          <w:color w:val="000000" w:themeColor="text1"/>
        </w:rPr>
        <w:t xml:space="preserve"> additional items are liquids or solids. Then he puts students into small groups to rotate through various stations. At each station, there is a new material to explore and categorize. Students have a graphic organizer to complete as they rotate, and Mr. N</w:t>
      </w:r>
      <w:r>
        <w:rPr>
          <w:rFonts w:eastAsia="Calibri" w:cstheme="minorHAnsi"/>
          <w:color w:val="000000" w:themeColor="text1"/>
        </w:rPr>
        <w:t>.</w:t>
      </w:r>
      <w:r w:rsidRPr="00E877B7">
        <w:rPr>
          <w:rFonts w:eastAsia="Calibri" w:cstheme="minorHAnsi"/>
          <w:color w:val="000000" w:themeColor="text1"/>
        </w:rPr>
        <w:t xml:space="preserve"> guides the class in a discussion after students have visited all stations. The discussion focuses on what students noticed about the samples, how they categorized the samples, and the main differences between the samples. At the end of the discussion,</w:t>
      </w:r>
      <w:r w:rsidRPr="00E877B7">
        <w:rPr>
          <w:rFonts w:eastAsia="Calibri" w:cstheme="minorHAnsi"/>
          <w:i/>
          <w:iCs/>
          <w:color w:val="70AD47" w:themeColor="accent6"/>
        </w:rPr>
        <w:t xml:space="preserve"> </w:t>
      </w:r>
      <w:r w:rsidRPr="00E877B7">
        <w:rPr>
          <w:rFonts w:eastAsia="Calibri" w:cstheme="minorHAnsi"/>
          <w:color w:val="000000" w:themeColor="text1"/>
        </w:rPr>
        <w:t>Mr. N</w:t>
      </w:r>
      <w:r>
        <w:rPr>
          <w:rFonts w:eastAsia="Calibri" w:cstheme="minorHAnsi"/>
          <w:color w:val="000000" w:themeColor="text1"/>
        </w:rPr>
        <w:t>.</w:t>
      </w:r>
      <w:r w:rsidRPr="00E877B7">
        <w:rPr>
          <w:rFonts w:eastAsia="Calibri" w:cstheme="minorHAnsi"/>
          <w:color w:val="000000" w:themeColor="text1"/>
        </w:rPr>
        <w:t xml:space="preserve"> is satisfied that students are ready to move to the next lesson. </w:t>
      </w:r>
    </w:p>
    <w:p w14:paraId="295AA508" w14:textId="77777777" w:rsidR="009307DA" w:rsidRPr="00E877B7" w:rsidRDefault="009307DA" w:rsidP="009307DA">
      <w:pPr>
        <w:rPr>
          <w:rFonts w:eastAsia="Calibri" w:cstheme="minorHAnsi"/>
          <w:color w:val="000000" w:themeColor="text1"/>
        </w:rPr>
      </w:pPr>
    </w:p>
    <w:tbl>
      <w:tblPr>
        <w:tblStyle w:val="TableGrid"/>
        <w:tblW w:w="0" w:type="auto"/>
        <w:tblLayout w:type="fixed"/>
        <w:tblLook w:val="04A0" w:firstRow="1" w:lastRow="0" w:firstColumn="1" w:lastColumn="0" w:noHBand="0" w:noVBand="1"/>
      </w:tblPr>
      <w:tblGrid>
        <w:gridCol w:w="705"/>
        <w:gridCol w:w="2790"/>
        <w:gridCol w:w="2970"/>
        <w:gridCol w:w="2865"/>
      </w:tblGrid>
      <w:tr w:rsidR="009307DA" w:rsidRPr="00E877B7" w14:paraId="7CBB3687" w14:textId="77777777" w:rsidTr="0049714F">
        <w:tc>
          <w:tcPr>
            <w:tcW w:w="705" w:type="dxa"/>
          </w:tcPr>
          <w:p w14:paraId="1579F73B" w14:textId="77777777" w:rsidR="009307DA" w:rsidRPr="00E877B7" w:rsidRDefault="009307DA" w:rsidP="0049714F">
            <w:pPr>
              <w:spacing w:line="259" w:lineRule="auto"/>
              <w:rPr>
                <w:rFonts w:eastAsia="Calibri" w:cstheme="minorHAnsi"/>
              </w:rPr>
            </w:pPr>
          </w:p>
        </w:tc>
        <w:tc>
          <w:tcPr>
            <w:tcW w:w="2790" w:type="dxa"/>
          </w:tcPr>
          <w:p w14:paraId="030E4550" w14:textId="77777777" w:rsidR="009307DA" w:rsidRPr="00E877B7" w:rsidRDefault="009307DA" w:rsidP="0049714F">
            <w:pPr>
              <w:spacing w:line="259" w:lineRule="auto"/>
              <w:rPr>
                <w:rFonts w:eastAsia="Calibri" w:cstheme="minorHAnsi"/>
              </w:rPr>
            </w:pPr>
            <w:r w:rsidRPr="00E877B7">
              <w:rPr>
                <w:rFonts w:eastAsia="Calibri" w:cstheme="minorHAnsi"/>
              </w:rPr>
              <w:t>Why is an assessment needed?</w:t>
            </w:r>
          </w:p>
        </w:tc>
        <w:tc>
          <w:tcPr>
            <w:tcW w:w="2970" w:type="dxa"/>
          </w:tcPr>
          <w:p w14:paraId="5585CE5A" w14:textId="77777777" w:rsidR="009307DA" w:rsidRPr="00E877B7" w:rsidRDefault="009307DA" w:rsidP="0049714F">
            <w:pPr>
              <w:spacing w:line="259" w:lineRule="auto"/>
              <w:rPr>
                <w:rFonts w:eastAsia="Calibri" w:cstheme="minorHAnsi"/>
              </w:rPr>
            </w:pPr>
            <w:r w:rsidRPr="00E877B7">
              <w:rPr>
                <w:rFonts w:eastAsia="Calibri" w:cstheme="minorHAnsi"/>
              </w:rPr>
              <w:t>What information should be gathered?</w:t>
            </w:r>
          </w:p>
        </w:tc>
        <w:tc>
          <w:tcPr>
            <w:tcW w:w="2865" w:type="dxa"/>
          </w:tcPr>
          <w:p w14:paraId="094A26B2" w14:textId="77777777" w:rsidR="009307DA" w:rsidRPr="00E877B7" w:rsidRDefault="009307DA" w:rsidP="0049714F">
            <w:pPr>
              <w:spacing w:line="259" w:lineRule="auto"/>
              <w:rPr>
                <w:rFonts w:eastAsia="Calibri" w:cstheme="minorHAnsi"/>
              </w:rPr>
            </w:pPr>
            <w:r w:rsidRPr="00E877B7">
              <w:rPr>
                <w:rFonts w:eastAsia="Calibri" w:cstheme="minorHAnsi"/>
              </w:rPr>
              <w:t>How might the information inform next steps?</w:t>
            </w:r>
          </w:p>
        </w:tc>
      </w:tr>
      <w:tr w:rsidR="009307DA" w:rsidRPr="00E877B7" w14:paraId="00560244" w14:textId="77777777" w:rsidTr="0049714F">
        <w:tc>
          <w:tcPr>
            <w:tcW w:w="705" w:type="dxa"/>
          </w:tcPr>
          <w:p w14:paraId="3527DE44" w14:textId="77777777" w:rsidR="009307DA" w:rsidRPr="00E877B7" w:rsidRDefault="009307DA" w:rsidP="0049714F">
            <w:pPr>
              <w:spacing w:line="259" w:lineRule="auto"/>
              <w:rPr>
                <w:rFonts w:eastAsia="Calibri" w:cstheme="minorHAnsi"/>
              </w:rPr>
            </w:pPr>
            <w:r w:rsidRPr="00E877B7">
              <w:rPr>
                <w:rFonts w:eastAsia="Calibri" w:cstheme="minorHAnsi"/>
              </w:rPr>
              <w:t>^1</w:t>
            </w:r>
          </w:p>
        </w:tc>
        <w:tc>
          <w:tcPr>
            <w:tcW w:w="2790" w:type="dxa"/>
          </w:tcPr>
          <w:p w14:paraId="2334523D" w14:textId="77777777" w:rsidR="009307DA" w:rsidRDefault="009307DA" w:rsidP="0049714F">
            <w:pPr>
              <w:spacing w:line="259" w:lineRule="auto"/>
              <w:rPr>
                <w:rFonts w:eastAsia="Calibri" w:cstheme="minorHAnsi"/>
                <w:color w:val="008000"/>
              </w:rPr>
            </w:pPr>
          </w:p>
          <w:p w14:paraId="24A2249C" w14:textId="77777777" w:rsidR="009307DA" w:rsidRDefault="009307DA" w:rsidP="0049714F">
            <w:pPr>
              <w:spacing w:line="259" w:lineRule="auto"/>
              <w:rPr>
                <w:rFonts w:eastAsia="Calibri" w:cstheme="minorHAnsi"/>
                <w:color w:val="008000"/>
              </w:rPr>
            </w:pPr>
          </w:p>
          <w:p w14:paraId="7312CBD4" w14:textId="77777777" w:rsidR="009307DA" w:rsidRDefault="009307DA" w:rsidP="0049714F">
            <w:pPr>
              <w:spacing w:line="259" w:lineRule="auto"/>
              <w:rPr>
                <w:rFonts w:eastAsia="Calibri" w:cstheme="minorHAnsi"/>
                <w:color w:val="008000"/>
              </w:rPr>
            </w:pPr>
          </w:p>
          <w:p w14:paraId="5586AF0B" w14:textId="2943AF20" w:rsidR="009307DA" w:rsidRPr="00E877B7" w:rsidRDefault="009307DA" w:rsidP="0049714F">
            <w:pPr>
              <w:spacing w:line="259" w:lineRule="auto"/>
              <w:rPr>
                <w:rFonts w:eastAsia="Calibri" w:cstheme="minorHAnsi"/>
                <w:color w:val="008000"/>
              </w:rPr>
            </w:pPr>
          </w:p>
        </w:tc>
        <w:tc>
          <w:tcPr>
            <w:tcW w:w="2970" w:type="dxa"/>
          </w:tcPr>
          <w:p w14:paraId="2AF618C2" w14:textId="7D4CD527" w:rsidR="009307DA" w:rsidRPr="00E877B7" w:rsidRDefault="009307DA" w:rsidP="0049714F">
            <w:pPr>
              <w:spacing w:line="259" w:lineRule="auto"/>
              <w:rPr>
                <w:rFonts w:eastAsia="Calibri" w:cstheme="minorHAnsi"/>
                <w:color w:val="008000"/>
              </w:rPr>
            </w:pPr>
          </w:p>
        </w:tc>
        <w:tc>
          <w:tcPr>
            <w:tcW w:w="2865" w:type="dxa"/>
          </w:tcPr>
          <w:p w14:paraId="3E208333" w14:textId="1CA19138" w:rsidR="009307DA" w:rsidRPr="00E877B7" w:rsidRDefault="009307DA" w:rsidP="0049714F">
            <w:pPr>
              <w:spacing w:line="259" w:lineRule="auto"/>
              <w:rPr>
                <w:rFonts w:eastAsia="Calibri" w:cstheme="minorHAnsi"/>
                <w:color w:val="008000"/>
              </w:rPr>
            </w:pPr>
          </w:p>
        </w:tc>
      </w:tr>
      <w:tr w:rsidR="009307DA" w:rsidRPr="00E877B7" w14:paraId="5F958AE4" w14:textId="77777777" w:rsidTr="0049714F">
        <w:tc>
          <w:tcPr>
            <w:tcW w:w="705" w:type="dxa"/>
          </w:tcPr>
          <w:p w14:paraId="7EA189CB" w14:textId="77777777" w:rsidR="009307DA" w:rsidRPr="00E877B7" w:rsidRDefault="009307DA" w:rsidP="0049714F">
            <w:pPr>
              <w:spacing w:line="259" w:lineRule="auto"/>
              <w:rPr>
                <w:rFonts w:eastAsia="Calibri" w:cstheme="minorHAnsi"/>
              </w:rPr>
            </w:pPr>
            <w:r w:rsidRPr="00E877B7">
              <w:rPr>
                <w:rFonts w:eastAsia="Calibri" w:cstheme="minorHAnsi"/>
              </w:rPr>
              <w:t>^2</w:t>
            </w:r>
          </w:p>
        </w:tc>
        <w:tc>
          <w:tcPr>
            <w:tcW w:w="2790" w:type="dxa"/>
          </w:tcPr>
          <w:p w14:paraId="29C82049" w14:textId="77777777" w:rsidR="009307DA" w:rsidRDefault="009307DA" w:rsidP="0049714F">
            <w:pPr>
              <w:spacing w:line="259" w:lineRule="auto"/>
              <w:rPr>
                <w:rFonts w:eastAsia="Calibri" w:cstheme="minorHAnsi"/>
                <w:color w:val="008000"/>
              </w:rPr>
            </w:pPr>
          </w:p>
          <w:p w14:paraId="635D5811" w14:textId="77777777" w:rsidR="009307DA" w:rsidRDefault="009307DA" w:rsidP="0049714F">
            <w:pPr>
              <w:spacing w:line="259" w:lineRule="auto"/>
              <w:rPr>
                <w:rFonts w:eastAsia="Calibri" w:cstheme="minorHAnsi"/>
                <w:color w:val="008000"/>
              </w:rPr>
            </w:pPr>
          </w:p>
          <w:p w14:paraId="4BE704BB" w14:textId="77777777" w:rsidR="009307DA" w:rsidRDefault="009307DA" w:rsidP="0049714F">
            <w:pPr>
              <w:spacing w:line="259" w:lineRule="auto"/>
              <w:rPr>
                <w:rFonts w:eastAsia="Calibri" w:cstheme="minorHAnsi"/>
                <w:color w:val="008000"/>
              </w:rPr>
            </w:pPr>
          </w:p>
          <w:p w14:paraId="16303F90" w14:textId="7D8B4830" w:rsidR="009307DA" w:rsidRPr="00E877B7" w:rsidRDefault="009307DA" w:rsidP="0049714F">
            <w:pPr>
              <w:spacing w:line="259" w:lineRule="auto"/>
              <w:rPr>
                <w:rFonts w:eastAsia="Calibri" w:cstheme="minorHAnsi"/>
                <w:color w:val="008000"/>
              </w:rPr>
            </w:pPr>
          </w:p>
        </w:tc>
        <w:tc>
          <w:tcPr>
            <w:tcW w:w="2970" w:type="dxa"/>
          </w:tcPr>
          <w:p w14:paraId="5403411E" w14:textId="22836FE8" w:rsidR="009307DA" w:rsidRPr="00E877B7" w:rsidRDefault="009307DA" w:rsidP="0049714F">
            <w:pPr>
              <w:spacing w:line="259" w:lineRule="auto"/>
              <w:rPr>
                <w:rFonts w:eastAsia="Calibri" w:cstheme="minorHAnsi"/>
                <w:color w:val="008000"/>
              </w:rPr>
            </w:pPr>
          </w:p>
        </w:tc>
        <w:tc>
          <w:tcPr>
            <w:tcW w:w="2865" w:type="dxa"/>
          </w:tcPr>
          <w:p w14:paraId="1BE5F285" w14:textId="3F0E4BEC" w:rsidR="009307DA" w:rsidRPr="00E877B7" w:rsidRDefault="009307DA" w:rsidP="0049714F">
            <w:pPr>
              <w:spacing w:line="259" w:lineRule="auto"/>
              <w:rPr>
                <w:rFonts w:eastAsia="Calibri" w:cstheme="minorHAnsi"/>
                <w:color w:val="008000"/>
              </w:rPr>
            </w:pPr>
          </w:p>
        </w:tc>
      </w:tr>
      <w:tr w:rsidR="009307DA" w:rsidRPr="00E877B7" w14:paraId="57A6510F" w14:textId="77777777" w:rsidTr="0049714F">
        <w:tc>
          <w:tcPr>
            <w:tcW w:w="705" w:type="dxa"/>
          </w:tcPr>
          <w:p w14:paraId="06FE3DF9" w14:textId="77777777" w:rsidR="009307DA" w:rsidRPr="00E877B7" w:rsidRDefault="009307DA" w:rsidP="0049714F">
            <w:pPr>
              <w:spacing w:line="259" w:lineRule="auto"/>
              <w:rPr>
                <w:rFonts w:eastAsia="Calibri" w:cstheme="minorHAnsi"/>
              </w:rPr>
            </w:pPr>
            <w:r w:rsidRPr="00E877B7">
              <w:rPr>
                <w:rFonts w:eastAsia="Calibri" w:cstheme="minorHAnsi"/>
              </w:rPr>
              <w:t>^3</w:t>
            </w:r>
          </w:p>
        </w:tc>
        <w:tc>
          <w:tcPr>
            <w:tcW w:w="2790" w:type="dxa"/>
          </w:tcPr>
          <w:p w14:paraId="4EE912AD" w14:textId="77777777" w:rsidR="009307DA" w:rsidRDefault="009307DA" w:rsidP="0049714F">
            <w:pPr>
              <w:spacing w:line="259" w:lineRule="auto"/>
              <w:rPr>
                <w:rFonts w:eastAsia="Calibri" w:cstheme="minorHAnsi"/>
                <w:color w:val="008000"/>
              </w:rPr>
            </w:pPr>
          </w:p>
          <w:p w14:paraId="30826F3F" w14:textId="77777777" w:rsidR="009307DA" w:rsidRDefault="009307DA" w:rsidP="0049714F">
            <w:pPr>
              <w:spacing w:line="259" w:lineRule="auto"/>
              <w:rPr>
                <w:rFonts w:eastAsia="Calibri" w:cstheme="minorHAnsi"/>
                <w:color w:val="008000"/>
              </w:rPr>
            </w:pPr>
          </w:p>
          <w:p w14:paraId="2E2B70D1" w14:textId="77777777" w:rsidR="009307DA" w:rsidRDefault="009307DA" w:rsidP="0049714F">
            <w:pPr>
              <w:spacing w:line="259" w:lineRule="auto"/>
              <w:rPr>
                <w:rFonts w:eastAsia="Calibri" w:cstheme="minorHAnsi"/>
                <w:color w:val="008000"/>
              </w:rPr>
            </w:pPr>
          </w:p>
          <w:p w14:paraId="629C3792" w14:textId="5E7E5B53" w:rsidR="009307DA" w:rsidRPr="00E877B7" w:rsidRDefault="009307DA" w:rsidP="0049714F">
            <w:pPr>
              <w:spacing w:line="259" w:lineRule="auto"/>
              <w:rPr>
                <w:rFonts w:eastAsia="Calibri" w:cstheme="minorHAnsi"/>
                <w:color w:val="008000"/>
              </w:rPr>
            </w:pPr>
          </w:p>
        </w:tc>
        <w:tc>
          <w:tcPr>
            <w:tcW w:w="2970" w:type="dxa"/>
          </w:tcPr>
          <w:p w14:paraId="1E0CCC22" w14:textId="3102826D" w:rsidR="009307DA" w:rsidRPr="00E877B7" w:rsidRDefault="009307DA" w:rsidP="0049714F">
            <w:pPr>
              <w:spacing w:line="259" w:lineRule="auto"/>
              <w:rPr>
                <w:rFonts w:eastAsia="Calibri" w:cstheme="minorHAnsi"/>
                <w:color w:val="008000"/>
              </w:rPr>
            </w:pPr>
          </w:p>
        </w:tc>
        <w:tc>
          <w:tcPr>
            <w:tcW w:w="2865" w:type="dxa"/>
          </w:tcPr>
          <w:p w14:paraId="6C0003FF" w14:textId="7DC95D05" w:rsidR="009307DA" w:rsidRPr="00E877B7" w:rsidRDefault="009307DA" w:rsidP="0049714F">
            <w:pPr>
              <w:spacing w:line="259" w:lineRule="auto"/>
              <w:rPr>
                <w:rFonts w:eastAsia="Calibri" w:cstheme="minorHAnsi"/>
                <w:color w:val="008000"/>
              </w:rPr>
            </w:pPr>
          </w:p>
        </w:tc>
      </w:tr>
    </w:tbl>
    <w:p w14:paraId="7845C382" w14:textId="77777777" w:rsidR="009307DA" w:rsidRDefault="009307DA" w:rsidP="009307DA">
      <w:pPr>
        <w:rPr>
          <w:rFonts w:eastAsia="Calibri" w:cstheme="minorHAnsi"/>
          <w:color w:val="000000" w:themeColor="text1"/>
        </w:rPr>
      </w:pPr>
    </w:p>
    <w:p w14:paraId="6B620AF2" w14:textId="77777777" w:rsidR="00474E64" w:rsidRDefault="00474E64" w:rsidP="009307DA">
      <w:pPr>
        <w:rPr>
          <w:rFonts w:eastAsia="Calibri" w:cstheme="minorHAnsi"/>
          <w:b/>
          <w:bCs/>
          <w:color w:val="000000" w:themeColor="text1"/>
        </w:rPr>
      </w:pPr>
    </w:p>
    <w:p w14:paraId="1FD0054D" w14:textId="33374BC1" w:rsidR="009307DA" w:rsidRPr="00E877B7" w:rsidRDefault="009307DA" w:rsidP="009307DA">
      <w:pPr>
        <w:rPr>
          <w:rFonts w:eastAsia="Calibri" w:cstheme="minorHAnsi"/>
          <w:b/>
          <w:bCs/>
          <w:color w:val="000000" w:themeColor="text1"/>
        </w:rPr>
      </w:pPr>
      <w:r w:rsidRPr="00E877B7">
        <w:rPr>
          <w:rFonts w:eastAsia="Calibri" w:cstheme="minorHAnsi"/>
          <w:b/>
          <w:bCs/>
          <w:color w:val="000000" w:themeColor="text1"/>
        </w:rPr>
        <w:lastRenderedPageBreak/>
        <w:t>Introduction to Informal Formative Assessment Strategies</w:t>
      </w:r>
    </w:p>
    <w:p w14:paraId="0A682980" w14:textId="77777777" w:rsidR="009307DA" w:rsidRPr="00E877B7" w:rsidRDefault="009307DA" w:rsidP="009307DA">
      <w:pPr>
        <w:rPr>
          <w:rFonts w:eastAsia="Calibri" w:cstheme="minorHAnsi"/>
          <w:color w:val="000000" w:themeColor="text1"/>
        </w:rPr>
      </w:pPr>
      <w:r w:rsidRPr="00E877B7">
        <w:rPr>
          <w:rFonts w:eastAsia="Calibri" w:cstheme="minorHAnsi"/>
          <w:color w:val="000000" w:themeColor="text1"/>
        </w:rPr>
        <w:t>Take notes about the strategies below.</w:t>
      </w:r>
    </w:p>
    <w:tbl>
      <w:tblPr>
        <w:tblStyle w:val="TableGrid"/>
        <w:tblW w:w="0" w:type="auto"/>
        <w:tblLayout w:type="fixed"/>
        <w:tblLook w:val="04A0" w:firstRow="1" w:lastRow="0" w:firstColumn="1" w:lastColumn="0" w:noHBand="0" w:noVBand="1"/>
      </w:tblPr>
      <w:tblGrid>
        <w:gridCol w:w="1125"/>
        <w:gridCol w:w="2830"/>
        <w:gridCol w:w="2250"/>
        <w:gridCol w:w="3110"/>
      </w:tblGrid>
      <w:tr w:rsidR="009307DA" w:rsidRPr="00E877B7" w14:paraId="07AC22B3" w14:textId="77777777" w:rsidTr="0049714F">
        <w:trPr>
          <w:trHeight w:val="557"/>
        </w:trPr>
        <w:tc>
          <w:tcPr>
            <w:tcW w:w="1125" w:type="dxa"/>
          </w:tcPr>
          <w:p w14:paraId="590CD4C3" w14:textId="77777777" w:rsidR="009307DA" w:rsidRPr="00E877B7" w:rsidRDefault="009307DA" w:rsidP="0049714F">
            <w:pPr>
              <w:spacing w:line="259" w:lineRule="auto"/>
              <w:rPr>
                <w:rFonts w:eastAsia="Calibri" w:cstheme="minorHAnsi"/>
              </w:rPr>
            </w:pPr>
            <w:r w:rsidRPr="00E877B7">
              <w:rPr>
                <w:rFonts w:eastAsia="Calibri" w:cstheme="minorHAnsi"/>
              </w:rPr>
              <w:t>Strategy</w:t>
            </w:r>
          </w:p>
        </w:tc>
        <w:tc>
          <w:tcPr>
            <w:tcW w:w="2830" w:type="dxa"/>
          </w:tcPr>
          <w:p w14:paraId="5C4B1EB2" w14:textId="77777777" w:rsidR="009307DA" w:rsidRPr="00E877B7" w:rsidRDefault="009307DA" w:rsidP="0049714F">
            <w:pPr>
              <w:spacing w:line="259" w:lineRule="auto"/>
              <w:rPr>
                <w:rFonts w:eastAsia="Calibri" w:cstheme="minorHAnsi"/>
              </w:rPr>
            </w:pPr>
            <w:r w:rsidRPr="00E877B7">
              <w:rPr>
                <w:rFonts w:eastAsia="Calibri" w:cstheme="minorHAnsi"/>
              </w:rPr>
              <w:t>Description</w:t>
            </w:r>
          </w:p>
        </w:tc>
        <w:tc>
          <w:tcPr>
            <w:tcW w:w="2250" w:type="dxa"/>
          </w:tcPr>
          <w:p w14:paraId="48E5750B" w14:textId="77777777" w:rsidR="009307DA" w:rsidRPr="00E877B7" w:rsidRDefault="009307DA" w:rsidP="0049714F">
            <w:pPr>
              <w:spacing w:line="259" w:lineRule="auto"/>
              <w:rPr>
                <w:rFonts w:eastAsia="Calibri" w:cstheme="minorHAnsi"/>
              </w:rPr>
            </w:pPr>
            <w:r w:rsidRPr="00E877B7">
              <w:rPr>
                <w:rFonts w:eastAsia="Calibri" w:cstheme="minorHAnsi"/>
              </w:rPr>
              <w:t>When/Why/How</w:t>
            </w:r>
          </w:p>
        </w:tc>
        <w:tc>
          <w:tcPr>
            <w:tcW w:w="3110" w:type="dxa"/>
          </w:tcPr>
          <w:p w14:paraId="25C813CB" w14:textId="77777777" w:rsidR="009307DA" w:rsidRPr="00E877B7" w:rsidRDefault="009307DA" w:rsidP="0049714F">
            <w:pPr>
              <w:spacing w:line="259" w:lineRule="auto"/>
              <w:rPr>
                <w:rFonts w:eastAsia="Calibri" w:cstheme="minorHAnsi"/>
              </w:rPr>
            </w:pPr>
            <w:r w:rsidRPr="00E877B7">
              <w:rPr>
                <w:rFonts w:eastAsia="Calibri" w:cstheme="minorHAnsi"/>
              </w:rPr>
              <w:t>Benefits / Drawbacks</w:t>
            </w:r>
          </w:p>
        </w:tc>
      </w:tr>
      <w:tr w:rsidR="009307DA" w:rsidRPr="00E877B7" w14:paraId="405DCD3B" w14:textId="77777777" w:rsidTr="0049714F">
        <w:trPr>
          <w:trHeight w:val="1440"/>
        </w:trPr>
        <w:tc>
          <w:tcPr>
            <w:tcW w:w="1125" w:type="dxa"/>
          </w:tcPr>
          <w:p w14:paraId="71BBD93B" w14:textId="77777777" w:rsidR="009307DA" w:rsidRPr="00E877B7" w:rsidRDefault="009307DA" w:rsidP="0049714F">
            <w:pPr>
              <w:spacing w:line="259" w:lineRule="auto"/>
              <w:rPr>
                <w:rFonts w:eastAsia="Calibri" w:cstheme="minorHAnsi"/>
              </w:rPr>
            </w:pPr>
            <w:r w:rsidRPr="00E877B7">
              <w:rPr>
                <w:rFonts w:eastAsia="Calibri" w:cstheme="minorHAnsi"/>
              </w:rPr>
              <w:t>Thumbs up, down, sideways</w:t>
            </w:r>
          </w:p>
        </w:tc>
        <w:tc>
          <w:tcPr>
            <w:tcW w:w="2830" w:type="dxa"/>
          </w:tcPr>
          <w:p w14:paraId="4E89B314" w14:textId="1B942023" w:rsidR="009307DA" w:rsidRPr="00E877B7" w:rsidRDefault="009307DA" w:rsidP="0049714F">
            <w:pPr>
              <w:spacing w:line="259" w:lineRule="auto"/>
              <w:rPr>
                <w:rFonts w:eastAsia="Calibri" w:cstheme="minorHAnsi"/>
                <w:color w:val="008000"/>
              </w:rPr>
            </w:pPr>
          </w:p>
        </w:tc>
        <w:tc>
          <w:tcPr>
            <w:tcW w:w="2250" w:type="dxa"/>
          </w:tcPr>
          <w:p w14:paraId="13A7EFD8" w14:textId="11CA5E66" w:rsidR="009307DA" w:rsidRPr="00E877B7" w:rsidRDefault="009307DA" w:rsidP="0049714F">
            <w:pPr>
              <w:spacing w:line="259" w:lineRule="auto"/>
              <w:rPr>
                <w:rFonts w:eastAsia="Calibri" w:cstheme="minorHAnsi"/>
                <w:color w:val="008000"/>
              </w:rPr>
            </w:pPr>
          </w:p>
        </w:tc>
        <w:tc>
          <w:tcPr>
            <w:tcW w:w="3110" w:type="dxa"/>
          </w:tcPr>
          <w:p w14:paraId="0E647EB6" w14:textId="5D39E9C7" w:rsidR="009307DA" w:rsidRPr="00E877B7" w:rsidRDefault="009307DA" w:rsidP="0049714F">
            <w:pPr>
              <w:spacing w:line="259" w:lineRule="auto"/>
              <w:rPr>
                <w:rFonts w:eastAsia="Calibri" w:cstheme="minorHAnsi"/>
                <w:color w:val="008000"/>
              </w:rPr>
            </w:pPr>
          </w:p>
        </w:tc>
      </w:tr>
      <w:tr w:rsidR="009307DA" w:rsidRPr="00E877B7" w14:paraId="0972806C" w14:textId="77777777" w:rsidTr="0049714F">
        <w:trPr>
          <w:trHeight w:val="1440"/>
        </w:trPr>
        <w:tc>
          <w:tcPr>
            <w:tcW w:w="1125" w:type="dxa"/>
          </w:tcPr>
          <w:p w14:paraId="6997245A" w14:textId="77777777" w:rsidR="009307DA" w:rsidRPr="00E877B7" w:rsidRDefault="009307DA" w:rsidP="0049714F">
            <w:pPr>
              <w:spacing w:line="259" w:lineRule="auto"/>
              <w:rPr>
                <w:rFonts w:eastAsia="Calibri" w:cstheme="minorHAnsi"/>
              </w:rPr>
            </w:pPr>
            <w:r w:rsidRPr="00E877B7">
              <w:rPr>
                <w:rFonts w:eastAsia="Calibri" w:cstheme="minorHAnsi"/>
              </w:rPr>
              <w:t>Red, yellow, green cards</w:t>
            </w:r>
          </w:p>
        </w:tc>
        <w:tc>
          <w:tcPr>
            <w:tcW w:w="2830" w:type="dxa"/>
          </w:tcPr>
          <w:p w14:paraId="665A7B51" w14:textId="1415BCC4" w:rsidR="009307DA" w:rsidRPr="00E877B7" w:rsidRDefault="009307DA" w:rsidP="0049714F">
            <w:pPr>
              <w:spacing w:line="259" w:lineRule="auto"/>
              <w:rPr>
                <w:rFonts w:eastAsia="Calibri" w:cstheme="minorHAnsi"/>
                <w:color w:val="008000"/>
              </w:rPr>
            </w:pPr>
          </w:p>
        </w:tc>
        <w:tc>
          <w:tcPr>
            <w:tcW w:w="2250" w:type="dxa"/>
          </w:tcPr>
          <w:p w14:paraId="16DD85B3" w14:textId="3B33F8B0" w:rsidR="009307DA" w:rsidRPr="00E877B7" w:rsidRDefault="009307DA" w:rsidP="0049714F">
            <w:pPr>
              <w:spacing w:line="259" w:lineRule="auto"/>
              <w:rPr>
                <w:rFonts w:eastAsia="Calibri" w:cstheme="minorHAnsi"/>
                <w:color w:val="008000"/>
              </w:rPr>
            </w:pPr>
          </w:p>
        </w:tc>
        <w:tc>
          <w:tcPr>
            <w:tcW w:w="3110" w:type="dxa"/>
          </w:tcPr>
          <w:p w14:paraId="588BE239" w14:textId="61406111" w:rsidR="009307DA" w:rsidRPr="00E877B7" w:rsidRDefault="009307DA" w:rsidP="0049714F">
            <w:pPr>
              <w:spacing w:line="259" w:lineRule="auto"/>
              <w:rPr>
                <w:rFonts w:eastAsia="Calibri" w:cstheme="minorHAnsi"/>
                <w:color w:val="008000"/>
              </w:rPr>
            </w:pPr>
          </w:p>
        </w:tc>
      </w:tr>
      <w:tr w:rsidR="009307DA" w:rsidRPr="00E877B7" w14:paraId="70E4A99B" w14:textId="77777777" w:rsidTr="0049714F">
        <w:trPr>
          <w:trHeight w:val="1440"/>
        </w:trPr>
        <w:tc>
          <w:tcPr>
            <w:tcW w:w="1125" w:type="dxa"/>
          </w:tcPr>
          <w:p w14:paraId="08B56F4D" w14:textId="77777777" w:rsidR="009307DA" w:rsidRPr="00E877B7" w:rsidRDefault="009307DA" w:rsidP="0049714F">
            <w:pPr>
              <w:spacing w:line="259" w:lineRule="auto"/>
              <w:rPr>
                <w:rFonts w:eastAsia="Calibri" w:cstheme="minorHAnsi"/>
              </w:rPr>
            </w:pPr>
            <w:r w:rsidRPr="00E877B7">
              <w:rPr>
                <w:rFonts w:eastAsia="Calibri" w:cstheme="minorHAnsi"/>
              </w:rPr>
              <w:t>Fist to five</w:t>
            </w:r>
          </w:p>
        </w:tc>
        <w:tc>
          <w:tcPr>
            <w:tcW w:w="2830" w:type="dxa"/>
          </w:tcPr>
          <w:p w14:paraId="337B9C10" w14:textId="1AB9A883" w:rsidR="009307DA" w:rsidRPr="00E877B7" w:rsidRDefault="009307DA" w:rsidP="0049714F">
            <w:pPr>
              <w:spacing w:line="259" w:lineRule="auto"/>
              <w:rPr>
                <w:rFonts w:eastAsia="Calibri" w:cstheme="minorHAnsi"/>
                <w:color w:val="008000"/>
              </w:rPr>
            </w:pPr>
          </w:p>
        </w:tc>
        <w:tc>
          <w:tcPr>
            <w:tcW w:w="2250" w:type="dxa"/>
          </w:tcPr>
          <w:p w14:paraId="03BABE88" w14:textId="0612CFC7" w:rsidR="009307DA" w:rsidRPr="00E877B7" w:rsidRDefault="009307DA" w:rsidP="0049714F">
            <w:pPr>
              <w:spacing w:line="259" w:lineRule="auto"/>
              <w:rPr>
                <w:rFonts w:eastAsia="Calibri" w:cstheme="minorHAnsi"/>
                <w:color w:val="008000"/>
              </w:rPr>
            </w:pPr>
          </w:p>
        </w:tc>
        <w:tc>
          <w:tcPr>
            <w:tcW w:w="3110" w:type="dxa"/>
          </w:tcPr>
          <w:p w14:paraId="16D47DA4" w14:textId="6A0997D8" w:rsidR="009307DA" w:rsidRPr="00E877B7" w:rsidRDefault="009307DA" w:rsidP="0049714F">
            <w:pPr>
              <w:spacing w:line="259" w:lineRule="auto"/>
              <w:rPr>
                <w:rFonts w:eastAsia="Calibri" w:cstheme="minorHAnsi"/>
                <w:color w:val="008000"/>
              </w:rPr>
            </w:pPr>
          </w:p>
        </w:tc>
      </w:tr>
      <w:tr w:rsidR="009307DA" w:rsidRPr="00E877B7" w14:paraId="3CC2D92B" w14:textId="77777777" w:rsidTr="0049714F">
        <w:trPr>
          <w:trHeight w:val="1440"/>
        </w:trPr>
        <w:tc>
          <w:tcPr>
            <w:tcW w:w="1125" w:type="dxa"/>
          </w:tcPr>
          <w:p w14:paraId="0F4BA5E2" w14:textId="77777777" w:rsidR="009307DA" w:rsidRPr="00E877B7" w:rsidRDefault="009307DA" w:rsidP="0049714F">
            <w:pPr>
              <w:spacing w:line="259" w:lineRule="auto"/>
              <w:rPr>
                <w:rFonts w:eastAsia="Calibri" w:cstheme="minorHAnsi"/>
              </w:rPr>
            </w:pPr>
            <w:r w:rsidRPr="00E877B7">
              <w:rPr>
                <w:rFonts w:eastAsia="Calibri" w:cstheme="minorHAnsi"/>
              </w:rPr>
              <w:t>White boards</w:t>
            </w:r>
          </w:p>
        </w:tc>
        <w:tc>
          <w:tcPr>
            <w:tcW w:w="2830" w:type="dxa"/>
          </w:tcPr>
          <w:p w14:paraId="64278B44" w14:textId="75F978DF" w:rsidR="009307DA" w:rsidRPr="00E877B7" w:rsidRDefault="009307DA" w:rsidP="0049714F">
            <w:pPr>
              <w:spacing w:line="259" w:lineRule="auto"/>
              <w:rPr>
                <w:rFonts w:eastAsia="Calibri" w:cstheme="minorHAnsi"/>
                <w:color w:val="008000"/>
              </w:rPr>
            </w:pPr>
          </w:p>
        </w:tc>
        <w:tc>
          <w:tcPr>
            <w:tcW w:w="2250" w:type="dxa"/>
          </w:tcPr>
          <w:p w14:paraId="5C16AA6F" w14:textId="2A07529F" w:rsidR="009307DA" w:rsidRPr="00E877B7" w:rsidRDefault="009307DA" w:rsidP="0049714F">
            <w:pPr>
              <w:spacing w:line="259" w:lineRule="auto"/>
              <w:rPr>
                <w:rFonts w:eastAsia="Calibri" w:cstheme="minorHAnsi"/>
                <w:color w:val="008000"/>
              </w:rPr>
            </w:pPr>
          </w:p>
        </w:tc>
        <w:tc>
          <w:tcPr>
            <w:tcW w:w="3110" w:type="dxa"/>
          </w:tcPr>
          <w:p w14:paraId="47810C54" w14:textId="5E66D507" w:rsidR="009307DA" w:rsidRPr="00E877B7" w:rsidRDefault="009307DA" w:rsidP="0049714F">
            <w:pPr>
              <w:spacing w:line="259" w:lineRule="auto"/>
              <w:rPr>
                <w:rFonts w:eastAsia="Calibri" w:cstheme="minorHAnsi"/>
                <w:color w:val="008000"/>
              </w:rPr>
            </w:pPr>
          </w:p>
        </w:tc>
      </w:tr>
      <w:tr w:rsidR="009307DA" w:rsidRPr="00E877B7" w14:paraId="56F387B8" w14:textId="77777777" w:rsidTr="0049714F">
        <w:trPr>
          <w:trHeight w:val="1440"/>
        </w:trPr>
        <w:tc>
          <w:tcPr>
            <w:tcW w:w="1125" w:type="dxa"/>
          </w:tcPr>
          <w:p w14:paraId="1A121A9E" w14:textId="77777777" w:rsidR="009307DA" w:rsidRPr="00E877B7" w:rsidRDefault="009307DA" w:rsidP="0049714F">
            <w:pPr>
              <w:spacing w:line="259" w:lineRule="auto"/>
              <w:rPr>
                <w:rFonts w:eastAsia="Calibri" w:cstheme="minorHAnsi"/>
              </w:rPr>
            </w:pPr>
            <w:r w:rsidRPr="00E877B7">
              <w:rPr>
                <w:rFonts w:eastAsia="Calibri" w:cstheme="minorHAnsi"/>
              </w:rPr>
              <w:t>Think-Pair-Share</w:t>
            </w:r>
          </w:p>
        </w:tc>
        <w:tc>
          <w:tcPr>
            <w:tcW w:w="2830" w:type="dxa"/>
          </w:tcPr>
          <w:p w14:paraId="4393EAA0" w14:textId="45611902" w:rsidR="009307DA" w:rsidRPr="00E877B7" w:rsidRDefault="009307DA" w:rsidP="0049714F">
            <w:pPr>
              <w:spacing w:line="259" w:lineRule="auto"/>
              <w:rPr>
                <w:rFonts w:eastAsia="Calibri" w:cstheme="minorHAnsi"/>
                <w:color w:val="008000"/>
              </w:rPr>
            </w:pPr>
          </w:p>
        </w:tc>
        <w:tc>
          <w:tcPr>
            <w:tcW w:w="2250" w:type="dxa"/>
          </w:tcPr>
          <w:p w14:paraId="1C9CE40E" w14:textId="73ACC07B" w:rsidR="009307DA" w:rsidRPr="00E877B7" w:rsidRDefault="009307DA" w:rsidP="0049714F">
            <w:pPr>
              <w:spacing w:line="259" w:lineRule="auto"/>
              <w:rPr>
                <w:rFonts w:eastAsia="Calibri" w:cstheme="minorHAnsi"/>
                <w:color w:val="008000"/>
              </w:rPr>
            </w:pPr>
          </w:p>
        </w:tc>
        <w:tc>
          <w:tcPr>
            <w:tcW w:w="3110" w:type="dxa"/>
          </w:tcPr>
          <w:p w14:paraId="4706478B" w14:textId="6E2DF213" w:rsidR="009307DA" w:rsidRPr="00E877B7" w:rsidRDefault="009307DA" w:rsidP="0049714F">
            <w:pPr>
              <w:spacing w:line="259" w:lineRule="auto"/>
              <w:rPr>
                <w:rFonts w:eastAsia="Calibri" w:cstheme="minorHAnsi"/>
                <w:color w:val="008000"/>
              </w:rPr>
            </w:pPr>
          </w:p>
        </w:tc>
      </w:tr>
      <w:tr w:rsidR="009307DA" w:rsidRPr="00E877B7" w14:paraId="5B221C70" w14:textId="77777777" w:rsidTr="0049714F">
        <w:trPr>
          <w:trHeight w:val="1440"/>
        </w:trPr>
        <w:tc>
          <w:tcPr>
            <w:tcW w:w="1125" w:type="dxa"/>
          </w:tcPr>
          <w:p w14:paraId="57AA9115" w14:textId="77777777" w:rsidR="009307DA" w:rsidRPr="00E877B7" w:rsidRDefault="009307DA" w:rsidP="0049714F">
            <w:pPr>
              <w:spacing w:line="259" w:lineRule="auto"/>
              <w:rPr>
                <w:rFonts w:eastAsia="Calibri" w:cstheme="minorHAnsi"/>
              </w:rPr>
            </w:pPr>
            <w:r w:rsidRPr="00E877B7">
              <w:rPr>
                <w:rFonts w:eastAsia="Calibri" w:cstheme="minorHAnsi"/>
              </w:rPr>
              <w:t>Four Corners</w:t>
            </w:r>
          </w:p>
        </w:tc>
        <w:tc>
          <w:tcPr>
            <w:tcW w:w="2830" w:type="dxa"/>
          </w:tcPr>
          <w:p w14:paraId="458CBA68" w14:textId="4D2D0092" w:rsidR="009307DA" w:rsidRPr="00E877B7" w:rsidRDefault="009307DA" w:rsidP="0049714F">
            <w:pPr>
              <w:spacing w:line="259" w:lineRule="auto"/>
              <w:rPr>
                <w:rFonts w:eastAsia="Calibri" w:cstheme="minorHAnsi"/>
                <w:color w:val="008000"/>
              </w:rPr>
            </w:pPr>
          </w:p>
        </w:tc>
        <w:tc>
          <w:tcPr>
            <w:tcW w:w="2250" w:type="dxa"/>
          </w:tcPr>
          <w:p w14:paraId="42D7F136" w14:textId="1503C86F" w:rsidR="009307DA" w:rsidRPr="00E877B7" w:rsidRDefault="009307DA" w:rsidP="0049714F">
            <w:pPr>
              <w:spacing w:line="259" w:lineRule="auto"/>
              <w:rPr>
                <w:rFonts w:eastAsia="Calibri" w:cstheme="minorHAnsi"/>
                <w:color w:val="008000"/>
              </w:rPr>
            </w:pPr>
          </w:p>
        </w:tc>
        <w:tc>
          <w:tcPr>
            <w:tcW w:w="3110" w:type="dxa"/>
          </w:tcPr>
          <w:p w14:paraId="5D6DDF73" w14:textId="1AED19CF" w:rsidR="009307DA" w:rsidRPr="00E877B7" w:rsidRDefault="009307DA" w:rsidP="0049714F">
            <w:pPr>
              <w:spacing w:line="259" w:lineRule="auto"/>
              <w:rPr>
                <w:rFonts w:eastAsia="Calibri" w:cstheme="minorHAnsi"/>
                <w:color w:val="008000"/>
              </w:rPr>
            </w:pPr>
          </w:p>
        </w:tc>
      </w:tr>
      <w:tr w:rsidR="009307DA" w:rsidRPr="00E877B7" w14:paraId="6DC0B7A5" w14:textId="77777777" w:rsidTr="0049714F">
        <w:trPr>
          <w:trHeight w:val="1440"/>
        </w:trPr>
        <w:tc>
          <w:tcPr>
            <w:tcW w:w="1125" w:type="dxa"/>
          </w:tcPr>
          <w:p w14:paraId="46A9D079" w14:textId="77777777" w:rsidR="009307DA" w:rsidRPr="00E877B7" w:rsidRDefault="009307DA" w:rsidP="0049714F">
            <w:pPr>
              <w:spacing w:line="259" w:lineRule="auto"/>
              <w:rPr>
                <w:rFonts w:eastAsia="Calibri" w:cstheme="minorHAnsi"/>
              </w:rPr>
            </w:pPr>
            <w:r w:rsidRPr="00E877B7">
              <w:rPr>
                <w:rFonts w:eastAsia="Calibri" w:cstheme="minorHAnsi"/>
              </w:rPr>
              <w:t>Quick Poll</w:t>
            </w:r>
          </w:p>
        </w:tc>
        <w:tc>
          <w:tcPr>
            <w:tcW w:w="2830" w:type="dxa"/>
          </w:tcPr>
          <w:p w14:paraId="7BAF9F59" w14:textId="29039095" w:rsidR="009307DA" w:rsidRPr="00E877B7" w:rsidRDefault="009307DA" w:rsidP="0049714F">
            <w:pPr>
              <w:spacing w:line="259" w:lineRule="auto"/>
              <w:rPr>
                <w:rFonts w:eastAsia="Calibri" w:cstheme="minorHAnsi"/>
                <w:color w:val="008000"/>
              </w:rPr>
            </w:pPr>
          </w:p>
        </w:tc>
        <w:tc>
          <w:tcPr>
            <w:tcW w:w="2250" w:type="dxa"/>
          </w:tcPr>
          <w:p w14:paraId="1B812108" w14:textId="333590DF" w:rsidR="009307DA" w:rsidRPr="00E877B7" w:rsidRDefault="009307DA" w:rsidP="0049714F">
            <w:pPr>
              <w:spacing w:line="259" w:lineRule="auto"/>
              <w:rPr>
                <w:rFonts w:eastAsia="Calibri" w:cstheme="minorHAnsi"/>
                <w:color w:val="008000"/>
              </w:rPr>
            </w:pPr>
          </w:p>
        </w:tc>
        <w:tc>
          <w:tcPr>
            <w:tcW w:w="3110" w:type="dxa"/>
          </w:tcPr>
          <w:p w14:paraId="6BA68171" w14:textId="5F860332" w:rsidR="009307DA" w:rsidRPr="00E877B7" w:rsidRDefault="009307DA" w:rsidP="0049714F">
            <w:pPr>
              <w:spacing w:line="259" w:lineRule="auto"/>
              <w:rPr>
                <w:rFonts w:eastAsia="Calibri" w:cstheme="minorHAnsi"/>
                <w:color w:val="008000"/>
              </w:rPr>
            </w:pPr>
          </w:p>
        </w:tc>
      </w:tr>
    </w:tbl>
    <w:p w14:paraId="23ECF166" w14:textId="77777777" w:rsidR="00474E64" w:rsidRDefault="00474E64" w:rsidP="009307DA">
      <w:pPr>
        <w:pStyle w:val="Heading3"/>
        <w:rPr>
          <w:rFonts w:asciiTheme="minorHAnsi" w:eastAsia="Calibri" w:hAnsiTheme="minorHAnsi" w:cstheme="minorHAnsi"/>
          <w:b/>
          <w:bCs/>
          <w:color w:val="000000" w:themeColor="text1"/>
          <w:sz w:val="22"/>
          <w:szCs w:val="22"/>
        </w:rPr>
      </w:pPr>
    </w:p>
    <w:p w14:paraId="3C0BD8D9" w14:textId="77777777" w:rsidR="00474E64" w:rsidRPr="00474E64" w:rsidRDefault="00474E64" w:rsidP="00474E64"/>
    <w:p w14:paraId="0CDC290E" w14:textId="0FF77916" w:rsidR="009307DA" w:rsidRPr="00E877B7" w:rsidRDefault="009307DA" w:rsidP="009307DA">
      <w:pPr>
        <w:pStyle w:val="Heading3"/>
        <w:rPr>
          <w:rFonts w:asciiTheme="minorHAnsi" w:eastAsia="Calibri" w:hAnsiTheme="minorHAnsi" w:cstheme="minorHAnsi"/>
          <w:b/>
          <w:bCs/>
          <w:color w:val="000000" w:themeColor="text1"/>
          <w:sz w:val="22"/>
          <w:szCs w:val="22"/>
        </w:rPr>
      </w:pPr>
      <w:r w:rsidRPr="00E877B7">
        <w:rPr>
          <w:rFonts w:asciiTheme="minorHAnsi" w:eastAsia="Calibri" w:hAnsiTheme="minorHAnsi" w:cstheme="minorHAnsi"/>
          <w:b/>
          <w:bCs/>
          <w:color w:val="000000" w:themeColor="text1"/>
          <w:sz w:val="22"/>
          <w:szCs w:val="22"/>
        </w:rPr>
        <w:lastRenderedPageBreak/>
        <w:t>Practice 1: Scenario Analysis</w:t>
      </w:r>
    </w:p>
    <w:p w14:paraId="751FB8FA" w14:textId="77777777" w:rsidR="009307DA" w:rsidRPr="00E877B7" w:rsidRDefault="009307DA" w:rsidP="009307DA">
      <w:pPr>
        <w:rPr>
          <w:rFonts w:eastAsia="Calibri" w:cstheme="minorHAnsi"/>
          <w:color w:val="000000" w:themeColor="text1"/>
        </w:rPr>
      </w:pPr>
      <w:r w:rsidRPr="00E877B7">
        <w:rPr>
          <w:rFonts w:eastAsia="Calibri" w:cstheme="minorHAnsi"/>
          <w:color w:val="000000" w:themeColor="text1"/>
        </w:rPr>
        <w:t xml:space="preserve">Read the scenarios below. For each, choose an informal formative assessment strategy and explain your thinking. </w:t>
      </w:r>
    </w:p>
    <w:tbl>
      <w:tblPr>
        <w:tblStyle w:val="TableGrid"/>
        <w:tblW w:w="0" w:type="auto"/>
        <w:tblLayout w:type="fixed"/>
        <w:tblLook w:val="04A0" w:firstRow="1" w:lastRow="0" w:firstColumn="1" w:lastColumn="0" w:noHBand="0" w:noVBand="1"/>
      </w:tblPr>
      <w:tblGrid>
        <w:gridCol w:w="4585"/>
        <w:gridCol w:w="1440"/>
        <w:gridCol w:w="3290"/>
      </w:tblGrid>
      <w:tr w:rsidR="009307DA" w:rsidRPr="00E877B7" w14:paraId="781EE8AE" w14:textId="77777777" w:rsidTr="0049714F">
        <w:tc>
          <w:tcPr>
            <w:tcW w:w="4585" w:type="dxa"/>
          </w:tcPr>
          <w:p w14:paraId="5D08462E" w14:textId="77777777" w:rsidR="009307DA" w:rsidRPr="00E877B7" w:rsidRDefault="009307DA" w:rsidP="0049714F">
            <w:pPr>
              <w:spacing w:line="259" w:lineRule="auto"/>
              <w:rPr>
                <w:rFonts w:eastAsia="Calibri" w:cstheme="minorHAnsi"/>
              </w:rPr>
            </w:pPr>
            <w:r w:rsidRPr="00E877B7">
              <w:rPr>
                <w:rFonts w:eastAsia="Calibri" w:cstheme="minorHAnsi"/>
              </w:rPr>
              <w:t>Scenario</w:t>
            </w:r>
          </w:p>
        </w:tc>
        <w:tc>
          <w:tcPr>
            <w:tcW w:w="1440" w:type="dxa"/>
          </w:tcPr>
          <w:p w14:paraId="21793A30" w14:textId="77777777" w:rsidR="009307DA" w:rsidRPr="00E877B7" w:rsidRDefault="009307DA" w:rsidP="0049714F">
            <w:pPr>
              <w:spacing w:line="259" w:lineRule="auto"/>
              <w:rPr>
                <w:rFonts w:eastAsia="Calibri" w:cstheme="minorHAnsi"/>
              </w:rPr>
            </w:pPr>
            <w:r w:rsidRPr="00E877B7">
              <w:rPr>
                <w:rFonts w:eastAsia="Calibri" w:cstheme="minorHAnsi"/>
              </w:rPr>
              <w:t>Strategy</w:t>
            </w:r>
          </w:p>
        </w:tc>
        <w:tc>
          <w:tcPr>
            <w:tcW w:w="3290" w:type="dxa"/>
          </w:tcPr>
          <w:p w14:paraId="42BA175B" w14:textId="77777777" w:rsidR="009307DA" w:rsidRPr="00E877B7" w:rsidRDefault="009307DA" w:rsidP="0049714F">
            <w:pPr>
              <w:spacing w:line="259" w:lineRule="auto"/>
              <w:rPr>
                <w:rFonts w:eastAsia="Calibri" w:cstheme="minorHAnsi"/>
              </w:rPr>
            </w:pPr>
            <w:r w:rsidRPr="00E877B7">
              <w:rPr>
                <w:rFonts w:eastAsia="Calibri" w:cstheme="minorHAnsi"/>
              </w:rPr>
              <w:t>Reasoning</w:t>
            </w:r>
          </w:p>
        </w:tc>
      </w:tr>
      <w:tr w:rsidR="009307DA" w:rsidRPr="00E877B7" w14:paraId="3CE3A820" w14:textId="77777777" w:rsidTr="0049714F">
        <w:tc>
          <w:tcPr>
            <w:tcW w:w="4585" w:type="dxa"/>
          </w:tcPr>
          <w:p w14:paraId="54D14742" w14:textId="77777777" w:rsidR="009307DA" w:rsidRPr="00E877B7" w:rsidRDefault="009307DA" w:rsidP="0049714F">
            <w:pPr>
              <w:spacing w:line="259" w:lineRule="auto"/>
              <w:rPr>
                <w:rFonts w:eastAsia="Calibri" w:cstheme="minorHAnsi"/>
              </w:rPr>
            </w:pPr>
            <w:r w:rsidRPr="00E877B7">
              <w:rPr>
                <w:rFonts w:eastAsia="Calibri" w:cstheme="minorHAnsi"/>
              </w:rPr>
              <w:t>Ms. P</w:t>
            </w:r>
            <w:r>
              <w:rPr>
                <w:rFonts w:eastAsia="Calibri" w:cstheme="minorHAnsi"/>
              </w:rPr>
              <w:t>.</w:t>
            </w:r>
            <w:r w:rsidRPr="00E877B7">
              <w:rPr>
                <w:rFonts w:eastAsia="Calibri" w:cstheme="minorHAnsi"/>
              </w:rPr>
              <w:t xml:space="preserve"> has just provided her students with instructions for their groupwork. Before she moves them into groups, she wants to be sure they are confident in their understanding of what they are supposed to do. What informal assessment might Ms. P</w:t>
            </w:r>
            <w:r>
              <w:rPr>
                <w:rFonts w:eastAsia="Calibri" w:cstheme="minorHAnsi"/>
              </w:rPr>
              <w:t xml:space="preserve">. </w:t>
            </w:r>
            <w:r w:rsidRPr="00E877B7">
              <w:rPr>
                <w:rFonts w:eastAsia="Calibri" w:cstheme="minorHAnsi"/>
              </w:rPr>
              <w:t xml:space="preserve">use? </w:t>
            </w:r>
          </w:p>
          <w:p w14:paraId="7BA7861D" w14:textId="77777777" w:rsidR="009307DA" w:rsidRPr="00E877B7" w:rsidRDefault="009307DA" w:rsidP="0049714F">
            <w:pPr>
              <w:spacing w:line="259" w:lineRule="auto"/>
              <w:rPr>
                <w:rFonts w:eastAsia="Calibri" w:cstheme="minorHAnsi"/>
              </w:rPr>
            </w:pPr>
          </w:p>
        </w:tc>
        <w:tc>
          <w:tcPr>
            <w:tcW w:w="1440" w:type="dxa"/>
          </w:tcPr>
          <w:p w14:paraId="64D11040" w14:textId="3CAE967D" w:rsidR="009307DA" w:rsidRPr="00E877B7" w:rsidRDefault="009307DA" w:rsidP="0049714F">
            <w:pPr>
              <w:spacing w:line="259" w:lineRule="auto"/>
              <w:rPr>
                <w:rFonts w:eastAsia="Calibri" w:cstheme="minorHAnsi"/>
                <w:color w:val="008000"/>
              </w:rPr>
            </w:pPr>
          </w:p>
        </w:tc>
        <w:tc>
          <w:tcPr>
            <w:tcW w:w="3290" w:type="dxa"/>
          </w:tcPr>
          <w:p w14:paraId="4369620F" w14:textId="0D317051" w:rsidR="009307DA" w:rsidRPr="00E877B7" w:rsidRDefault="009307DA" w:rsidP="0049714F">
            <w:pPr>
              <w:spacing w:line="259" w:lineRule="auto"/>
              <w:rPr>
                <w:rFonts w:eastAsia="Calibri" w:cstheme="minorHAnsi"/>
                <w:color w:val="008000"/>
              </w:rPr>
            </w:pPr>
          </w:p>
        </w:tc>
      </w:tr>
      <w:tr w:rsidR="009307DA" w:rsidRPr="00E877B7" w14:paraId="15FF1A22" w14:textId="77777777" w:rsidTr="009307DA">
        <w:trPr>
          <w:trHeight w:val="4148"/>
        </w:trPr>
        <w:tc>
          <w:tcPr>
            <w:tcW w:w="4585" w:type="dxa"/>
          </w:tcPr>
          <w:p w14:paraId="04B5A2D4" w14:textId="77777777" w:rsidR="009307DA" w:rsidRPr="00E877B7" w:rsidRDefault="009307DA" w:rsidP="0049714F">
            <w:pPr>
              <w:spacing w:line="259" w:lineRule="auto"/>
              <w:rPr>
                <w:rFonts w:eastAsia="Calibri" w:cstheme="minorHAnsi"/>
              </w:rPr>
            </w:pPr>
            <w:r w:rsidRPr="00E877B7">
              <w:rPr>
                <w:rFonts w:eastAsia="Calibri" w:cstheme="minorHAnsi"/>
              </w:rPr>
              <w:t>Ms. P</w:t>
            </w:r>
            <w:r>
              <w:rPr>
                <w:rFonts w:eastAsia="Calibri" w:cstheme="minorHAnsi"/>
              </w:rPr>
              <w:t>.</w:t>
            </w:r>
            <w:r w:rsidRPr="00E877B7">
              <w:rPr>
                <w:rFonts w:eastAsia="Calibri" w:cstheme="minorHAnsi"/>
              </w:rPr>
              <w:t xml:space="preserve"> wants to monitor group progress during their groupwork. She knows that some of the </w:t>
            </w:r>
            <w:proofErr w:type="gramStart"/>
            <w:r w:rsidRPr="00E877B7">
              <w:rPr>
                <w:rFonts w:eastAsia="Calibri" w:cstheme="minorHAnsi"/>
              </w:rPr>
              <w:t>stations</w:t>
            </w:r>
            <w:proofErr w:type="gramEnd"/>
            <w:r w:rsidRPr="00E877B7">
              <w:rPr>
                <w:rFonts w:eastAsia="Calibri" w:cstheme="minorHAnsi"/>
              </w:rPr>
              <w:t xml:space="preserve"> groups will visit can be a little tricky. Because groups will be at different stations at different times, she doesn’t want to stop the whole class to clarify instructions or content. She also knows that some groups have student leaders who will be able to help maneuver their groups through the tricky spots. She will need to monitor the various groups to identify which ones are beginning to feel stuck and when they can no longer move forward without her so she can prioritize her time. What informal assessment might Ms. P</w:t>
            </w:r>
            <w:r>
              <w:rPr>
                <w:rFonts w:eastAsia="Calibri" w:cstheme="minorHAnsi"/>
              </w:rPr>
              <w:t>.</w:t>
            </w:r>
            <w:r w:rsidRPr="00E877B7">
              <w:rPr>
                <w:rFonts w:eastAsia="Calibri" w:cstheme="minorHAnsi"/>
              </w:rPr>
              <w:t xml:space="preserve"> use? </w:t>
            </w:r>
          </w:p>
        </w:tc>
        <w:tc>
          <w:tcPr>
            <w:tcW w:w="1440" w:type="dxa"/>
          </w:tcPr>
          <w:p w14:paraId="47345244" w14:textId="17040C81" w:rsidR="009307DA" w:rsidRPr="00E877B7" w:rsidRDefault="009307DA" w:rsidP="0049714F">
            <w:pPr>
              <w:spacing w:line="259" w:lineRule="auto"/>
              <w:rPr>
                <w:rFonts w:eastAsia="Calibri" w:cstheme="minorHAnsi"/>
                <w:color w:val="008000"/>
              </w:rPr>
            </w:pPr>
          </w:p>
        </w:tc>
        <w:tc>
          <w:tcPr>
            <w:tcW w:w="3290" w:type="dxa"/>
          </w:tcPr>
          <w:p w14:paraId="3D44DDD5" w14:textId="10D002B1" w:rsidR="009307DA" w:rsidRPr="00E877B7" w:rsidRDefault="009307DA" w:rsidP="0049714F">
            <w:pPr>
              <w:spacing w:line="259" w:lineRule="auto"/>
              <w:rPr>
                <w:rFonts w:eastAsia="Calibri" w:cstheme="minorHAnsi"/>
                <w:color w:val="008000"/>
              </w:rPr>
            </w:pPr>
          </w:p>
        </w:tc>
      </w:tr>
      <w:tr w:rsidR="009307DA" w:rsidRPr="00E877B7" w14:paraId="752D3615" w14:textId="77777777" w:rsidTr="0049714F">
        <w:tc>
          <w:tcPr>
            <w:tcW w:w="4585" w:type="dxa"/>
          </w:tcPr>
          <w:p w14:paraId="769A5773" w14:textId="77777777" w:rsidR="009307DA" w:rsidRPr="00E877B7" w:rsidRDefault="009307DA" w:rsidP="0049714F">
            <w:pPr>
              <w:spacing w:line="259" w:lineRule="auto"/>
              <w:rPr>
                <w:rFonts w:eastAsia="Calibri" w:cstheme="minorHAnsi"/>
              </w:rPr>
            </w:pPr>
            <w:r w:rsidRPr="00E877B7">
              <w:rPr>
                <w:rFonts w:eastAsia="Calibri" w:cstheme="minorHAnsi"/>
              </w:rPr>
              <w:t>Ms. P</w:t>
            </w:r>
            <w:r>
              <w:rPr>
                <w:rFonts w:eastAsia="Calibri" w:cstheme="minorHAnsi"/>
              </w:rPr>
              <w:t>.</w:t>
            </w:r>
            <w:r w:rsidRPr="00E877B7">
              <w:rPr>
                <w:rFonts w:eastAsia="Calibri" w:cstheme="minorHAnsi"/>
              </w:rPr>
              <w:t>’s students have a test coming up. As a part of a test review, Ms. P</w:t>
            </w:r>
            <w:r>
              <w:rPr>
                <w:rFonts w:eastAsia="Calibri" w:cstheme="minorHAnsi"/>
              </w:rPr>
              <w:t>.</w:t>
            </w:r>
            <w:r w:rsidRPr="00E877B7">
              <w:rPr>
                <w:rFonts w:eastAsia="Calibri" w:cstheme="minorHAnsi"/>
              </w:rPr>
              <w:t xml:space="preserve"> would like to see how they do on some of the test questions but would also like to hear their reasoning so she can identify misconceptions to address in the days before the test. What informal assessment might Ms. P</w:t>
            </w:r>
            <w:r>
              <w:rPr>
                <w:rFonts w:eastAsia="Calibri" w:cstheme="minorHAnsi"/>
              </w:rPr>
              <w:t>.</w:t>
            </w:r>
            <w:r w:rsidRPr="00E877B7">
              <w:rPr>
                <w:rFonts w:eastAsia="Calibri" w:cstheme="minorHAnsi"/>
              </w:rPr>
              <w:t xml:space="preserve"> use? </w:t>
            </w:r>
          </w:p>
        </w:tc>
        <w:tc>
          <w:tcPr>
            <w:tcW w:w="1440" w:type="dxa"/>
          </w:tcPr>
          <w:p w14:paraId="1A19D376" w14:textId="3E265F0A" w:rsidR="009307DA" w:rsidRPr="00E877B7" w:rsidRDefault="009307DA" w:rsidP="0049714F">
            <w:pPr>
              <w:spacing w:line="259" w:lineRule="auto"/>
              <w:rPr>
                <w:rFonts w:eastAsia="Calibri" w:cstheme="minorHAnsi"/>
                <w:color w:val="008000"/>
              </w:rPr>
            </w:pPr>
          </w:p>
        </w:tc>
        <w:tc>
          <w:tcPr>
            <w:tcW w:w="3290" w:type="dxa"/>
          </w:tcPr>
          <w:p w14:paraId="6BD212EE" w14:textId="1160804A" w:rsidR="009307DA" w:rsidRPr="00E877B7" w:rsidRDefault="009307DA" w:rsidP="0049714F">
            <w:pPr>
              <w:spacing w:line="259" w:lineRule="auto"/>
              <w:rPr>
                <w:rFonts w:eastAsia="Calibri" w:cstheme="minorHAnsi"/>
                <w:color w:val="008000"/>
              </w:rPr>
            </w:pPr>
          </w:p>
        </w:tc>
      </w:tr>
      <w:tr w:rsidR="009307DA" w:rsidRPr="00E877B7" w14:paraId="477BB9CC" w14:textId="77777777" w:rsidTr="0049714F">
        <w:tc>
          <w:tcPr>
            <w:tcW w:w="4585" w:type="dxa"/>
          </w:tcPr>
          <w:p w14:paraId="6280CD1F" w14:textId="77777777" w:rsidR="009307DA" w:rsidRPr="00E877B7" w:rsidRDefault="009307DA" w:rsidP="0049714F">
            <w:pPr>
              <w:spacing w:line="259" w:lineRule="auto"/>
              <w:rPr>
                <w:rFonts w:eastAsia="Calibri" w:cstheme="minorHAnsi"/>
              </w:rPr>
            </w:pPr>
            <w:r w:rsidRPr="00E877B7">
              <w:rPr>
                <w:rFonts w:eastAsia="Calibri" w:cstheme="minorHAnsi"/>
              </w:rPr>
              <w:t>As a warm-up before a lesson on division, Ms. P</w:t>
            </w:r>
            <w:r>
              <w:rPr>
                <w:rFonts w:eastAsia="Calibri" w:cstheme="minorHAnsi"/>
              </w:rPr>
              <w:t xml:space="preserve">. </w:t>
            </w:r>
            <w:r w:rsidRPr="00E877B7">
              <w:rPr>
                <w:rFonts w:eastAsia="Calibri" w:cstheme="minorHAnsi"/>
              </w:rPr>
              <w:t>wants to see how her class does on simple multiplication problems. She’s looking to see how quickly they can complete these problems and how accurate their responses are. What informal assessment might Ms. P</w:t>
            </w:r>
            <w:r>
              <w:rPr>
                <w:rFonts w:eastAsia="Calibri" w:cstheme="minorHAnsi"/>
              </w:rPr>
              <w:t>.</w:t>
            </w:r>
            <w:r w:rsidRPr="00E877B7">
              <w:rPr>
                <w:rFonts w:eastAsia="Calibri" w:cstheme="minorHAnsi"/>
              </w:rPr>
              <w:t xml:space="preserve"> use? </w:t>
            </w:r>
          </w:p>
        </w:tc>
        <w:tc>
          <w:tcPr>
            <w:tcW w:w="1440" w:type="dxa"/>
          </w:tcPr>
          <w:p w14:paraId="024A0418" w14:textId="115904EF" w:rsidR="009307DA" w:rsidRPr="00E877B7" w:rsidRDefault="009307DA" w:rsidP="0049714F">
            <w:pPr>
              <w:spacing w:line="259" w:lineRule="auto"/>
              <w:rPr>
                <w:rFonts w:eastAsia="Calibri" w:cstheme="minorHAnsi"/>
                <w:color w:val="008000"/>
              </w:rPr>
            </w:pPr>
          </w:p>
        </w:tc>
        <w:tc>
          <w:tcPr>
            <w:tcW w:w="3290" w:type="dxa"/>
          </w:tcPr>
          <w:p w14:paraId="6C8BBA6C" w14:textId="6118D966" w:rsidR="009307DA" w:rsidRPr="00E877B7" w:rsidRDefault="009307DA" w:rsidP="0049714F">
            <w:pPr>
              <w:spacing w:line="259" w:lineRule="auto"/>
              <w:rPr>
                <w:rFonts w:eastAsia="Calibri" w:cstheme="minorHAnsi"/>
                <w:color w:val="008000"/>
              </w:rPr>
            </w:pPr>
          </w:p>
        </w:tc>
      </w:tr>
    </w:tbl>
    <w:p w14:paraId="08108AB1" w14:textId="77777777" w:rsidR="009307DA" w:rsidRPr="00E877B7" w:rsidRDefault="009307DA" w:rsidP="009307DA">
      <w:pPr>
        <w:rPr>
          <w:rFonts w:cstheme="minorHAnsi"/>
        </w:rPr>
      </w:pPr>
    </w:p>
    <w:p w14:paraId="4C438FAA" w14:textId="13CE599A" w:rsidR="00861830" w:rsidRPr="009307DA" w:rsidRDefault="00861830" w:rsidP="009307DA"/>
    <w:sectPr w:rsidR="00861830" w:rsidRPr="009307DA" w:rsidSect="00474E64">
      <w:headerReference w:type="default" r:id="rId6"/>
      <w:footerReference w:type="default" r:id="rId7"/>
      <w:pgSz w:w="12240" w:h="15840"/>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 w:type="continuationNotice" w:id="1">
    <w:p w14:paraId="7EF5AC9B" w14:textId="77777777" w:rsidR="00A34175" w:rsidRDefault="00A341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428E4A4" w:rsidR="004405CD" w:rsidRPr="008B643A" w:rsidRDefault="008B643A" w:rsidP="008B643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 w:type="continuationNotice" w:id="1">
    <w:p w14:paraId="00BA8DE7" w14:textId="77777777" w:rsidR="00A34175" w:rsidRDefault="00A341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7D90DBC3" w:rsidR="00180877" w:rsidRPr="00180877" w:rsidRDefault="00180877" w:rsidP="008B643A">
    <w:pPr>
      <w:pStyle w:val="Header"/>
      <w:spacing w:after="120"/>
    </w:pPr>
    <w:r>
      <w:rPr>
        <w:noProof/>
      </w:rPr>
      <w:drawing>
        <wp:inline distT="0" distB="0" distL="0" distR="0" wp14:anchorId="20E3F267" wp14:editId="63D72099">
          <wp:extent cx="790575" cy="408464"/>
          <wp:effectExtent l="0" t="0" r="0" b="0"/>
          <wp:docPr id="13" name="Picture 13"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93138"/>
    <w:rsid w:val="00237B3F"/>
    <w:rsid w:val="004405CD"/>
    <w:rsid w:val="00474E64"/>
    <w:rsid w:val="007E1ADB"/>
    <w:rsid w:val="00861830"/>
    <w:rsid w:val="008B643A"/>
    <w:rsid w:val="009307DA"/>
    <w:rsid w:val="00967F68"/>
    <w:rsid w:val="00976895"/>
    <w:rsid w:val="00A34175"/>
    <w:rsid w:val="00BB6598"/>
    <w:rsid w:val="00CF5805"/>
    <w:rsid w:val="00DF7436"/>
    <w:rsid w:val="00EA19D5"/>
    <w:rsid w:val="00EB2F20"/>
    <w:rsid w:val="00F6659F"/>
    <w:rsid w:val="18322894"/>
    <w:rsid w:val="2008DA7C"/>
    <w:rsid w:val="3B6683B2"/>
    <w:rsid w:val="5419446C"/>
    <w:rsid w:val="5740E967"/>
    <w:rsid w:val="5F8FC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B382D1F"/>
  <w15:chartTrackingRefBased/>
  <w15:docId w15:val="{BB3F6EF7-2AF8-4DF2-A46D-4E1500E75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7DA"/>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8B643A"/>
    <w:rPr>
      <w:color w:val="0D6CB9"/>
      <w:u w:val="single"/>
    </w:rPr>
  </w:style>
  <w:style w:type="character" w:customStyle="1" w:styleId="eop">
    <w:name w:val="eop"/>
    <w:basedOn w:val="DefaultParagraphFont"/>
    <w:rsid w:val="00F6659F"/>
  </w:style>
  <w:style w:type="character" w:customStyle="1" w:styleId="normaltextrun">
    <w:name w:val="normaltextrun"/>
    <w:basedOn w:val="DefaultParagraphFont"/>
    <w:rsid w:val="00F66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30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Lesson 5.04: Introduction to Informal Formative Assessment Strategies</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5.04: Introduction to Informal Formative Assessment Strategies</dc:title>
  <dc:subject>Lesson 5.04: Introduction to Informal Formative Assessment Strategies</dc:subject>
  <dc:creator>Texas Education Agency</dc:creator>
  <cp:keywords/>
  <dc:description/>
  <cp:lastModifiedBy>White (she/her), Whitney</cp:lastModifiedBy>
  <cp:revision>15</cp:revision>
  <dcterms:created xsi:type="dcterms:W3CDTF">2022-05-26T05:20:00Z</dcterms:created>
  <dcterms:modified xsi:type="dcterms:W3CDTF">2023-08-30T13:12:00Z</dcterms:modified>
</cp:coreProperties>
</file>