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FB90F" w14:textId="08BD22DC" w:rsidR="00861830" w:rsidRPr="005610F9" w:rsidRDefault="6BDDDB94" w:rsidP="6BDDDB94">
      <w:pPr>
        <w:pStyle w:val="Heading1"/>
        <w:spacing w:after="160"/>
        <w:rPr>
          <w:rFonts w:eastAsia="Calibri" w:cstheme="majorHAnsi"/>
          <w:color w:val="000000" w:themeColor="text1"/>
          <w:sz w:val="28"/>
          <w:szCs w:val="28"/>
        </w:rPr>
      </w:pPr>
      <w:r w:rsidRPr="005610F9">
        <w:rPr>
          <w:rFonts w:eastAsia="Calibri" w:cstheme="majorHAnsi"/>
          <w:color w:val="000000" w:themeColor="text1"/>
          <w:sz w:val="28"/>
          <w:szCs w:val="28"/>
        </w:rPr>
        <w:t>Exit Ticket - Answer Key</w:t>
      </w:r>
    </w:p>
    <w:p w14:paraId="70E78686" w14:textId="77777777" w:rsidR="00C259F5" w:rsidRDefault="00C259F5" w:rsidP="00C259F5">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Pr>
          <w:rStyle w:val="normaltextrun"/>
          <w:rFonts w:asciiTheme="minorHAnsi" w:hAnsiTheme="minorHAnsi" w:cstheme="minorHAnsi"/>
          <w:b/>
          <w:bCs/>
          <w:color w:val="000000"/>
          <w:sz w:val="24"/>
          <w:szCs w:val="22"/>
          <w:shd w:val="clear" w:color="auto" w:fill="FFFFFF"/>
        </w:rPr>
        <w:t>Lesson 5.06: Strategic Questioning Continued</w:t>
      </w:r>
    </w:p>
    <w:p w14:paraId="50B4E5D3" w14:textId="5C5AD217" w:rsidR="00861830" w:rsidRPr="005610F9" w:rsidRDefault="6BDDDB94" w:rsidP="6BDDDB94">
      <w:pPr>
        <w:rPr>
          <w:rFonts w:ascii="Calibri" w:eastAsia="Calibri" w:hAnsi="Calibri" w:cs="Calibri"/>
          <w:color w:val="000000" w:themeColor="text1"/>
        </w:rPr>
      </w:pPr>
      <w:r w:rsidRPr="005610F9">
        <w:rPr>
          <w:rStyle w:val="eop"/>
          <w:rFonts w:ascii="Calibri" w:eastAsia="Calibri" w:hAnsi="Calibri" w:cs="Calibri"/>
          <w:color w:val="000000" w:themeColor="text1"/>
        </w:rPr>
        <w:t>Name:</w:t>
      </w:r>
    </w:p>
    <w:p w14:paraId="08B41AC0" w14:textId="56F1C78A" w:rsidR="00861830" w:rsidRPr="005610F9" w:rsidRDefault="6BDDDB94" w:rsidP="6BDDDB94">
      <w:pPr>
        <w:rPr>
          <w:rFonts w:ascii="Calibri" w:eastAsia="Calibri" w:hAnsi="Calibri" w:cs="Calibri"/>
          <w:color w:val="000000" w:themeColor="text1"/>
        </w:rPr>
      </w:pPr>
      <w:r w:rsidRPr="005610F9">
        <w:rPr>
          <w:rStyle w:val="eop"/>
          <w:rFonts w:ascii="Calibri" w:eastAsia="Calibri" w:hAnsi="Calibri" w:cs="Calibri"/>
          <w:color w:val="000000" w:themeColor="text1"/>
        </w:rPr>
        <w:t>Date:</w:t>
      </w:r>
    </w:p>
    <w:p w14:paraId="144CF911" w14:textId="7ABAB432" w:rsidR="00861830" w:rsidRPr="005610F9" w:rsidRDefault="6BDDDB94" w:rsidP="6BDDDB94">
      <w:pPr>
        <w:rPr>
          <w:rFonts w:ascii="Calibri" w:eastAsia="Calibri" w:hAnsi="Calibri" w:cs="Calibri"/>
          <w:color w:val="000000" w:themeColor="text1"/>
        </w:rPr>
      </w:pPr>
      <w:r w:rsidRPr="005610F9">
        <w:rPr>
          <w:rStyle w:val="eop"/>
          <w:rFonts w:ascii="Calibri" w:eastAsia="Calibri" w:hAnsi="Calibri" w:cs="Calibri"/>
          <w:color w:val="000000" w:themeColor="text1"/>
        </w:rPr>
        <w:t>Mr. M</w:t>
      </w:r>
      <w:r w:rsidR="005610F9">
        <w:rPr>
          <w:rStyle w:val="eop"/>
          <w:rFonts w:ascii="Calibri" w:eastAsia="Calibri" w:hAnsi="Calibri" w:cs="Calibri"/>
          <w:color w:val="000000" w:themeColor="text1"/>
        </w:rPr>
        <w:t>.</w:t>
      </w:r>
      <w:r w:rsidRPr="005610F9">
        <w:rPr>
          <w:rStyle w:val="eop"/>
          <w:rFonts w:ascii="Calibri" w:eastAsia="Calibri" w:hAnsi="Calibri" w:cs="Calibri"/>
          <w:color w:val="000000" w:themeColor="text1"/>
        </w:rPr>
        <w:t xml:space="preserve"> is teaching a lesson about creating claims based on evidence. His goal for the day is that his students will be able to create a claim based on evidence in a text and then collaborate with peers to refine their claims. </w:t>
      </w:r>
    </w:p>
    <w:p w14:paraId="5E194B2A" w14:textId="3B9A9B06" w:rsidR="00861830" w:rsidRPr="005610F9" w:rsidRDefault="6BDDDB94" w:rsidP="6BDDDB94">
      <w:pPr>
        <w:pStyle w:val="ListParagraph"/>
        <w:numPr>
          <w:ilvl w:val="0"/>
          <w:numId w:val="1"/>
        </w:numPr>
        <w:rPr>
          <w:rFonts w:ascii="Calibri" w:eastAsia="Calibri" w:hAnsi="Calibri" w:cs="Calibri"/>
          <w:b/>
          <w:bCs/>
          <w:color w:val="000000" w:themeColor="text1"/>
        </w:rPr>
      </w:pPr>
      <w:r w:rsidRPr="005610F9">
        <w:rPr>
          <w:rFonts w:ascii="Calibri" w:eastAsia="Calibri" w:hAnsi="Calibri" w:cs="Calibri"/>
          <w:b/>
          <w:bCs/>
          <w:color w:val="000000" w:themeColor="text1"/>
        </w:rPr>
        <w:t>Review the lesson goal and the pre-planned questions. For each question, determine what information the teacher can learn and what their next steps might be.</w:t>
      </w:r>
    </w:p>
    <w:tbl>
      <w:tblPr>
        <w:tblStyle w:val="TableGrid"/>
        <w:tblW w:w="0" w:type="auto"/>
        <w:tblLayout w:type="fixed"/>
        <w:tblLook w:val="04A0" w:firstRow="1" w:lastRow="0" w:firstColumn="1" w:lastColumn="0" w:noHBand="0" w:noVBand="1"/>
      </w:tblPr>
      <w:tblGrid>
        <w:gridCol w:w="2730"/>
        <w:gridCol w:w="2730"/>
        <w:gridCol w:w="1935"/>
        <w:gridCol w:w="1935"/>
      </w:tblGrid>
      <w:tr w:rsidR="6BDDDB94" w:rsidRPr="005610F9" w14:paraId="33DD1D25" w14:textId="77777777" w:rsidTr="005610F9">
        <w:tc>
          <w:tcPr>
            <w:tcW w:w="2730" w:type="dxa"/>
          </w:tcPr>
          <w:p w14:paraId="4C498006" w14:textId="096871AF" w:rsidR="6BDDDB94" w:rsidRPr="005610F9" w:rsidRDefault="6BDDDB94" w:rsidP="005610F9">
            <w:pPr>
              <w:spacing w:before="120" w:after="120" w:line="259" w:lineRule="auto"/>
              <w:jc w:val="center"/>
              <w:rPr>
                <w:rFonts w:ascii="Calibri" w:eastAsia="Calibri" w:hAnsi="Calibri" w:cs="Calibri"/>
              </w:rPr>
            </w:pPr>
            <w:r w:rsidRPr="005610F9">
              <w:rPr>
                <w:rFonts w:ascii="Calibri" w:eastAsia="Calibri" w:hAnsi="Calibri" w:cs="Calibri"/>
                <w:b/>
                <w:bCs/>
              </w:rPr>
              <w:t>Activity</w:t>
            </w:r>
          </w:p>
        </w:tc>
        <w:tc>
          <w:tcPr>
            <w:tcW w:w="2730" w:type="dxa"/>
          </w:tcPr>
          <w:p w14:paraId="3295BE87" w14:textId="6C8C6296" w:rsidR="6BDDDB94" w:rsidRPr="005610F9" w:rsidRDefault="6BDDDB94" w:rsidP="005610F9">
            <w:pPr>
              <w:spacing w:before="120" w:after="120" w:line="259" w:lineRule="auto"/>
              <w:jc w:val="center"/>
              <w:rPr>
                <w:rFonts w:ascii="Calibri" w:eastAsia="Calibri" w:hAnsi="Calibri" w:cs="Calibri"/>
              </w:rPr>
            </w:pPr>
            <w:r w:rsidRPr="005610F9">
              <w:rPr>
                <w:rFonts w:ascii="Calibri" w:eastAsia="Calibri" w:hAnsi="Calibri" w:cs="Calibri"/>
                <w:b/>
                <w:bCs/>
              </w:rPr>
              <w:t>Planned Questions</w:t>
            </w:r>
          </w:p>
        </w:tc>
        <w:tc>
          <w:tcPr>
            <w:tcW w:w="1935" w:type="dxa"/>
          </w:tcPr>
          <w:p w14:paraId="44D74F5C" w14:textId="3B479E34" w:rsidR="6BDDDB94" w:rsidRPr="005610F9" w:rsidRDefault="6BDDDB94" w:rsidP="005610F9">
            <w:pPr>
              <w:spacing w:before="120" w:after="120" w:line="259" w:lineRule="auto"/>
              <w:jc w:val="center"/>
              <w:rPr>
                <w:rFonts w:ascii="Calibri" w:eastAsia="Calibri" w:hAnsi="Calibri" w:cs="Calibri"/>
              </w:rPr>
            </w:pPr>
            <w:r w:rsidRPr="005610F9">
              <w:rPr>
                <w:rFonts w:ascii="Calibri" w:eastAsia="Calibri" w:hAnsi="Calibri" w:cs="Calibri"/>
                <w:b/>
                <w:bCs/>
              </w:rPr>
              <w:t>Purpose of the Question (what the teacher can learn)</w:t>
            </w:r>
          </w:p>
        </w:tc>
        <w:tc>
          <w:tcPr>
            <w:tcW w:w="1935" w:type="dxa"/>
          </w:tcPr>
          <w:p w14:paraId="1B7CB557" w14:textId="1B3C12AA" w:rsidR="6BDDDB94" w:rsidRPr="005610F9" w:rsidRDefault="6BDDDB94" w:rsidP="005610F9">
            <w:pPr>
              <w:spacing w:before="120" w:after="120" w:line="259" w:lineRule="auto"/>
              <w:jc w:val="center"/>
              <w:rPr>
                <w:rFonts w:ascii="Calibri" w:eastAsia="Calibri" w:hAnsi="Calibri" w:cs="Calibri"/>
              </w:rPr>
            </w:pPr>
            <w:r w:rsidRPr="005610F9">
              <w:rPr>
                <w:rFonts w:ascii="Calibri" w:eastAsia="Calibri" w:hAnsi="Calibri" w:cs="Calibri"/>
                <w:b/>
                <w:bCs/>
              </w:rPr>
              <w:t>Teacher’s next steps</w:t>
            </w:r>
          </w:p>
        </w:tc>
      </w:tr>
      <w:tr w:rsidR="6BDDDB94" w:rsidRPr="005610F9" w14:paraId="02545A15" w14:textId="77777777" w:rsidTr="005610F9">
        <w:tc>
          <w:tcPr>
            <w:tcW w:w="2730" w:type="dxa"/>
          </w:tcPr>
          <w:p w14:paraId="7FF7CD07" w14:textId="4329B233"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Bellringer: Students will read a short paragraph that includes a claim supported by evidence. Students will circle the claim and underline the supporting evidence. </w:t>
            </w:r>
          </w:p>
        </w:tc>
        <w:tc>
          <w:tcPr>
            <w:tcW w:w="2730" w:type="dxa"/>
          </w:tcPr>
          <w:p w14:paraId="2B36CE8E" w14:textId="4E603610"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What is the claim? </w:t>
            </w:r>
          </w:p>
          <w:p w14:paraId="7DCC39CE" w14:textId="7A4223D1"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What evidence does the author use to support his/her claim? </w:t>
            </w:r>
          </w:p>
        </w:tc>
        <w:tc>
          <w:tcPr>
            <w:tcW w:w="1935" w:type="dxa"/>
          </w:tcPr>
          <w:p w14:paraId="7B5A83AB" w14:textId="5B7E71C3" w:rsidR="6BDDDB94" w:rsidRPr="005610F9" w:rsidRDefault="6BDDDB94" w:rsidP="005610F9">
            <w:pPr>
              <w:spacing w:before="120" w:after="120" w:line="259" w:lineRule="auto"/>
              <w:rPr>
                <w:rFonts w:ascii="Calibri" w:eastAsia="Calibri" w:hAnsi="Calibri" w:cs="Calibri"/>
                <w:color w:val="70AD47" w:themeColor="accent6"/>
              </w:rPr>
            </w:pPr>
            <w:r w:rsidRPr="005610F9">
              <w:rPr>
                <w:rFonts w:ascii="Calibri" w:eastAsia="Calibri" w:hAnsi="Calibri" w:cs="Calibri"/>
                <w:i/>
                <w:iCs/>
                <w:color w:val="008000"/>
              </w:rPr>
              <w:t xml:space="preserve">The teacher will learn </w:t>
            </w:r>
            <w:r w:rsidR="00527799" w:rsidRPr="005610F9">
              <w:rPr>
                <w:rFonts w:ascii="Calibri" w:eastAsia="Calibri" w:hAnsi="Calibri" w:cs="Calibri"/>
                <w:i/>
                <w:iCs/>
                <w:color w:val="008000"/>
              </w:rPr>
              <w:t>whether</w:t>
            </w:r>
            <w:r w:rsidRPr="005610F9">
              <w:rPr>
                <w:rFonts w:ascii="Calibri" w:eastAsia="Calibri" w:hAnsi="Calibri" w:cs="Calibri"/>
                <w:i/>
                <w:iCs/>
                <w:color w:val="008000"/>
              </w:rPr>
              <w:t xml:space="preserve"> students are familiar with the idea of claims and evidence. </w:t>
            </w:r>
          </w:p>
        </w:tc>
        <w:tc>
          <w:tcPr>
            <w:tcW w:w="1935" w:type="dxa"/>
          </w:tcPr>
          <w:p w14:paraId="65EA6E83" w14:textId="2C75CEFB" w:rsidR="6BDDDB94" w:rsidRPr="005610F9" w:rsidRDefault="6BDDDB94" w:rsidP="005610F9">
            <w:pPr>
              <w:spacing w:before="120" w:after="120" w:line="259" w:lineRule="auto"/>
              <w:rPr>
                <w:rFonts w:ascii="Calibri" w:eastAsia="Calibri" w:hAnsi="Calibri" w:cs="Calibri"/>
                <w:color w:val="70AD47" w:themeColor="accent6"/>
              </w:rPr>
            </w:pPr>
            <w:r w:rsidRPr="005610F9">
              <w:rPr>
                <w:rFonts w:ascii="Calibri" w:eastAsia="Calibri" w:hAnsi="Calibri" w:cs="Calibri"/>
                <w:i/>
                <w:iCs/>
                <w:color w:val="008000"/>
              </w:rPr>
              <w:t xml:space="preserve">The teacher may need to fill in gaps if students don’t know what claims and evidence are. </w:t>
            </w:r>
          </w:p>
        </w:tc>
      </w:tr>
      <w:tr w:rsidR="6BDDDB94" w:rsidRPr="005610F9" w14:paraId="2F2D803D" w14:textId="77777777" w:rsidTr="005610F9">
        <w:tc>
          <w:tcPr>
            <w:tcW w:w="2730" w:type="dxa"/>
          </w:tcPr>
          <w:p w14:paraId="3E2D008F" w14:textId="1B9D18CB" w:rsidR="6BDDDB94" w:rsidRPr="005610F9" w:rsidRDefault="6BDDDB94" w:rsidP="005610F9">
            <w:pPr>
              <w:spacing w:before="120" w:after="120" w:line="259" w:lineRule="auto"/>
              <w:rPr>
                <w:rFonts w:ascii="Calibri" w:eastAsia="Calibri" w:hAnsi="Calibri" w:cs="Calibri"/>
              </w:rPr>
            </w:pPr>
          </w:p>
          <w:p w14:paraId="75B503A7" w14:textId="0F909239"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The teacher will engage students in a whole group read aloud of Jack and the Beanstalk. </w:t>
            </w:r>
          </w:p>
        </w:tc>
        <w:tc>
          <w:tcPr>
            <w:tcW w:w="2730" w:type="dxa"/>
          </w:tcPr>
          <w:p w14:paraId="12A0B7F8" w14:textId="5606A607"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Why is Jack’s mother worried? </w:t>
            </w:r>
          </w:p>
          <w:p w14:paraId="2FF02A30" w14:textId="0C46473D"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Why do Jack and his mother decide to sell the cow? </w:t>
            </w:r>
          </w:p>
          <w:p w14:paraId="160B3C93" w14:textId="33680250"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Why does Jack take the beans? </w:t>
            </w:r>
          </w:p>
          <w:p w14:paraId="1F071A43" w14:textId="08E44C2A"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What happened to the beans overnight? </w:t>
            </w:r>
          </w:p>
        </w:tc>
        <w:tc>
          <w:tcPr>
            <w:tcW w:w="1935" w:type="dxa"/>
          </w:tcPr>
          <w:p w14:paraId="69DE515E" w14:textId="39F6E38B" w:rsidR="6BDDDB94" w:rsidRPr="005610F9" w:rsidRDefault="6BDDDB94" w:rsidP="005610F9">
            <w:pPr>
              <w:spacing w:before="120" w:after="120" w:line="259" w:lineRule="auto"/>
              <w:rPr>
                <w:rFonts w:ascii="Calibri" w:eastAsia="Calibri" w:hAnsi="Calibri" w:cs="Calibri"/>
                <w:color w:val="70AD47" w:themeColor="accent6"/>
              </w:rPr>
            </w:pPr>
            <w:r w:rsidRPr="005610F9">
              <w:rPr>
                <w:rFonts w:ascii="Calibri" w:eastAsia="Calibri" w:hAnsi="Calibri" w:cs="Calibri"/>
                <w:i/>
                <w:iCs/>
                <w:color w:val="008000"/>
              </w:rPr>
              <w:t xml:space="preserve">The teacher will learn </w:t>
            </w:r>
            <w:r w:rsidR="00527799" w:rsidRPr="005610F9">
              <w:rPr>
                <w:rFonts w:ascii="Calibri" w:eastAsia="Calibri" w:hAnsi="Calibri" w:cs="Calibri"/>
                <w:i/>
                <w:iCs/>
                <w:color w:val="008000"/>
              </w:rPr>
              <w:t>whether</w:t>
            </w:r>
            <w:r w:rsidRPr="005610F9">
              <w:rPr>
                <w:rFonts w:ascii="Calibri" w:eastAsia="Calibri" w:hAnsi="Calibri" w:cs="Calibri"/>
                <w:i/>
                <w:iCs/>
                <w:color w:val="008000"/>
              </w:rPr>
              <w:t xml:space="preserve"> the students understand the basic story. </w:t>
            </w:r>
          </w:p>
        </w:tc>
        <w:tc>
          <w:tcPr>
            <w:tcW w:w="1935" w:type="dxa"/>
          </w:tcPr>
          <w:p w14:paraId="38E50054" w14:textId="06168F0A" w:rsidR="6BDDDB94" w:rsidRPr="005610F9" w:rsidRDefault="6BDDDB94" w:rsidP="005610F9">
            <w:pPr>
              <w:spacing w:before="120" w:after="120" w:line="259" w:lineRule="auto"/>
              <w:rPr>
                <w:rFonts w:ascii="Calibri" w:eastAsia="Calibri" w:hAnsi="Calibri" w:cs="Calibri"/>
                <w:color w:val="70AD47" w:themeColor="accent6"/>
              </w:rPr>
            </w:pPr>
            <w:r w:rsidRPr="005610F9">
              <w:rPr>
                <w:rFonts w:ascii="Calibri" w:eastAsia="Calibri" w:hAnsi="Calibri" w:cs="Calibri"/>
                <w:i/>
                <w:iCs/>
                <w:color w:val="008000"/>
              </w:rPr>
              <w:t>The teacher may need to provide additional support for students who struggle with the story. They may need remediation in comprehension skills but also during the claims/reasoning activity they may need a simple summary of the story.</w:t>
            </w:r>
          </w:p>
        </w:tc>
      </w:tr>
      <w:tr w:rsidR="6BDDDB94" w:rsidRPr="005610F9" w14:paraId="4038FCDB" w14:textId="77777777" w:rsidTr="005610F9">
        <w:tc>
          <w:tcPr>
            <w:tcW w:w="2730" w:type="dxa"/>
          </w:tcPr>
          <w:p w14:paraId="69A8DBCF" w14:textId="4E569BE5"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lastRenderedPageBreak/>
              <w:t xml:space="preserve">The teacher will share statements about the text and will ask students to agree or disagree. </w:t>
            </w:r>
          </w:p>
        </w:tc>
        <w:tc>
          <w:tcPr>
            <w:tcW w:w="2730" w:type="dxa"/>
          </w:tcPr>
          <w:p w14:paraId="3E4BEA19" w14:textId="4C98D72D"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Jack made a good choice when he traded his cow for five beans. Do you agree or disagree? </w:t>
            </w:r>
          </w:p>
          <w:p w14:paraId="5AF3A5B8" w14:textId="3EC584CE"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How can you support your opinion with evidence from the text?</w:t>
            </w:r>
          </w:p>
          <w:p w14:paraId="09B77AF9" w14:textId="073E18EE" w:rsidR="6BDDDB94" w:rsidRPr="005610F9" w:rsidRDefault="6BDDDB94" w:rsidP="005610F9">
            <w:pPr>
              <w:spacing w:before="120" w:after="120" w:line="259" w:lineRule="auto"/>
              <w:rPr>
                <w:rFonts w:ascii="Calibri" w:eastAsia="Calibri" w:hAnsi="Calibri" w:cs="Calibri"/>
              </w:rPr>
            </w:pPr>
          </w:p>
        </w:tc>
        <w:tc>
          <w:tcPr>
            <w:tcW w:w="1935" w:type="dxa"/>
          </w:tcPr>
          <w:p w14:paraId="2138C16F" w14:textId="1A76D2FB" w:rsidR="6BDDDB94" w:rsidRPr="005610F9" w:rsidRDefault="6BDDDB94" w:rsidP="005610F9">
            <w:pPr>
              <w:spacing w:before="120" w:after="120" w:line="259" w:lineRule="auto"/>
              <w:rPr>
                <w:rFonts w:ascii="Calibri" w:eastAsia="Calibri" w:hAnsi="Calibri" w:cs="Calibri"/>
                <w:color w:val="70AD47" w:themeColor="accent6"/>
              </w:rPr>
            </w:pPr>
            <w:r w:rsidRPr="005610F9">
              <w:rPr>
                <w:rFonts w:ascii="Calibri" w:eastAsia="Calibri" w:hAnsi="Calibri" w:cs="Calibri"/>
                <w:i/>
                <w:iCs/>
                <w:color w:val="008000"/>
              </w:rPr>
              <w:t xml:space="preserve">The teacher will learn </w:t>
            </w:r>
            <w:r w:rsidR="00527799" w:rsidRPr="005610F9">
              <w:rPr>
                <w:rFonts w:ascii="Calibri" w:eastAsia="Calibri" w:hAnsi="Calibri" w:cs="Calibri"/>
                <w:i/>
                <w:iCs/>
                <w:color w:val="008000"/>
              </w:rPr>
              <w:t>whether</w:t>
            </w:r>
            <w:r w:rsidRPr="005610F9">
              <w:rPr>
                <w:rFonts w:ascii="Calibri" w:eastAsia="Calibri" w:hAnsi="Calibri" w:cs="Calibri"/>
                <w:i/>
                <w:iCs/>
                <w:color w:val="008000"/>
              </w:rPr>
              <w:t xml:space="preserve"> students can find and use evidence to support claims.</w:t>
            </w:r>
          </w:p>
        </w:tc>
        <w:tc>
          <w:tcPr>
            <w:tcW w:w="1935" w:type="dxa"/>
          </w:tcPr>
          <w:p w14:paraId="607D7176" w14:textId="46BA292A" w:rsidR="6BDDDB94" w:rsidRPr="005610F9" w:rsidRDefault="6BDDDB94" w:rsidP="005610F9">
            <w:pPr>
              <w:spacing w:before="120" w:after="120" w:line="259" w:lineRule="auto"/>
              <w:rPr>
                <w:rFonts w:ascii="Calibri" w:eastAsia="Calibri" w:hAnsi="Calibri" w:cs="Calibri"/>
                <w:color w:val="70AD47" w:themeColor="accent6"/>
              </w:rPr>
            </w:pPr>
            <w:r w:rsidRPr="005610F9">
              <w:rPr>
                <w:rFonts w:ascii="Calibri" w:eastAsia="Calibri" w:hAnsi="Calibri" w:cs="Calibri"/>
                <w:i/>
                <w:iCs/>
                <w:color w:val="008000"/>
              </w:rPr>
              <w:t>If students do not understand how to find or use evidence the teacher may need to slow down the lesson to fill in the gaps.</w:t>
            </w:r>
          </w:p>
        </w:tc>
      </w:tr>
      <w:tr w:rsidR="6BDDDB94" w:rsidRPr="005610F9" w14:paraId="76FBA433" w14:textId="77777777" w:rsidTr="005610F9">
        <w:tc>
          <w:tcPr>
            <w:tcW w:w="2730" w:type="dxa"/>
          </w:tcPr>
          <w:p w14:paraId="7FC69645" w14:textId="0623C991"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The teacher will provide a new statement and ask students to agree or disagree individually. Students will work on their own to find evidence to support their reasoning. </w:t>
            </w:r>
          </w:p>
        </w:tc>
        <w:tc>
          <w:tcPr>
            <w:tcW w:w="2730" w:type="dxa"/>
          </w:tcPr>
          <w:p w14:paraId="1585874B" w14:textId="451CC194"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 xml:space="preserve">Do you agree or disagree? </w:t>
            </w:r>
          </w:p>
          <w:p w14:paraId="6BB48A4C" w14:textId="0294965E" w:rsidR="6BDDDB94" w:rsidRPr="005610F9" w:rsidRDefault="6BDDDB94" w:rsidP="005610F9">
            <w:pPr>
              <w:spacing w:before="120" w:after="120" w:line="259" w:lineRule="auto"/>
              <w:rPr>
                <w:rFonts w:ascii="Calibri" w:eastAsia="Calibri" w:hAnsi="Calibri" w:cs="Calibri"/>
              </w:rPr>
            </w:pPr>
            <w:r w:rsidRPr="005610F9">
              <w:rPr>
                <w:rFonts w:ascii="Calibri" w:eastAsia="Calibri" w:hAnsi="Calibri" w:cs="Calibri"/>
              </w:rPr>
              <w:t>How can you support your opinion with evidence from the text?</w:t>
            </w:r>
          </w:p>
          <w:p w14:paraId="6877B086" w14:textId="16869F70" w:rsidR="6BDDDB94" w:rsidRPr="005610F9" w:rsidRDefault="6BDDDB94" w:rsidP="005610F9">
            <w:pPr>
              <w:spacing w:before="120" w:after="120" w:line="259" w:lineRule="auto"/>
              <w:rPr>
                <w:rFonts w:ascii="Calibri" w:eastAsia="Calibri" w:hAnsi="Calibri" w:cs="Calibri"/>
              </w:rPr>
            </w:pPr>
          </w:p>
        </w:tc>
        <w:tc>
          <w:tcPr>
            <w:tcW w:w="1935" w:type="dxa"/>
          </w:tcPr>
          <w:p w14:paraId="0C5F0071" w14:textId="21B381CD" w:rsidR="6BDDDB94" w:rsidRPr="005610F9" w:rsidRDefault="6BDDDB94" w:rsidP="005610F9">
            <w:pPr>
              <w:spacing w:before="120" w:after="120" w:line="259" w:lineRule="auto"/>
              <w:rPr>
                <w:rFonts w:ascii="Calibri" w:eastAsia="Calibri" w:hAnsi="Calibri" w:cs="Calibri"/>
                <w:color w:val="70AD47" w:themeColor="accent6"/>
              </w:rPr>
            </w:pPr>
            <w:r w:rsidRPr="005610F9">
              <w:rPr>
                <w:rFonts w:ascii="Calibri" w:eastAsia="Calibri" w:hAnsi="Calibri" w:cs="Calibri"/>
                <w:i/>
                <w:iCs/>
                <w:color w:val="008000"/>
              </w:rPr>
              <w:t xml:space="preserve">The teacher will learn </w:t>
            </w:r>
            <w:r w:rsidR="00527799" w:rsidRPr="005610F9">
              <w:rPr>
                <w:rFonts w:ascii="Calibri" w:eastAsia="Calibri" w:hAnsi="Calibri" w:cs="Calibri"/>
                <w:i/>
                <w:iCs/>
                <w:color w:val="008000"/>
              </w:rPr>
              <w:t>whether</w:t>
            </w:r>
            <w:r w:rsidRPr="005610F9">
              <w:rPr>
                <w:rFonts w:ascii="Calibri" w:eastAsia="Calibri" w:hAnsi="Calibri" w:cs="Calibri"/>
                <w:i/>
                <w:iCs/>
                <w:color w:val="008000"/>
              </w:rPr>
              <w:t xml:space="preserve"> each individual student can find and use evidence to support claims.</w:t>
            </w:r>
          </w:p>
        </w:tc>
        <w:tc>
          <w:tcPr>
            <w:tcW w:w="1935" w:type="dxa"/>
          </w:tcPr>
          <w:p w14:paraId="01464BB6" w14:textId="7E5EF850" w:rsidR="6BDDDB94" w:rsidRPr="005610F9" w:rsidRDefault="6BDDDB94" w:rsidP="005610F9">
            <w:pPr>
              <w:spacing w:before="120" w:after="120" w:line="259" w:lineRule="auto"/>
              <w:rPr>
                <w:rFonts w:ascii="Calibri" w:eastAsia="Calibri" w:hAnsi="Calibri" w:cs="Calibri"/>
                <w:color w:val="70AD47" w:themeColor="accent6"/>
              </w:rPr>
            </w:pPr>
            <w:r w:rsidRPr="005610F9">
              <w:rPr>
                <w:rFonts w:ascii="Calibri" w:eastAsia="Calibri" w:hAnsi="Calibri" w:cs="Calibri"/>
                <w:i/>
                <w:iCs/>
                <w:color w:val="008000"/>
              </w:rPr>
              <w:t>The teacher can use this information to create strategic groups for remediation, enrichment, or reteaching the next day.</w:t>
            </w:r>
          </w:p>
        </w:tc>
      </w:tr>
    </w:tbl>
    <w:p w14:paraId="717BB37C" w14:textId="3F20731F" w:rsidR="00861830" w:rsidRPr="005610F9" w:rsidRDefault="6BDDDB94" w:rsidP="6BDDDB94">
      <w:pPr>
        <w:rPr>
          <w:rFonts w:ascii="Calibri" w:eastAsia="Calibri" w:hAnsi="Calibri" w:cs="Calibri"/>
          <w:i/>
          <w:iCs/>
          <w:color w:val="000000" w:themeColor="text1"/>
          <w:sz w:val="18"/>
          <w:szCs w:val="18"/>
        </w:rPr>
      </w:pPr>
      <w:r w:rsidRPr="005610F9">
        <w:rPr>
          <w:rFonts w:ascii="Calibri" w:eastAsia="Calibri" w:hAnsi="Calibri" w:cs="Calibri"/>
          <w:i/>
          <w:iCs/>
          <w:color w:val="000000" w:themeColor="text1"/>
          <w:sz w:val="18"/>
          <w:szCs w:val="18"/>
        </w:rPr>
        <w:t xml:space="preserve">Adapted from: </w:t>
      </w:r>
      <w:hyperlink r:id="rId7">
        <w:r w:rsidRPr="005610F9">
          <w:rPr>
            <w:rStyle w:val="Hyperlink"/>
            <w:rFonts w:ascii="Calibri" w:eastAsia="Calibri" w:hAnsi="Calibri" w:cs="Calibri"/>
            <w:i/>
            <w:iCs/>
            <w:sz w:val="18"/>
            <w:szCs w:val="18"/>
          </w:rPr>
          <w:t>https://reading.amplify.com/educator/resources/pdf/v1/mCLASS/G2_Claim_and_Evidence_(Literary).pdf</w:t>
        </w:r>
      </w:hyperlink>
    </w:p>
    <w:p w14:paraId="5298D29B" w14:textId="77777777" w:rsidR="005610F9" w:rsidRDefault="005610F9" w:rsidP="005610F9">
      <w:pPr>
        <w:rPr>
          <w:rFonts w:ascii="Calibri" w:eastAsia="Calibri" w:hAnsi="Calibri" w:cs="Calibri"/>
          <w:color w:val="000000" w:themeColor="text1"/>
        </w:rPr>
      </w:pPr>
    </w:p>
    <w:p w14:paraId="11E0769F" w14:textId="411A6C7B" w:rsidR="00861830" w:rsidRPr="005610F9" w:rsidRDefault="6BDDDB94" w:rsidP="005610F9">
      <w:pPr>
        <w:pStyle w:val="ListParagraph"/>
        <w:numPr>
          <w:ilvl w:val="0"/>
          <w:numId w:val="1"/>
        </w:numPr>
        <w:rPr>
          <w:rFonts w:ascii="Calibri" w:eastAsia="Calibri" w:hAnsi="Calibri" w:cs="Calibri"/>
          <w:b/>
          <w:bCs/>
          <w:color w:val="000000" w:themeColor="text1"/>
        </w:rPr>
      </w:pPr>
      <w:r w:rsidRPr="005610F9">
        <w:rPr>
          <w:rFonts w:ascii="Calibri" w:eastAsia="Calibri" w:hAnsi="Calibri" w:cs="Calibri"/>
          <w:b/>
          <w:bCs/>
          <w:color w:val="000000" w:themeColor="text1"/>
        </w:rPr>
        <w:t>Evaluate the question set as a whole. Does the question set meet the characteristics of effective questions? Explain your reasoning.</w:t>
      </w:r>
    </w:p>
    <w:p w14:paraId="0E3E0666" w14:textId="63BFE8B5" w:rsidR="00861830" w:rsidRPr="005610F9" w:rsidRDefault="6BDDDB94" w:rsidP="1B8BA2E9">
      <w:pPr>
        <w:rPr>
          <w:rFonts w:ascii="Calibri" w:eastAsia="Calibri" w:hAnsi="Calibri" w:cs="Calibri"/>
          <w:i/>
          <w:iCs/>
          <w:color w:val="008000"/>
        </w:rPr>
      </w:pPr>
      <w:r w:rsidRPr="005610F9">
        <w:rPr>
          <w:rFonts w:ascii="Calibri" w:eastAsia="Calibri" w:hAnsi="Calibri" w:cs="Calibri"/>
          <w:i/>
          <w:iCs/>
          <w:color w:val="008000"/>
        </w:rPr>
        <w:t xml:space="preserve">The questions do increase in complexity throughout most of the lesson. They begin with what and move to why and then how. The do not meet the level of thinking aligned to the learning target because students are never asked to create their own claims and they are not asked to work with a partner to revise their claims. </w:t>
      </w:r>
    </w:p>
    <w:p w14:paraId="3BC5AC2E" w14:textId="2D78BCEE" w:rsidR="00861830" w:rsidRPr="005610F9" w:rsidRDefault="00861830" w:rsidP="1B8BA2E9">
      <w:pPr>
        <w:rPr>
          <w:rFonts w:ascii="Calibri" w:eastAsia="Calibri" w:hAnsi="Calibri" w:cs="Calibri"/>
          <w:i/>
          <w:iCs/>
          <w:color w:val="000000" w:themeColor="text1"/>
        </w:rPr>
      </w:pPr>
    </w:p>
    <w:p w14:paraId="4C438FAA" w14:textId="589B270C" w:rsidR="00861830" w:rsidRPr="005610F9" w:rsidRDefault="00861830" w:rsidP="6BDDDB94"/>
    <w:sectPr w:rsidR="00861830" w:rsidRPr="005610F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CC91E" w14:textId="77777777" w:rsidR="008B43F2" w:rsidRDefault="008B43F2" w:rsidP="00180877">
      <w:pPr>
        <w:spacing w:after="0" w:line="240" w:lineRule="auto"/>
      </w:pPr>
      <w:r>
        <w:separator/>
      </w:r>
    </w:p>
  </w:endnote>
  <w:endnote w:type="continuationSeparator" w:id="0">
    <w:p w14:paraId="0AF12983" w14:textId="77777777" w:rsidR="008B43F2" w:rsidRDefault="008B43F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D4D3680" w:rsidR="004405CD" w:rsidRPr="00527799" w:rsidRDefault="00527799" w:rsidP="0052779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647BE" w14:textId="77777777" w:rsidR="008B43F2" w:rsidRDefault="008B43F2" w:rsidP="00180877">
      <w:pPr>
        <w:spacing w:after="0" w:line="240" w:lineRule="auto"/>
      </w:pPr>
      <w:r>
        <w:separator/>
      </w:r>
    </w:p>
  </w:footnote>
  <w:footnote w:type="continuationSeparator" w:id="0">
    <w:p w14:paraId="414858D4" w14:textId="77777777" w:rsidR="008B43F2" w:rsidRDefault="008B43F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13AF3F63" w:rsidR="00180877" w:rsidRPr="00180877" w:rsidRDefault="00180877" w:rsidP="00527799">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DD64"/>
    <w:multiLevelType w:val="hybridMultilevel"/>
    <w:tmpl w:val="CB10C11C"/>
    <w:lvl w:ilvl="0" w:tplc="068688EE">
      <w:start w:val="1"/>
      <w:numFmt w:val="decimal"/>
      <w:lvlText w:val="%1."/>
      <w:lvlJc w:val="left"/>
      <w:pPr>
        <w:ind w:left="720" w:hanging="360"/>
      </w:pPr>
    </w:lvl>
    <w:lvl w:ilvl="1" w:tplc="A9128BBE">
      <w:start w:val="1"/>
      <w:numFmt w:val="lowerLetter"/>
      <w:lvlText w:val="%2."/>
      <w:lvlJc w:val="left"/>
      <w:pPr>
        <w:ind w:left="1440" w:hanging="360"/>
      </w:pPr>
    </w:lvl>
    <w:lvl w:ilvl="2" w:tplc="64A2103C">
      <w:start w:val="1"/>
      <w:numFmt w:val="lowerRoman"/>
      <w:lvlText w:val="%3."/>
      <w:lvlJc w:val="right"/>
      <w:pPr>
        <w:ind w:left="2160" w:hanging="180"/>
      </w:pPr>
    </w:lvl>
    <w:lvl w:ilvl="3" w:tplc="241EEB98">
      <w:start w:val="1"/>
      <w:numFmt w:val="decimal"/>
      <w:lvlText w:val="%4."/>
      <w:lvlJc w:val="left"/>
      <w:pPr>
        <w:ind w:left="2880" w:hanging="360"/>
      </w:pPr>
    </w:lvl>
    <w:lvl w:ilvl="4" w:tplc="AF2A5AB4">
      <w:start w:val="1"/>
      <w:numFmt w:val="lowerLetter"/>
      <w:lvlText w:val="%5."/>
      <w:lvlJc w:val="left"/>
      <w:pPr>
        <w:ind w:left="3600" w:hanging="360"/>
      </w:pPr>
    </w:lvl>
    <w:lvl w:ilvl="5" w:tplc="0DB648E0">
      <w:start w:val="1"/>
      <w:numFmt w:val="lowerRoman"/>
      <w:lvlText w:val="%6."/>
      <w:lvlJc w:val="right"/>
      <w:pPr>
        <w:ind w:left="4320" w:hanging="180"/>
      </w:pPr>
    </w:lvl>
    <w:lvl w:ilvl="6" w:tplc="48A0B85C">
      <w:start w:val="1"/>
      <w:numFmt w:val="decimal"/>
      <w:lvlText w:val="%7."/>
      <w:lvlJc w:val="left"/>
      <w:pPr>
        <w:ind w:left="5040" w:hanging="360"/>
      </w:pPr>
    </w:lvl>
    <w:lvl w:ilvl="7" w:tplc="23AE28C4">
      <w:start w:val="1"/>
      <w:numFmt w:val="lowerLetter"/>
      <w:lvlText w:val="%8."/>
      <w:lvlJc w:val="left"/>
      <w:pPr>
        <w:ind w:left="5760" w:hanging="360"/>
      </w:pPr>
    </w:lvl>
    <w:lvl w:ilvl="8" w:tplc="36467F5C">
      <w:start w:val="1"/>
      <w:numFmt w:val="lowerRoman"/>
      <w:lvlText w:val="%9."/>
      <w:lvlJc w:val="right"/>
      <w:pPr>
        <w:ind w:left="6480" w:hanging="180"/>
      </w:pPr>
    </w:lvl>
  </w:abstractNum>
  <w:num w:numId="1" w16cid:durableId="184308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527799"/>
    <w:rsid w:val="005610F9"/>
    <w:rsid w:val="007C64C2"/>
    <w:rsid w:val="00861830"/>
    <w:rsid w:val="008B43F2"/>
    <w:rsid w:val="00C259F5"/>
    <w:rsid w:val="00CF5805"/>
    <w:rsid w:val="00D1146A"/>
    <w:rsid w:val="00EA19D5"/>
    <w:rsid w:val="00EB2F20"/>
    <w:rsid w:val="00F275BD"/>
    <w:rsid w:val="1B8BA2E9"/>
    <w:rsid w:val="4E902EC3"/>
    <w:rsid w:val="6BDDDB94"/>
    <w:rsid w:val="77217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64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rsid w:val="6BDDDB94"/>
  </w:style>
  <w:style w:type="character" w:customStyle="1" w:styleId="eop">
    <w:name w:val="eop"/>
    <w:basedOn w:val="DefaultParagraphFont"/>
    <w:rsid w:val="6BDDDB94"/>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sid w:val="007C64C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eading.amplify.com/educator/resources/pdf/v1/mCLASS/G2_Claim_and_Evidence_(Literar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5.06: Strategic Questioning Continued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5.06: Strategic Questioning Continued </dc:title>
  <dc:subject>Lesson 5.06: Strategic Questioning Continued </dc:subject>
  <dc:creator>Texas Education Agency</dc:creator>
  <cp:keywords/>
  <dc:description/>
  <cp:lastModifiedBy>White (she/her), Whitney</cp:lastModifiedBy>
  <cp:revision>13</cp:revision>
  <dcterms:created xsi:type="dcterms:W3CDTF">2022-05-26T02:20:00Z</dcterms:created>
  <dcterms:modified xsi:type="dcterms:W3CDTF">2023-08-30T13:18:00Z</dcterms:modified>
</cp:coreProperties>
</file>