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00763" w14:textId="0A23ABE8" w:rsidR="00861830" w:rsidRPr="00CE2248" w:rsidRDefault="1A61085C" w:rsidP="1A61085C">
      <w:pPr>
        <w:pStyle w:val="Heading1"/>
        <w:spacing w:after="160"/>
        <w:rPr>
          <w:rFonts w:eastAsia="Calibri" w:cstheme="majorHAnsi"/>
          <w:color w:val="000000" w:themeColor="text1"/>
          <w:sz w:val="28"/>
          <w:szCs w:val="28"/>
        </w:rPr>
      </w:pPr>
      <w:r w:rsidRPr="00CE2248">
        <w:rPr>
          <w:rFonts w:eastAsia="Calibri" w:cstheme="majorHAnsi"/>
          <w:color w:val="000000" w:themeColor="text1"/>
          <w:sz w:val="28"/>
          <w:szCs w:val="28"/>
        </w:rPr>
        <w:t xml:space="preserve">Student Guide – Answer Key </w:t>
      </w:r>
      <w:r w:rsidR="00E07047">
        <w:rPr>
          <w:rFonts w:eastAsia="Calibri" w:cstheme="majorHAnsi"/>
          <w:color w:val="000000" w:themeColor="text1"/>
          <w:sz w:val="28"/>
          <w:szCs w:val="28"/>
        </w:rPr>
        <w:t xml:space="preserve"> </w:t>
      </w:r>
    </w:p>
    <w:p w14:paraId="1CA6581A" w14:textId="77777777" w:rsidR="000415BE" w:rsidRPr="00307BAA" w:rsidRDefault="000415BE" w:rsidP="000415BE">
      <w:pPr>
        <w:pStyle w:val="Heading2"/>
        <w:pBdr>
          <w:bottom w:val="single" w:sz="6" w:space="1" w:color="auto"/>
        </w:pBdr>
        <w:spacing w:after="160"/>
        <w:rPr>
          <w:rFonts w:asciiTheme="minorHAnsi" w:hAnsiTheme="minorHAnsi" w:cstheme="minorHAnsi"/>
          <w:b/>
          <w:bCs/>
          <w:color w:val="auto"/>
          <w:sz w:val="24"/>
          <w:szCs w:val="24"/>
          <w:shd w:val="clear" w:color="auto" w:fill="FFFFFF"/>
        </w:rPr>
      </w:pPr>
      <w:r w:rsidRPr="00307BAA">
        <w:rPr>
          <w:rFonts w:asciiTheme="minorHAnsi" w:hAnsiTheme="minorHAnsi" w:cstheme="minorHAnsi"/>
          <w:b/>
          <w:bCs/>
          <w:color w:val="auto"/>
          <w:sz w:val="24"/>
          <w:szCs w:val="24"/>
          <w:shd w:val="clear" w:color="auto" w:fill="FFFFFF"/>
        </w:rPr>
        <w:t>Lesson </w:t>
      </w:r>
      <w:r>
        <w:rPr>
          <w:rFonts w:asciiTheme="minorHAnsi" w:hAnsiTheme="minorHAnsi" w:cstheme="minorHAnsi"/>
          <w:b/>
          <w:bCs/>
          <w:color w:val="auto"/>
          <w:sz w:val="24"/>
          <w:szCs w:val="24"/>
          <w:shd w:val="clear" w:color="auto" w:fill="FFFFFF"/>
        </w:rPr>
        <w:t>5.10: Exploring Other Formative Assessment Options</w:t>
      </w:r>
    </w:p>
    <w:p w14:paraId="6C42EDCA" w14:textId="53BA6D07" w:rsidR="00861830" w:rsidRDefault="1A61085C" w:rsidP="1A61085C">
      <w:pPr>
        <w:rPr>
          <w:rFonts w:ascii="Calibri" w:eastAsia="Calibri" w:hAnsi="Calibri" w:cs="Calibri"/>
          <w:color w:val="000000" w:themeColor="text1"/>
        </w:rPr>
      </w:pPr>
      <w:r w:rsidRPr="1A61085C">
        <w:rPr>
          <w:rFonts w:ascii="Calibri" w:eastAsia="Calibri" w:hAnsi="Calibri" w:cs="Calibri"/>
          <w:color w:val="000000" w:themeColor="text1"/>
        </w:rPr>
        <w:t xml:space="preserve">Name: </w:t>
      </w:r>
    </w:p>
    <w:p w14:paraId="70289261" w14:textId="2CB6887F" w:rsidR="00861830" w:rsidRDefault="1A61085C" w:rsidP="1A61085C">
      <w:pPr>
        <w:rPr>
          <w:rFonts w:ascii="Calibri" w:eastAsia="Calibri" w:hAnsi="Calibri" w:cs="Calibri"/>
          <w:color w:val="000000" w:themeColor="text1"/>
        </w:rPr>
      </w:pPr>
      <w:r w:rsidRPr="1A61085C">
        <w:rPr>
          <w:rFonts w:ascii="Calibri" w:eastAsia="Calibri" w:hAnsi="Calibri" w:cs="Calibri"/>
          <w:color w:val="000000" w:themeColor="text1"/>
        </w:rPr>
        <w:t xml:space="preserve">Date: </w:t>
      </w:r>
    </w:p>
    <w:p w14:paraId="56E50C48" w14:textId="21EBF22A" w:rsidR="00861830" w:rsidRDefault="1A61085C" w:rsidP="1A61085C">
      <w:pPr>
        <w:rPr>
          <w:rFonts w:ascii="Calibri" w:eastAsia="Calibri" w:hAnsi="Calibri" w:cs="Calibri"/>
          <w:color w:val="000000" w:themeColor="text1"/>
        </w:rPr>
      </w:pPr>
      <w:r w:rsidRPr="1A61085C">
        <w:rPr>
          <w:rFonts w:ascii="Calibri" w:eastAsia="Calibri" w:hAnsi="Calibri" w:cs="Calibri"/>
          <w:b/>
          <w:bCs/>
          <w:color w:val="000000" w:themeColor="text1"/>
        </w:rPr>
        <w:t xml:space="preserve">Bellringer: </w:t>
      </w:r>
    </w:p>
    <w:p w14:paraId="63273235" w14:textId="20A65193" w:rsidR="00861830" w:rsidRDefault="1A61085C" w:rsidP="1A61085C">
      <w:pPr>
        <w:rPr>
          <w:rFonts w:ascii="Calibri" w:eastAsia="Calibri" w:hAnsi="Calibri" w:cs="Calibri"/>
          <w:color w:val="000000" w:themeColor="text1"/>
        </w:rPr>
      </w:pPr>
      <w:r w:rsidRPr="1A61085C">
        <w:rPr>
          <w:rFonts w:ascii="Calibri" w:eastAsia="Calibri" w:hAnsi="Calibri" w:cs="Calibri"/>
          <w:color w:val="000000" w:themeColor="text1"/>
        </w:rPr>
        <w:t>Examine the 1</w:t>
      </w:r>
      <w:r w:rsidRPr="1A61085C">
        <w:rPr>
          <w:rFonts w:ascii="Calibri" w:eastAsia="Calibri" w:hAnsi="Calibri" w:cs="Calibri"/>
          <w:color w:val="000000" w:themeColor="text1"/>
          <w:vertAlign w:val="superscript"/>
        </w:rPr>
        <w:t>st</w:t>
      </w:r>
      <w:r w:rsidRPr="1A61085C">
        <w:rPr>
          <w:rFonts w:ascii="Calibri" w:eastAsia="Calibri" w:hAnsi="Calibri" w:cs="Calibri"/>
          <w:color w:val="000000" w:themeColor="text1"/>
        </w:rPr>
        <w:t xml:space="preserve"> grade Exit Ticket below. As you read, consider whether the exit ticket meets each indicator of the success criteria or not. Complete the graphic organizer to show your thinking and provide suggestions for improvement if criteria are not met.</w:t>
      </w:r>
    </w:p>
    <w:p w14:paraId="6F48457B" w14:textId="6020550D" w:rsidR="00861830" w:rsidRDefault="00861830" w:rsidP="1A61085C">
      <w:pPr>
        <w:rPr>
          <w:rFonts w:ascii="Calibri" w:eastAsia="Calibri" w:hAnsi="Calibri" w:cs="Calibri"/>
          <w:color w:val="000000" w:themeColor="text1"/>
        </w:rPr>
      </w:pPr>
    </w:p>
    <w:p w14:paraId="7BD2E3B0" w14:textId="54A8FAE2" w:rsidR="00861830" w:rsidRPr="00CE2248" w:rsidRDefault="1A61085C" w:rsidP="1A61085C">
      <w:pPr>
        <w:rPr>
          <w:rFonts w:ascii="Calibri" w:eastAsia="Calibri" w:hAnsi="Calibri" w:cs="Calibri"/>
          <w:i/>
          <w:iCs/>
          <w:color w:val="000000" w:themeColor="text1"/>
        </w:rPr>
      </w:pPr>
      <w:r w:rsidRPr="00CE2248">
        <w:rPr>
          <w:rFonts w:ascii="Calibri" w:eastAsia="Calibri" w:hAnsi="Calibri" w:cs="Calibri"/>
          <w:i/>
          <w:iCs/>
          <w:color w:val="000000" w:themeColor="text1"/>
        </w:rPr>
        <w:t>Objective: Find the area of a rectangle through multiplication of the side lengths.</w:t>
      </w:r>
    </w:p>
    <w:p w14:paraId="2A19DE67" w14:textId="5858995A" w:rsidR="00861830" w:rsidRPr="00CE2248" w:rsidRDefault="1A61085C" w:rsidP="1A61085C">
      <w:pPr>
        <w:pStyle w:val="ListParagraph"/>
        <w:numPr>
          <w:ilvl w:val="0"/>
          <w:numId w:val="1"/>
        </w:numPr>
        <w:rPr>
          <w:rFonts w:ascii="Calibri" w:eastAsia="Calibri" w:hAnsi="Calibri" w:cs="Calibri"/>
          <w:i/>
          <w:iCs/>
          <w:color w:val="000000" w:themeColor="text1"/>
        </w:rPr>
      </w:pPr>
      <w:r w:rsidRPr="00CE2248">
        <w:rPr>
          <w:rFonts w:ascii="Calibri" w:eastAsia="Calibri" w:hAnsi="Calibri" w:cs="Calibri"/>
          <w:i/>
          <w:iCs/>
          <w:color w:val="000000" w:themeColor="text1"/>
        </w:rPr>
        <w:t xml:space="preserve">Complete the following multiplication problems: </w:t>
      </w:r>
    </w:p>
    <w:p w14:paraId="2EC88BA5" w14:textId="71AD82E5" w:rsidR="00861830" w:rsidRDefault="0009771A" w:rsidP="1A61085C">
      <w:pPr>
        <w:rPr>
          <w:rFonts w:ascii="Calibri" w:eastAsia="Calibri" w:hAnsi="Calibri" w:cs="Calibri"/>
          <w:color w:val="000000" w:themeColor="text1"/>
        </w:rPr>
      </w:pPr>
      <w:r>
        <w:rPr>
          <w:noProof/>
        </w:rPr>
        <w:drawing>
          <wp:inline distT="0" distB="0" distL="0" distR="0" wp14:anchorId="7F781114" wp14:editId="68C111E2">
            <wp:extent cx="3709035" cy="3619500"/>
            <wp:effectExtent l="0" t="0" r="5715" b="0"/>
            <wp:docPr id="2134175921" name="Picture 2134175921" descr="A sample multiplication drill sheet with 40 math facts display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5921" name="Picture 2134175921" descr="A sample multiplication drill sheet with 40 math facts displayed. "/>
                    <pic:cNvPicPr/>
                  </pic:nvPicPr>
                  <pic:blipFill>
                    <a:blip r:embed="rId7">
                      <a:extLst>
                        <a:ext uri="{28A0092B-C50C-407E-A947-70E740481C1C}">
                          <a14:useLocalDpi xmlns:a14="http://schemas.microsoft.com/office/drawing/2010/main" val="0"/>
                        </a:ext>
                      </a:extLst>
                    </a:blip>
                    <a:stretch>
                      <a:fillRect/>
                    </a:stretch>
                  </pic:blipFill>
                  <pic:spPr>
                    <a:xfrm>
                      <a:off x="0" y="0"/>
                      <a:ext cx="3709035" cy="3619500"/>
                    </a:xfrm>
                    <a:prstGeom prst="rect">
                      <a:avLst/>
                    </a:prstGeom>
                  </pic:spPr>
                </pic:pic>
              </a:graphicData>
            </a:graphic>
          </wp:inline>
        </w:drawing>
      </w:r>
    </w:p>
    <w:p w14:paraId="446C66DE" w14:textId="77777777" w:rsidR="0009771A" w:rsidRDefault="0009771A" w:rsidP="0009771A">
      <w:pPr>
        <w:pStyle w:val="ListParagraph"/>
        <w:ind w:left="450"/>
        <w:rPr>
          <w:rFonts w:ascii="Calibri" w:eastAsia="Calibri" w:hAnsi="Calibri" w:cs="Calibri"/>
          <w:color w:val="000000" w:themeColor="text1"/>
        </w:rPr>
      </w:pPr>
    </w:p>
    <w:p w14:paraId="2CECB286" w14:textId="77777777" w:rsidR="0009771A" w:rsidRDefault="0009771A" w:rsidP="0009771A">
      <w:pPr>
        <w:pStyle w:val="ListParagraph"/>
        <w:ind w:left="450"/>
        <w:rPr>
          <w:rFonts w:ascii="Calibri" w:eastAsia="Calibri" w:hAnsi="Calibri" w:cs="Calibri"/>
          <w:color w:val="000000" w:themeColor="text1"/>
        </w:rPr>
      </w:pPr>
    </w:p>
    <w:p w14:paraId="2BB2E33E" w14:textId="77777777" w:rsidR="0009771A" w:rsidRDefault="0009771A" w:rsidP="0009771A">
      <w:pPr>
        <w:pStyle w:val="ListParagraph"/>
        <w:ind w:left="450"/>
        <w:rPr>
          <w:rFonts w:ascii="Calibri" w:eastAsia="Calibri" w:hAnsi="Calibri" w:cs="Calibri"/>
          <w:color w:val="000000" w:themeColor="text1"/>
        </w:rPr>
      </w:pPr>
    </w:p>
    <w:p w14:paraId="75B4DC8E" w14:textId="77777777" w:rsidR="0009771A" w:rsidRDefault="0009771A" w:rsidP="0009771A">
      <w:pPr>
        <w:pStyle w:val="ListParagraph"/>
        <w:ind w:left="450"/>
        <w:rPr>
          <w:rFonts w:ascii="Calibri" w:eastAsia="Calibri" w:hAnsi="Calibri" w:cs="Calibri"/>
          <w:color w:val="000000" w:themeColor="text1"/>
        </w:rPr>
      </w:pPr>
    </w:p>
    <w:p w14:paraId="20651747" w14:textId="77777777" w:rsidR="0009771A" w:rsidRDefault="0009771A" w:rsidP="0009771A">
      <w:pPr>
        <w:pStyle w:val="ListParagraph"/>
        <w:ind w:left="450"/>
        <w:rPr>
          <w:rFonts w:ascii="Calibri" w:eastAsia="Calibri" w:hAnsi="Calibri" w:cs="Calibri"/>
          <w:color w:val="000000" w:themeColor="text1"/>
        </w:rPr>
      </w:pPr>
    </w:p>
    <w:p w14:paraId="2376F702" w14:textId="77777777" w:rsidR="0009771A" w:rsidRDefault="0009771A" w:rsidP="0009771A">
      <w:pPr>
        <w:pStyle w:val="ListParagraph"/>
        <w:ind w:left="450"/>
        <w:rPr>
          <w:rFonts w:ascii="Calibri" w:eastAsia="Calibri" w:hAnsi="Calibri" w:cs="Calibri"/>
          <w:color w:val="000000" w:themeColor="text1"/>
        </w:rPr>
      </w:pPr>
    </w:p>
    <w:p w14:paraId="1BF73AA5" w14:textId="0AEC2EF1" w:rsidR="00861830" w:rsidRPr="005E7D7F" w:rsidRDefault="1A61085C" w:rsidP="005E7D7F">
      <w:pPr>
        <w:pStyle w:val="ListParagraph"/>
        <w:numPr>
          <w:ilvl w:val="0"/>
          <w:numId w:val="1"/>
        </w:numPr>
        <w:rPr>
          <w:rFonts w:ascii="Calibri" w:eastAsia="Calibri" w:hAnsi="Calibri" w:cs="Calibri"/>
          <w:i/>
          <w:iCs/>
          <w:color w:val="000000" w:themeColor="text1"/>
        </w:rPr>
      </w:pPr>
      <w:r w:rsidRPr="005E7D7F">
        <w:rPr>
          <w:rFonts w:ascii="Calibri" w:eastAsia="Calibri" w:hAnsi="Calibri" w:cs="Calibri"/>
          <w:i/>
          <w:iCs/>
          <w:color w:val="000000" w:themeColor="text1"/>
        </w:rPr>
        <w:lastRenderedPageBreak/>
        <w:t xml:space="preserve">Write a multiplication equation to find the area of </w:t>
      </w:r>
      <w:r w:rsidR="0009771A" w:rsidRPr="005E7D7F">
        <w:rPr>
          <w:rFonts w:ascii="Calibri" w:eastAsia="Calibri" w:hAnsi="Calibri" w:cs="Calibri"/>
          <w:i/>
          <w:iCs/>
          <w:color w:val="000000" w:themeColor="text1"/>
        </w:rPr>
        <w:t>a</w:t>
      </w:r>
      <w:r w:rsidRPr="005E7D7F">
        <w:rPr>
          <w:rFonts w:ascii="Calibri" w:eastAsia="Calibri" w:hAnsi="Calibri" w:cs="Calibri"/>
          <w:i/>
          <w:iCs/>
          <w:color w:val="000000" w:themeColor="text1"/>
        </w:rPr>
        <w:t xml:space="preserve"> rectangle </w:t>
      </w:r>
      <w:r w:rsidR="0009771A" w:rsidRPr="005E7D7F">
        <w:rPr>
          <w:rFonts w:ascii="Calibri" w:eastAsia="Calibri" w:hAnsi="Calibri" w:cs="Calibri"/>
          <w:i/>
          <w:iCs/>
          <w:color w:val="000000" w:themeColor="text1"/>
        </w:rPr>
        <w:t>with a height of 6 inches and a width of 8 inches</w:t>
      </w:r>
      <w:r w:rsidRPr="005E7D7F">
        <w:rPr>
          <w:rFonts w:ascii="Calibri" w:eastAsia="Calibri" w:hAnsi="Calibri" w:cs="Calibri"/>
          <w:i/>
          <w:iCs/>
          <w:color w:val="000000" w:themeColor="text1"/>
        </w:rPr>
        <w:t>.</w:t>
      </w:r>
    </w:p>
    <w:p w14:paraId="489FB234" w14:textId="77777777" w:rsidR="0009771A" w:rsidRPr="00CE2248" w:rsidRDefault="0009771A" w:rsidP="0009771A">
      <w:pPr>
        <w:pStyle w:val="ListParagraph"/>
        <w:ind w:left="450"/>
        <w:rPr>
          <w:rFonts w:ascii="Calibri" w:eastAsia="Calibri" w:hAnsi="Calibri" w:cs="Calibri"/>
          <w:i/>
          <w:iCs/>
          <w:color w:val="000000" w:themeColor="text1"/>
        </w:rPr>
      </w:pPr>
    </w:p>
    <w:p w14:paraId="304396EB" w14:textId="547BCC06" w:rsidR="0009771A" w:rsidRPr="00CE2248" w:rsidRDefault="1A61085C" w:rsidP="0009771A">
      <w:pPr>
        <w:pStyle w:val="ListParagraph"/>
        <w:numPr>
          <w:ilvl w:val="0"/>
          <w:numId w:val="1"/>
        </w:numPr>
        <w:rPr>
          <w:rFonts w:ascii="Calibri" w:eastAsia="Calibri" w:hAnsi="Calibri" w:cs="Calibri"/>
          <w:i/>
          <w:iCs/>
          <w:color w:val="000000" w:themeColor="text1"/>
        </w:rPr>
      </w:pPr>
      <w:r w:rsidRPr="00CE2248">
        <w:rPr>
          <w:rFonts w:ascii="Calibri" w:eastAsia="Calibri" w:hAnsi="Calibri" w:cs="Calibri"/>
          <w:i/>
          <w:iCs/>
          <w:color w:val="000000" w:themeColor="text1"/>
        </w:rPr>
        <w:t>Eliza’s bedroom measures 6 feet by 7 feet. Her brother’s measures 5 feet by 8 feet. Eliza says their rooms have the same exact floor area. Is she right? Why or why not?</w:t>
      </w:r>
    </w:p>
    <w:p w14:paraId="1D4EE1AE" w14:textId="70CCF50F" w:rsidR="00861830" w:rsidRPr="0009771A" w:rsidRDefault="1A61085C" w:rsidP="1A61085C">
      <w:pPr>
        <w:rPr>
          <w:rFonts w:ascii="Calibri" w:eastAsia="Calibri" w:hAnsi="Calibri" w:cs="Calibri"/>
          <w:i/>
          <w:iCs/>
          <w:color w:val="000000" w:themeColor="text1"/>
          <w:sz w:val="18"/>
          <w:szCs w:val="18"/>
        </w:rPr>
      </w:pPr>
      <w:r w:rsidRPr="0009771A">
        <w:rPr>
          <w:rFonts w:ascii="Calibri" w:eastAsia="Calibri" w:hAnsi="Calibri" w:cs="Calibri"/>
          <w:i/>
          <w:iCs/>
          <w:color w:val="000000" w:themeColor="text1"/>
          <w:sz w:val="18"/>
          <w:szCs w:val="18"/>
        </w:rPr>
        <w:t xml:space="preserve">Adapted from: </w:t>
      </w:r>
      <w:hyperlink r:id="rId8">
        <w:r w:rsidRPr="0009771A">
          <w:rPr>
            <w:rStyle w:val="Hyperlink"/>
            <w:rFonts w:ascii="Calibri" w:eastAsia="Calibri" w:hAnsi="Calibri" w:cs="Calibri"/>
            <w:i/>
            <w:iCs/>
            <w:sz w:val="18"/>
            <w:szCs w:val="18"/>
          </w:rPr>
          <w:t>https://digital.greatminds.org/insync/teacher/resources/emtx.g3.m4/file/60ffa26d3a22e40042b71cfd</w:t>
        </w:r>
      </w:hyperlink>
      <w:r w:rsidRPr="0009771A">
        <w:rPr>
          <w:rFonts w:ascii="Calibri" w:eastAsia="Calibri" w:hAnsi="Calibri" w:cs="Calibri"/>
          <w:i/>
          <w:iCs/>
          <w:color w:val="000000" w:themeColor="text1"/>
          <w:sz w:val="18"/>
          <w:szCs w:val="18"/>
        </w:rPr>
        <w:t xml:space="preserve"> (Lesson 5)</w:t>
      </w:r>
    </w:p>
    <w:p w14:paraId="1BE37DA4" w14:textId="5248DA36" w:rsidR="00861830" w:rsidRDefault="00861830" w:rsidP="1A61085C">
      <w:pPr>
        <w:rPr>
          <w:rFonts w:ascii="Calibri" w:eastAsia="Calibri" w:hAnsi="Calibri" w:cs="Calibri"/>
          <w:color w:val="000000" w:themeColor="text1"/>
          <w:sz w:val="18"/>
          <w:szCs w:val="18"/>
        </w:rPr>
      </w:pPr>
    </w:p>
    <w:tbl>
      <w:tblPr>
        <w:tblStyle w:val="TableGrid"/>
        <w:tblW w:w="0" w:type="auto"/>
        <w:tblLayout w:type="fixed"/>
        <w:tblLook w:val="04A0" w:firstRow="1" w:lastRow="0" w:firstColumn="1" w:lastColumn="0" w:noHBand="0" w:noVBand="1"/>
      </w:tblPr>
      <w:tblGrid>
        <w:gridCol w:w="2415"/>
        <w:gridCol w:w="1800"/>
        <w:gridCol w:w="5115"/>
      </w:tblGrid>
      <w:tr w:rsidR="1A61085C" w14:paraId="7103651D" w14:textId="77777777" w:rsidTr="1A61085C">
        <w:tc>
          <w:tcPr>
            <w:tcW w:w="2415" w:type="dxa"/>
          </w:tcPr>
          <w:p w14:paraId="0E75497B" w14:textId="777136EF" w:rsidR="1A61085C" w:rsidRPr="008E11E4" w:rsidRDefault="1A61085C" w:rsidP="008E11E4">
            <w:pPr>
              <w:spacing w:line="259" w:lineRule="auto"/>
              <w:jc w:val="center"/>
              <w:rPr>
                <w:rFonts w:ascii="Calibri" w:eastAsia="Calibri" w:hAnsi="Calibri" w:cs="Calibri"/>
                <w:b/>
                <w:bCs/>
              </w:rPr>
            </w:pPr>
            <w:r w:rsidRPr="008E11E4">
              <w:rPr>
                <w:rFonts w:ascii="Calibri" w:eastAsia="Calibri" w:hAnsi="Calibri" w:cs="Calibri"/>
                <w:b/>
                <w:bCs/>
              </w:rPr>
              <w:t>Indicator</w:t>
            </w:r>
          </w:p>
        </w:tc>
        <w:tc>
          <w:tcPr>
            <w:tcW w:w="1800" w:type="dxa"/>
          </w:tcPr>
          <w:p w14:paraId="7A2DFEE9" w14:textId="40CE23D1" w:rsidR="1A61085C" w:rsidRPr="008E11E4" w:rsidRDefault="1A61085C" w:rsidP="008E11E4">
            <w:pPr>
              <w:spacing w:line="259" w:lineRule="auto"/>
              <w:jc w:val="center"/>
              <w:rPr>
                <w:rFonts w:ascii="Calibri" w:eastAsia="Calibri" w:hAnsi="Calibri" w:cs="Calibri"/>
                <w:b/>
                <w:bCs/>
              </w:rPr>
            </w:pPr>
            <w:r w:rsidRPr="008E11E4">
              <w:rPr>
                <w:rFonts w:ascii="Calibri" w:eastAsia="Calibri" w:hAnsi="Calibri" w:cs="Calibri"/>
                <w:b/>
                <w:bCs/>
              </w:rPr>
              <w:t>Met/Not Met</w:t>
            </w:r>
          </w:p>
        </w:tc>
        <w:tc>
          <w:tcPr>
            <w:tcW w:w="5115" w:type="dxa"/>
          </w:tcPr>
          <w:p w14:paraId="21EF182F" w14:textId="394943F8" w:rsidR="1A61085C" w:rsidRPr="008E11E4" w:rsidRDefault="1A61085C" w:rsidP="008E11E4">
            <w:pPr>
              <w:spacing w:line="259" w:lineRule="auto"/>
              <w:jc w:val="center"/>
              <w:rPr>
                <w:rFonts w:ascii="Calibri" w:eastAsia="Calibri" w:hAnsi="Calibri" w:cs="Calibri"/>
                <w:b/>
                <w:bCs/>
              </w:rPr>
            </w:pPr>
            <w:r w:rsidRPr="008E11E4">
              <w:rPr>
                <w:rFonts w:ascii="Calibri" w:eastAsia="Calibri" w:hAnsi="Calibri" w:cs="Calibri"/>
                <w:b/>
                <w:bCs/>
              </w:rPr>
              <w:t xml:space="preserve">Explanation and Suggestions for </w:t>
            </w:r>
            <w:r w:rsidR="008E11E4">
              <w:rPr>
                <w:rFonts w:ascii="Calibri" w:eastAsia="Calibri" w:hAnsi="Calibri" w:cs="Calibri"/>
                <w:b/>
                <w:bCs/>
              </w:rPr>
              <w:t>I</w:t>
            </w:r>
            <w:r w:rsidRPr="008E11E4">
              <w:rPr>
                <w:rFonts w:ascii="Calibri" w:eastAsia="Calibri" w:hAnsi="Calibri" w:cs="Calibri"/>
                <w:b/>
                <w:bCs/>
              </w:rPr>
              <w:t>mprovement (if necessary)</w:t>
            </w:r>
          </w:p>
        </w:tc>
      </w:tr>
      <w:tr w:rsidR="1A61085C" w14:paraId="555996EC" w14:textId="77777777" w:rsidTr="1A61085C">
        <w:tc>
          <w:tcPr>
            <w:tcW w:w="2415" w:type="dxa"/>
          </w:tcPr>
          <w:p w14:paraId="5DC94E9F" w14:textId="73C6B1A4" w:rsidR="1A61085C" w:rsidRDefault="1A61085C" w:rsidP="1A61085C">
            <w:pPr>
              <w:spacing w:line="259" w:lineRule="auto"/>
              <w:rPr>
                <w:rFonts w:ascii="Calibri" w:eastAsia="Calibri" w:hAnsi="Calibri" w:cs="Calibri"/>
              </w:rPr>
            </w:pPr>
            <w:r w:rsidRPr="1A61085C">
              <w:rPr>
                <w:rFonts w:ascii="Calibri" w:eastAsia="Calibri" w:hAnsi="Calibri" w:cs="Calibri"/>
              </w:rPr>
              <w:t>Assess what’s most important</w:t>
            </w:r>
          </w:p>
          <w:p w14:paraId="5CE10FA9" w14:textId="12C46CD7" w:rsidR="1A61085C" w:rsidRDefault="1A61085C" w:rsidP="1A61085C">
            <w:pPr>
              <w:spacing w:line="259" w:lineRule="auto"/>
              <w:rPr>
                <w:rFonts w:ascii="Calibri" w:eastAsia="Calibri" w:hAnsi="Calibri" w:cs="Calibri"/>
              </w:rPr>
            </w:pPr>
          </w:p>
        </w:tc>
        <w:tc>
          <w:tcPr>
            <w:tcW w:w="1800" w:type="dxa"/>
          </w:tcPr>
          <w:p w14:paraId="62A0F5BB" w14:textId="31E7AA13" w:rsidR="1A61085C" w:rsidRDefault="1A61085C" w:rsidP="1A61085C">
            <w:pPr>
              <w:spacing w:line="259" w:lineRule="auto"/>
              <w:rPr>
                <w:rFonts w:ascii="Calibri" w:eastAsia="Calibri" w:hAnsi="Calibri" w:cs="Calibri"/>
                <w:color w:val="008000"/>
              </w:rPr>
            </w:pPr>
            <w:r w:rsidRPr="1A61085C">
              <w:rPr>
                <w:rFonts w:ascii="Calibri" w:eastAsia="Calibri" w:hAnsi="Calibri" w:cs="Calibri"/>
                <w:i/>
                <w:iCs/>
                <w:color w:val="008000"/>
              </w:rPr>
              <w:t>Met</w:t>
            </w:r>
          </w:p>
        </w:tc>
        <w:tc>
          <w:tcPr>
            <w:tcW w:w="5115" w:type="dxa"/>
          </w:tcPr>
          <w:p w14:paraId="7DA06DE2" w14:textId="38F9878E" w:rsidR="1A61085C" w:rsidRDefault="1A61085C" w:rsidP="1A61085C">
            <w:pPr>
              <w:spacing w:line="259" w:lineRule="auto"/>
              <w:rPr>
                <w:rFonts w:ascii="Calibri" w:eastAsia="Calibri" w:hAnsi="Calibri" w:cs="Calibri"/>
                <w:color w:val="008000"/>
              </w:rPr>
            </w:pPr>
            <w:r w:rsidRPr="1A61085C">
              <w:rPr>
                <w:rFonts w:ascii="Calibri" w:eastAsia="Calibri" w:hAnsi="Calibri" w:cs="Calibri"/>
                <w:i/>
                <w:iCs/>
                <w:color w:val="008000"/>
              </w:rPr>
              <w:t>Questions 2 and 3 assess students’ ability find the area of rectangles by multiplying sides. The first question is practice in multiplying, which is a component of the objective.</w:t>
            </w:r>
          </w:p>
        </w:tc>
      </w:tr>
      <w:tr w:rsidR="1A61085C" w14:paraId="1CA54672" w14:textId="77777777" w:rsidTr="1A61085C">
        <w:tc>
          <w:tcPr>
            <w:tcW w:w="2415" w:type="dxa"/>
          </w:tcPr>
          <w:p w14:paraId="64F41262" w14:textId="6B61AEF8" w:rsidR="1A61085C" w:rsidRDefault="1A61085C" w:rsidP="1A61085C">
            <w:pPr>
              <w:spacing w:line="259" w:lineRule="auto"/>
              <w:rPr>
                <w:rFonts w:ascii="Calibri" w:eastAsia="Calibri" w:hAnsi="Calibri" w:cs="Calibri"/>
              </w:rPr>
            </w:pPr>
            <w:r w:rsidRPr="1A61085C">
              <w:rPr>
                <w:rFonts w:ascii="Calibri" w:eastAsia="Calibri" w:hAnsi="Calibri" w:cs="Calibri"/>
              </w:rPr>
              <w:t xml:space="preserve">Vary question </w:t>
            </w:r>
            <w:proofErr w:type="gramStart"/>
            <w:r w:rsidRPr="1A61085C">
              <w:rPr>
                <w:rFonts w:ascii="Calibri" w:eastAsia="Calibri" w:hAnsi="Calibri" w:cs="Calibri"/>
              </w:rPr>
              <w:t>format</w:t>
            </w:r>
            <w:proofErr w:type="gramEnd"/>
            <w:r w:rsidRPr="1A61085C">
              <w:rPr>
                <w:rFonts w:ascii="Calibri" w:eastAsia="Calibri" w:hAnsi="Calibri" w:cs="Calibri"/>
              </w:rPr>
              <w:t xml:space="preserve"> </w:t>
            </w:r>
          </w:p>
          <w:p w14:paraId="54FC77BF" w14:textId="490BC268" w:rsidR="1A61085C" w:rsidRDefault="1A61085C" w:rsidP="1A61085C">
            <w:pPr>
              <w:spacing w:line="259" w:lineRule="auto"/>
              <w:rPr>
                <w:rFonts w:ascii="Calibri" w:eastAsia="Calibri" w:hAnsi="Calibri" w:cs="Calibri"/>
              </w:rPr>
            </w:pPr>
          </w:p>
        </w:tc>
        <w:tc>
          <w:tcPr>
            <w:tcW w:w="1800" w:type="dxa"/>
          </w:tcPr>
          <w:p w14:paraId="49F8D104" w14:textId="0A050A89" w:rsidR="1A61085C" w:rsidRDefault="1A61085C" w:rsidP="1A61085C">
            <w:pPr>
              <w:spacing w:line="259" w:lineRule="auto"/>
              <w:rPr>
                <w:rFonts w:ascii="Calibri" w:eastAsia="Calibri" w:hAnsi="Calibri" w:cs="Calibri"/>
                <w:color w:val="008000"/>
              </w:rPr>
            </w:pPr>
            <w:r w:rsidRPr="1A61085C">
              <w:rPr>
                <w:rFonts w:ascii="Calibri" w:eastAsia="Calibri" w:hAnsi="Calibri" w:cs="Calibri"/>
                <w:i/>
                <w:iCs/>
                <w:color w:val="008000"/>
              </w:rPr>
              <w:t>Met</w:t>
            </w:r>
          </w:p>
        </w:tc>
        <w:tc>
          <w:tcPr>
            <w:tcW w:w="5115" w:type="dxa"/>
          </w:tcPr>
          <w:p w14:paraId="1F917AD7" w14:textId="6996C8E7" w:rsidR="1A61085C" w:rsidRDefault="1A61085C" w:rsidP="1A61085C">
            <w:pPr>
              <w:spacing w:line="259" w:lineRule="auto"/>
              <w:rPr>
                <w:rFonts w:ascii="Calibri" w:eastAsia="Calibri" w:hAnsi="Calibri" w:cs="Calibri"/>
                <w:color w:val="008000"/>
              </w:rPr>
            </w:pPr>
            <w:r w:rsidRPr="1A61085C">
              <w:rPr>
                <w:rFonts w:ascii="Calibri" w:eastAsia="Calibri" w:hAnsi="Calibri" w:cs="Calibri"/>
                <w:i/>
                <w:iCs/>
                <w:color w:val="008000"/>
              </w:rPr>
              <w:t>There are simple multiplication problems and a word problem. One question is represented visually.</w:t>
            </w:r>
          </w:p>
        </w:tc>
      </w:tr>
      <w:tr w:rsidR="1A61085C" w14:paraId="6EC3BA4E" w14:textId="77777777" w:rsidTr="1A61085C">
        <w:tc>
          <w:tcPr>
            <w:tcW w:w="2415" w:type="dxa"/>
          </w:tcPr>
          <w:p w14:paraId="759CF1C6" w14:textId="16A5391C" w:rsidR="1A61085C" w:rsidRDefault="1A61085C" w:rsidP="1A61085C">
            <w:pPr>
              <w:spacing w:line="259" w:lineRule="auto"/>
              <w:rPr>
                <w:rFonts w:ascii="Calibri" w:eastAsia="Calibri" w:hAnsi="Calibri" w:cs="Calibri"/>
              </w:rPr>
            </w:pPr>
            <w:r w:rsidRPr="1A61085C">
              <w:rPr>
                <w:rFonts w:ascii="Calibri" w:eastAsia="Calibri" w:hAnsi="Calibri" w:cs="Calibri"/>
              </w:rPr>
              <w:t xml:space="preserve">Vary question </w:t>
            </w:r>
            <w:proofErr w:type="gramStart"/>
            <w:r w:rsidRPr="1A61085C">
              <w:rPr>
                <w:rFonts w:ascii="Calibri" w:eastAsia="Calibri" w:hAnsi="Calibri" w:cs="Calibri"/>
              </w:rPr>
              <w:t>rigor</w:t>
            </w:r>
            <w:proofErr w:type="gramEnd"/>
          </w:p>
          <w:p w14:paraId="5D7C573B" w14:textId="19C5D1D1" w:rsidR="1A61085C" w:rsidRDefault="1A61085C" w:rsidP="1A61085C">
            <w:pPr>
              <w:spacing w:line="259" w:lineRule="auto"/>
              <w:rPr>
                <w:rFonts w:ascii="Calibri" w:eastAsia="Calibri" w:hAnsi="Calibri" w:cs="Calibri"/>
              </w:rPr>
            </w:pPr>
          </w:p>
        </w:tc>
        <w:tc>
          <w:tcPr>
            <w:tcW w:w="1800" w:type="dxa"/>
          </w:tcPr>
          <w:p w14:paraId="73E0D83A" w14:textId="638EFA11" w:rsidR="1A61085C" w:rsidRDefault="1A61085C" w:rsidP="1A61085C">
            <w:pPr>
              <w:spacing w:line="259" w:lineRule="auto"/>
              <w:rPr>
                <w:rFonts w:ascii="Calibri" w:eastAsia="Calibri" w:hAnsi="Calibri" w:cs="Calibri"/>
                <w:color w:val="008000"/>
              </w:rPr>
            </w:pPr>
            <w:r w:rsidRPr="1A61085C">
              <w:rPr>
                <w:rFonts w:ascii="Calibri" w:eastAsia="Calibri" w:hAnsi="Calibri" w:cs="Calibri"/>
                <w:i/>
                <w:iCs/>
                <w:color w:val="008000"/>
              </w:rPr>
              <w:t>Met</w:t>
            </w:r>
          </w:p>
        </w:tc>
        <w:tc>
          <w:tcPr>
            <w:tcW w:w="5115" w:type="dxa"/>
          </w:tcPr>
          <w:p w14:paraId="167F3C4B" w14:textId="0F43E3CA" w:rsidR="1A61085C" w:rsidRDefault="1A61085C" w:rsidP="1A61085C">
            <w:pPr>
              <w:spacing w:line="259" w:lineRule="auto"/>
              <w:rPr>
                <w:rFonts w:ascii="Calibri" w:eastAsia="Calibri" w:hAnsi="Calibri" w:cs="Calibri"/>
                <w:color w:val="008000"/>
              </w:rPr>
            </w:pPr>
            <w:r w:rsidRPr="1A61085C">
              <w:rPr>
                <w:rFonts w:ascii="Calibri" w:eastAsia="Calibri" w:hAnsi="Calibri" w:cs="Calibri"/>
                <w:i/>
                <w:iCs/>
                <w:color w:val="008000"/>
              </w:rPr>
              <w:t>The first question focuses on simple multiplication. The second question is harder, asking students to write and solve the equation, and the final question is the hardest because it is a word problem and asks students to compare two answers.</w:t>
            </w:r>
          </w:p>
        </w:tc>
      </w:tr>
      <w:tr w:rsidR="1A61085C" w14:paraId="7E131E18" w14:textId="77777777" w:rsidTr="1A61085C">
        <w:tc>
          <w:tcPr>
            <w:tcW w:w="2415" w:type="dxa"/>
          </w:tcPr>
          <w:p w14:paraId="059C346E" w14:textId="4D41CFA8" w:rsidR="1A61085C" w:rsidRDefault="1A61085C" w:rsidP="1A61085C">
            <w:pPr>
              <w:spacing w:line="259" w:lineRule="auto"/>
              <w:rPr>
                <w:rFonts w:ascii="Calibri" w:eastAsia="Calibri" w:hAnsi="Calibri" w:cs="Calibri"/>
              </w:rPr>
            </w:pPr>
            <w:r w:rsidRPr="1A61085C">
              <w:rPr>
                <w:rFonts w:ascii="Calibri" w:eastAsia="Calibri" w:hAnsi="Calibri" w:cs="Calibri"/>
              </w:rPr>
              <w:t xml:space="preserve">Keep it short and </w:t>
            </w:r>
            <w:proofErr w:type="gramStart"/>
            <w:r w:rsidRPr="1A61085C">
              <w:rPr>
                <w:rFonts w:ascii="Calibri" w:eastAsia="Calibri" w:hAnsi="Calibri" w:cs="Calibri"/>
              </w:rPr>
              <w:t>sweet</w:t>
            </w:r>
            <w:proofErr w:type="gramEnd"/>
          </w:p>
          <w:p w14:paraId="0BBAE2E1" w14:textId="7EBF3014" w:rsidR="1A61085C" w:rsidRDefault="1A61085C" w:rsidP="1A61085C">
            <w:pPr>
              <w:spacing w:line="259" w:lineRule="auto"/>
              <w:rPr>
                <w:rFonts w:ascii="Calibri" w:eastAsia="Calibri" w:hAnsi="Calibri" w:cs="Calibri"/>
              </w:rPr>
            </w:pPr>
          </w:p>
        </w:tc>
        <w:tc>
          <w:tcPr>
            <w:tcW w:w="1800" w:type="dxa"/>
          </w:tcPr>
          <w:p w14:paraId="02222C33" w14:textId="518F0279" w:rsidR="1A61085C" w:rsidRDefault="1A61085C" w:rsidP="1A61085C">
            <w:pPr>
              <w:spacing w:line="259" w:lineRule="auto"/>
              <w:rPr>
                <w:rFonts w:ascii="Calibri" w:eastAsia="Calibri" w:hAnsi="Calibri" w:cs="Calibri"/>
                <w:color w:val="008000"/>
              </w:rPr>
            </w:pPr>
            <w:r w:rsidRPr="1A61085C">
              <w:rPr>
                <w:rFonts w:ascii="Calibri" w:eastAsia="Calibri" w:hAnsi="Calibri" w:cs="Calibri"/>
                <w:i/>
                <w:iCs/>
                <w:color w:val="008000"/>
              </w:rPr>
              <w:t>Not Met</w:t>
            </w:r>
          </w:p>
        </w:tc>
        <w:tc>
          <w:tcPr>
            <w:tcW w:w="5115" w:type="dxa"/>
          </w:tcPr>
          <w:p w14:paraId="72B9A3BF" w14:textId="0CD04D70" w:rsidR="1A61085C" w:rsidRDefault="1A61085C" w:rsidP="1A61085C">
            <w:pPr>
              <w:spacing w:line="259" w:lineRule="auto"/>
              <w:rPr>
                <w:rFonts w:ascii="Calibri" w:eastAsia="Calibri" w:hAnsi="Calibri" w:cs="Calibri"/>
                <w:color w:val="008000"/>
              </w:rPr>
            </w:pPr>
            <w:r w:rsidRPr="1A61085C">
              <w:rPr>
                <w:rFonts w:ascii="Calibri" w:eastAsia="Calibri" w:hAnsi="Calibri" w:cs="Calibri"/>
                <w:i/>
                <w:iCs/>
                <w:color w:val="008000"/>
              </w:rPr>
              <w:t>The first question includes too many problems and does not assess the ability to find area of a rectangle. It can be deleted because it is more of a prior knowledge question.</w:t>
            </w:r>
          </w:p>
        </w:tc>
      </w:tr>
    </w:tbl>
    <w:p w14:paraId="58FCF479" w14:textId="229FE399" w:rsidR="00861830" w:rsidRDefault="00861830" w:rsidP="1A61085C">
      <w:pPr>
        <w:rPr>
          <w:rFonts w:ascii="Calibri" w:eastAsia="Calibri" w:hAnsi="Calibri" w:cs="Calibri"/>
          <w:color w:val="000000" w:themeColor="text1"/>
        </w:rPr>
      </w:pPr>
    </w:p>
    <w:p w14:paraId="3F718CBB" w14:textId="5B53FC29" w:rsidR="00861830" w:rsidRDefault="1A61085C" w:rsidP="1A61085C">
      <w:pPr>
        <w:pStyle w:val="Heading3"/>
        <w:rPr>
          <w:rFonts w:ascii="Calibri" w:eastAsia="Calibri" w:hAnsi="Calibri" w:cs="Calibri"/>
          <w:b/>
          <w:bCs/>
          <w:color w:val="000000" w:themeColor="text1"/>
          <w:sz w:val="22"/>
          <w:szCs w:val="22"/>
        </w:rPr>
      </w:pPr>
      <w:r w:rsidRPr="1A61085C">
        <w:rPr>
          <w:rFonts w:ascii="Calibri" w:eastAsia="Calibri" w:hAnsi="Calibri" w:cs="Calibri"/>
          <w:b/>
          <w:bCs/>
          <w:color w:val="000000" w:themeColor="text1"/>
          <w:sz w:val="22"/>
          <w:szCs w:val="22"/>
        </w:rPr>
        <w:t>Jigsaw Note-Catcher</w:t>
      </w:r>
    </w:p>
    <w:p w14:paraId="2549A3E0" w14:textId="7AED311B" w:rsidR="00861830" w:rsidRDefault="00861830" w:rsidP="1A61085C">
      <w:pPr>
        <w:rPr>
          <w:rFonts w:ascii="Calibri" w:eastAsia="Calibri" w:hAnsi="Calibri" w:cs="Calibri"/>
          <w:color w:val="000000" w:themeColor="text1"/>
        </w:rPr>
      </w:pPr>
    </w:p>
    <w:tbl>
      <w:tblPr>
        <w:tblStyle w:val="TableGrid"/>
        <w:tblW w:w="0" w:type="auto"/>
        <w:tblLayout w:type="fixed"/>
        <w:tblLook w:val="04A0" w:firstRow="1" w:lastRow="0" w:firstColumn="1" w:lastColumn="0" w:noHBand="0" w:noVBand="1"/>
      </w:tblPr>
      <w:tblGrid>
        <w:gridCol w:w="2325"/>
        <w:gridCol w:w="2325"/>
        <w:gridCol w:w="2325"/>
        <w:gridCol w:w="2325"/>
      </w:tblGrid>
      <w:tr w:rsidR="1A61085C" w14:paraId="6A8A83F4" w14:textId="77777777" w:rsidTr="1A61085C">
        <w:tc>
          <w:tcPr>
            <w:tcW w:w="2325" w:type="dxa"/>
          </w:tcPr>
          <w:p w14:paraId="47F7652F" w14:textId="08367C16" w:rsidR="1A61085C" w:rsidRDefault="1A61085C" w:rsidP="1A61085C">
            <w:pPr>
              <w:spacing w:line="259" w:lineRule="auto"/>
              <w:jc w:val="center"/>
              <w:rPr>
                <w:rFonts w:ascii="Calibri" w:eastAsia="Calibri" w:hAnsi="Calibri" w:cs="Calibri"/>
              </w:rPr>
            </w:pPr>
            <w:r w:rsidRPr="1A61085C">
              <w:rPr>
                <w:rFonts w:ascii="Calibri" w:eastAsia="Calibri" w:hAnsi="Calibri" w:cs="Calibri"/>
                <w:b/>
                <w:bCs/>
              </w:rPr>
              <w:t>Strategy and Description (What is it? What can a teacher learn from it?)</w:t>
            </w:r>
          </w:p>
        </w:tc>
        <w:tc>
          <w:tcPr>
            <w:tcW w:w="2325" w:type="dxa"/>
          </w:tcPr>
          <w:p w14:paraId="193C0F31" w14:textId="0E04B111" w:rsidR="1A61085C" w:rsidRDefault="1A61085C" w:rsidP="1A61085C">
            <w:pPr>
              <w:spacing w:line="259" w:lineRule="auto"/>
              <w:jc w:val="center"/>
              <w:rPr>
                <w:rFonts w:ascii="Calibri" w:eastAsia="Calibri" w:hAnsi="Calibri" w:cs="Calibri"/>
              </w:rPr>
            </w:pPr>
            <w:r w:rsidRPr="1A61085C">
              <w:rPr>
                <w:rFonts w:ascii="Calibri" w:eastAsia="Calibri" w:hAnsi="Calibri" w:cs="Calibri"/>
                <w:b/>
                <w:bCs/>
              </w:rPr>
              <w:t>When to Use/Not Use?</w:t>
            </w:r>
          </w:p>
        </w:tc>
        <w:tc>
          <w:tcPr>
            <w:tcW w:w="2325" w:type="dxa"/>
          </w:tcPr>
          <w:p w14:paraId="74ACA4F7" w14:textId="16DF5124" w:rsidR="1A61085C" w:rsidRDefault="1A61085C" w:rsidP="1A61085C">
            <w:pPr>
              <w:spacing w:line="259" w:lineRule="auto"/>
              <w:jc w:val="center"/>
              <w:rPr>
                <w:rFonts w:ascii="Calibri" w:eastAsia="Calibri" w:hAnsi="Calibri" w:cs="Calibri"/>
              </w:rPr>
            </w:pPr>
            <w:r w:rsidRPr="1A61085C">
              <w:rPr>
                <w:rFonts w:ascii="Calibri" w:eastAsia="Calibri" w:hAnsi="Calibri" w:cs="Calibri"/>
                <w:b/>
                <w:bCs/>
              </w:rPr>
              <w:t>What does the teacher do/say?</w:t>
            </w:r>
          </w:p>
        </w:tc>
        <w:tc>
          <w:tcPr>
            <w:tcW w:w="2325" w:type="dxa"/>
          </w:tcPr>
          <w:p w14:paraId="42DB3310" w14:textId="6CD4F93F" w:rsidR="1A61085C" w:rsidRDefault="1A61085C" w:rsidP="1A61085C">
            <w:pPr>
              <w:spacing w:line="259" w:lineRule="auto"/>
              <w:jc w:val="center"/>
              <w:rPr>
                <w:rFonts w:ascii="Calibri" w:eastAsia="Calibri" w:hAnsi="Calibri" w:cs="Calibri"/>
              </w:rPr>
            </w:pPr>
            <w:r w:rsidRPr="1A61085C">
              <w:rPr>
                <w:rFonts w:ascii="Calibri" w:eastAsia="Calibri" w:hAnsi="Calibri" w:cs="Calibri"/>
                <w:b/>
                <w:bCs/>
              </w:rPr>
              <w:t>What do the students do/say?</w:t>
            </w:r>
          </w:p>
        </w:tc>
      </w:tr>
      <w:tr w:rsidR="1A61085C" w14:paraId="01FBA15E" w14:textId="77777777" w:rsidTr="1A61085C">
        <w:tc>
          <w:tcPr>
            <w:tcW w:w="2325" w:type="dxa"/>
          </w:tcPr>
          <w:p w14:paraId="7F24D52C" w14:textId="3A9FBE90" w:rsidR="1A61085C" w:rsidRDefault="1A61085C" w:rsidP="1A61085C">
            <w:pPr>
              <w:spacing w:line="259" w:lineRule="auto"/>
              <w:rPr>
                <w:rFonts w:ascii="Calibri" w:eastAsia="Calibri" w:hAnsi="Calibri" w:cs="Calibri"/>
                <w:color w:val="008000"/>
              </w:rPr>
            </w:pPr>
            <w:r w:rsidRPr="1A61085C">
              <w:rPr>
                <w:rFonts w:ascii="Calibri" w:eastAsia="Calibri" w:hAnsi="Calibri" w:cs="Calibri"/>
                <w:i/>
                <w:iCs/>
                <w:color w:val="008000"/>
              </w:rPr>
              <w:t xml:space="preserve">Gallery Walk – An activity during which students visit stations and record their thinking on shared workspaces. Students may also comment on ideas provided by their classmates. Teachers can learn how students </w:t>
            </w:r>
            <w:r w:rsidRPr="1A61085C">
              <w:rPr>
                <w:rFonts w:ascii="Calibri" w:eastAsia="Calibri" w:hAnsi="Calibri" w:cs="Calibri"/>
                <w:i/>
                <w:iCs/>
                <w:color w:val="008000"/>
              </w:rPr>
              <w:lastRenderedPageBreak/>
              <w:t xml:space="preserve">are connecting or drawing distinctions between artifacts, how they analyze artifacts, and how they agree and/or disagree with their classmates. </w:t>
            </w:r>
          </w:p>
        </w:tc>
        <w:tc>
          <w:tcPr>
            <w:tcW w:w="2325" w:type="dxa"/>
          </w:tcPr>
          <w:p w14:paraId="7926FD0B" w14:textId="6E8F6163" w:rsidR="1A61085C" w:rsidRDefault="1A61085C" w:rsidP="1A61085C">
            <w:pPr>
              <w:spacing w:line="259" w:lineRule="auto"/>
              <w:rPr>
                <w:rFonts w:ascii="Calibri" w:eastAsia="Calibri" w:hAnsi="Calibri" w:cs="Calibri"/>
                <w:color w:val="008000"/>
              </w:rPr>
            </w:pPr>
            <w:r w:rsidRPr="1A61085C">
              <w:rPr>
                <w:rFonts w:ascii="Calibri" w:eastAsia="Calibri" w:hAnsi="Calibri" w:cs="Calibri"/>
                <w:i/>
                <w:iCs/>
                <w:color w:val="008000"/>
              </w:rPr>
              <w:lastRenderedPageBreak/>
              <w:t xml:space="preserve">Use when there are multiple correct answers, when you want to see analysis, when you want to see how students interact with one another’s </w:t>
            </w:r>
            <w:r w:rsidR="00CE2248" w:rsidRPr="1A61085C">
              <w:rPr>
                <w:rFonts w:ascii="Calibri" w:eastAsia="Calibri" w:hAnsi="Calibri" w:cs="Calibri"/>
                <w:i/>
                <w:iCs/>
                <w:color w:val="008000"/>
              </w:rPr>
              <w:t>ideas and</w:t>
            </w:r>
            <w:r w:rsidRPr="1A61085C">
              <w:rPr>
                <w:rFonts w:ascii="Calibri" w:eastAsia="Calibri" w:hAnsi="Calibri" w:cs="Calibri"/>
                <w:i/>
                <w:iCs/>
                <w:color w:val="008000"/>
              </w:rPr>
              <w:t xml:space="preserve"> can be used when you want students to work </w:t>
            </w:r>
            <w:r w:rsidRPr="1A61085C">
              <w:rPr>
                <w:rFonts w:ascii="Calibri" w:eastAsia="Calibri" w:hAnsi="Calibri" w:cs="Calibri"/>
                <w:i/>
                <w:iCs/>
                <w:color w:val="008000"/>
              </w:rPr>
              <w:lastRenderedPageBreak/>
              <w:t>together. Don’t use when there is only one correct answer or only surface level answers.</w:t>
            </w:r>
          </w:p>
        </w:tc>
        <w:tc>
          <w:tcPr>
            <w:tcW w:w="2325" w:type="dxa"/>
          </w:tcPr>
          <w:p w14:paraId="19FBB452" w14:textId="5E9A4414" w:rsidR="1A61085C" w:rsidRDefault="1A61085C" w:rsidP="1A61085C">
            <w:pPr>
              <w:spacing w:line="259" w:lineRule="auto"/>
              <w:rPr>
                <w:rFonts w:ascii="Calibri" w:eastAsia="Calibri" w:hAnsi="Calibri" w:cs="Calibri"/>
                <w:color w:val="008000"/>
              </w:rPr>
            </w:pPr>
            <w:r w:rsidRPr="1A61085C">
              <w:rPr>
                <w:rFonts w:ascii="Calibri" w:eastAsia="Calibri" w:hAnsi="Calibri" w:cs="Calibri"/>
                <w:i/>
                <w:iCs/>
                <w:color w:val="008000"/>
              </w:rPr>
              <w:lastRenderedPageBreak/>
              <w:t>Teacher identifies appropriate artifacts and sets up stations with questions or prompts. Determines how students will engage in rotations (timed or not timed, alone or in groups, etc.)</w:t>
            </w:r>
          </w:p>
        </w:tc>
        <w:tc>
          <w:tcPr>
            <w:tcW w:w="2325" w:type="dxa"/>
          </w:tcPr>
          <w:p w14:paraId="5601279E" w14:textId="1F8A14C6" w:rsidR="1A61085C" w:rsidRDefault="1A61085C" w:rsidP="1A61085C">
            <w:pPr>
              <w:spacing w:line="259" w:lineRule="auto"/>
              <w:rPr>
                <w:rFonts w:ascii="Calibri" w:eastAsia="Calibri" w:hAnsi="Calibri" w:cs="Calibri"/>
                <w:color w:val="008000"/>
              </w:rPr>
            </w:pPr>
            <w:r w:rsidRPr="1A61085C">
              <w:rPr>
                <w:rFonts w:ascii="Calibri" w:eastAsia="Calibri" w:hAnsi="Calibri" w:cs="Calibri"/>
                <w:i/>
                <w:iCs/>
                <w:color w:val="008000"/>
              </w:rPr>
              <w:t xml:space="preserve">Students rotate through stations, comment on artifacts based on prompts and using shared workspace, respond to thinking of their peers. </w:t>
            </w:r>
          </w:p>
        </w:tc>
      </w:tr>
      <w:tr w:rsidR="1A61085C" w14:paraId="25C6363B" w14:textId="77777777" w:rsidTr="1A61085C">
        <w:tc>
          <w:tcPr>
            <w:tcW w:w="2325" w:type="dxa"/>
          </w:tcPr>
          <w:p w14:paraId="13913FB0" w14:textId="367C7E4A" w:rsidR="1A61085C" w:rsidRDefault="1A61085C" w:rsidP="1A61085C">
            <w:pPr>
              <w:spacing w:line="259" w:lineRule="auto"/>
              <w:rPr>
                <w:rFonts w:ascii="Calibri" w:eastAsia="Calibri" w:hAnsi="Calibri" w:cs="Calibri"/>
                <w:color w:val="008000"/>
              </w:rPr>
            </w:pPr>
            <w:r w:rsidRPr="1A61085C">
              <w:rPr>
                <w:rFonts w:ascii="Calibri" w:eastAsia="Calibri" w:hAnsi="Calibri" w:cs="Calibri"/>
                <w:i/>
                <w:iCs/>
                <w:color w:val="008000"/>
              </w:rPr>
              <w:t xml:space="preserve">Graphic Organizers – Visual representations of learning. Teachers can learn how students are structuring ideas and/or if they can structure ideas in a specified manner. </w:t>
            </w:r>
          </w:p>
        </w:tc>
        <w:tc>
          <w:tcPr>
            <w:tcW w:w="2325" w:type="dxa"/>
          </w:tcPr>
          <w:p w14:paraId="5ECB2DCF" w14:textId="26F55EAF" w:rsidR="1A61085C" w:rsidRDefault="1A61085C" w:rsidP="1A61085C">
            <w:pPr>
              <w:spacing w:line="259" w:lineRule="auto"/>
              <w:rPr>
                <w:rFonts w:ascii="Calibri" w:eastAsia="Calibri" w:hAnsi="Calibri" w:cs="Calibri"/>
                <w:color w:val="008000"/>
              </w:rPr>
            </w:pPr>
            <w:r w:rsidRPr="1A61085C">
              <w:rPr>
                <w:rFonts w:ascii="Calibri" w:eastAsia="Calibri" w:hAnsi="Calibri" w:cs="Calibri"/>
                <w:i/>
                <w:iCs/>
                <w:color w:val="008000"/>
              </w:rPr>
              <w:t xml:space="preserve">Use when it is important to see the relationships between ideas. </w:t>
            </w:r>
          </w:p>
        </w:tc>
        <w:tc>
          <w:tcPr>
            <w:tcW w:w="2325" w:type="dxa"/>
          </w:tcPr>
          <w:p w14:paraId="4F8F3A6D" w14:textId="0FF70185" w:rsidR="1A61085C" w:rsidRDefault="1A61085C" w:rsidP="1A61085C">
            <w:pPr>
              <w:spacing w:line="259" w:lineRule="auto"/>
              <w:rPr>
                <w:rFonts w:ascii="Calibri" w:eastAsia="Calibri" w:hAnsi="Calibri" w:cs="Calibri"/>
                <w:color w:val="008000"/>
              </w:rPr>
            </w:pPr>
            <w:r w:rsidRPr="1A61085C">
              <w:rPr>
                <w:rFonts w:ascii="Calibri" w:eastAsia="Calibri" w:hAnsi="Calibri" w:cs="Calibri"/>
                <w:i/>
                <w:iCs/>
                <w:color w:val="008000"/>
              </w:rPr>
              <w:t xml:space="preserve">Teacher determines best type of graphic organizer to use (structured or unstructured) and provides instructions to students. </w:t>
            </w:r>
          </w:p>
        </w:tc>
        <w:tc>
          <w:tcPr>
            <w:tcW w:w="2325" w:type="dxa"/>
          </w:tcPr>
          <w:p w14:paraId="189D3B06" w14:textId="7BA363E7" w:rsidR="1A61085C" w:rsidRDefault="1A61085C" w:rsidP="1A61085C">
            <w:pPr>
              <w:spacing w:line="259" w:lineRule="auto"/>
              <w:rPr>
                <w:rFonts w:ascii="Calibri" w:eastAsia="Calibri" w:hAnsi="Calibri" w:cs="Calibri"/>
                <w:color w:val="008000"/>
              </w:rPr>
            </w:pPr>
            <w:r w:rsidRPr="1A61085C">
              <w:rPr>
                <w:rFonts w:ascii="Calibri" w:eastAsia="Calibri" w:hAnsi="Calibri" w:cs="Calibri"/>
                <w:i/>
                <w:iCs/>
                <w:color w:val="008000"/>
              </w:rPr>
              <w:t xml:space="preserve">Students arrange ideas based on pre-determined structure or based on their own thinking. </w:t>
            </w:r>
          </w:p>
        </w:tc>
      </w:tr>
      <w:tr w:rsidR="1A61085C" w14:paraId="62118B8C" w14:textId="77777777" w:rsidTr="1A61085C">
        <w:tc>
          <w:tcPr>
            <w:tcW w:w="2325" w:type="dxa"/>
          </w:tcPr>
          <w:p w14:paraId="7D833D61" w14:textId="5C05C3AA" w:rsidR="1A61085C" w:rsidRDefault="1A61085C" w:rsidP="1A61085C">
            <w:pPr>
              <w:spacing w:line="259" w:lineRule="auto"/>
              <w:rPr>
                <w:rFonts w:ascii="Calibri" w:eastAsia="Calibri" w:hAnsi="Calibri" w:cs="Calibri"/>
                <w:color w:val="008000"/>
              </w:rPr>
            </w:pPr>
            <w:r w:rsidRPr="1A61085C">
              <w:rPr>
                <w:rFonts w:ascii="Calibri" w:eastAsia="Calibri" w:hAnsi="Calibri" w:cs="Calibri"/>
                <w:i/>
                <w:iCs/>
                <w:color w:val="008000"/>
              </w:rPr>
              <w:t>Learning Logs – A record of learning and thinking over time. Teachers can learn not only what students are learning but also how they are learning and what they are struggling with.</w:t>
            </w:r>
          </w:p>
        </w:tc>
        <w:tc>
          <w:tcPr>
            <w:tcW w:w="2325" w:type="dxa"/>
          </w:tcPr>
          <w:p w14:paraId="038BE8F6" w14:textId="1580F3C1" w:rsidR="1A61085C" w:rsidRDefault="1A61085C" w:rsidP="1A61085C">
            <w:pPr>
              <w:spacing w:line="259" w:lineRule="auto"/>
              <w:rPr>
                <w:rFonts w:ascii="Calibri" w:eastAsia="Calibri" w:hAnsi="Calibri" w:cs="Calibri"/>
                <w:color w:val="008000"/>
              </w:rPr>
            </w:pPr>
            <w:r w:rsidRPr="1A61085C">
              <w:rPr>
                <w:rFonts w:ascii="Calibri" w:eastAsia="Calibri" w:hAnsi="Calibri" w:cs="Calibri"/>
                <w:i/>
                <w:iCs/>
                <w:color w:val="008000"/>
              </w:rPr>
              <w:t xml:space="preserve">Use when student reflection and self-assessment is important. Do not use when you only want to assess content. Use when learning takes place over time. </w:t>
            </w:r>
          </w:p>
        </w:tc>
        <w:tc>
          <w:tcPr>
            <w:tcW w:w="2325" w:type="dxa"/>
          </w:tcPr>
          <w:p w14:paraId="319D23AD" w14:textId="414684CD" w:rsidR="1A61085C" w:rsidRDefault="1A61085C" w:rsidP="1A61085C">
            <w:pPr>
              <w:spacing w:line="259" w:lineRule="auto"/>
              <w:rPr>
                <w:rFonts w:ascii="Calibri" w:eastAsia="Calibri" w:hAnsi="Calibri" w:cs="Calibri"/>
                <w:color w:val="008000"/>
              </w:rPr>
            </w:pPr>
            <w:r w:rsidRPr="1A61085C">
              <w:rPr>
                <w:rFonts w:ascii="Calibri" w:eastAsia="Calibri" w:hAnsi="Calibri" w:cs="Calibri"/>
                <w:i/>
                <w:iCs/>
                <w:color w:val="008000"/>
              </w:rPr>
              <w:t>Teacher creates the learning log (</w:t>
            </w:r>
            <w:proofErr w:type="gramStart"/>
            <w:r w:rsidRPr="1A61085C">
              <w:rPr>
                <w:rFonts w:ascii="Calibri" w:eastAsia="Calibri" w:hAnsi="Calibri" w:cs="Calibri"/>
                <w:i/>
                <w:iCs/>
                <w:color w:val="008000"/>
              </w:rPr>
              <w:t>similar to</w:t>
            </w:r>
            <w:proofErr w:type="gramEnd"/>
            <w:r w:rsidRPr="1A61085C">
              <w:rPr>
                <w:rFonts w:ascii="Calibri" w:eastAsia="Calibri" w:hAnsi="Calibri" w:cs="Calibri"/>
                <w:i/>
                <w:iCs/>
                <w:color w:val="008000"/>
              </w:rPr>
              <w:t xml:space="preserve"> </w:t>
            </w:r>
            <w:r w:rsidR="00CE2248">
              <w:rPr>
                <w:rFonts w:ascii="Calibri" w:eastAsia="Calibri" w:hAnsi="Calibri" w:cs="Calibri"/>
                <w:i/>
                <w:iCs/>
                <w:color w:val="008000"/>
              </w:rPr>
              <w:t xml:space="preserve">the </w:t>
            </w:r>
            <w:r w:rsidRPr="1A61085C">
              <w:rPr>
                <w:rFonts w:ascii="Calibri" w:eastAsia="Calibri" w:hAnsi="Calibri" w:cs="Calibri"/>
                <w:i/>
                <w:iCs/>
                <w:color w:val="008000"/>
              </w:rPr>
              <w:t xml:space="preserve">graphic organizer) with prompts to guide student thinking and reflection. Teacher sets aside time for students to complete logs on a daily or weekly basis. </w:t>
            </w:r>
          </w:p>
        </w:tc>
        <w:tc>
          <w:tcPr>
            <w:tcW w:w="2325" w:type="dxa"/>
          </w:tcPr>
          <w:p w14:paraId="1645E259" w14:textId="0BD99AE4" w:rsidR="1A61085C" w:rsidRDefault="1A61085C" w:rsidP="1A61085C">
            <w:pPr>
              <w:spacing w:line="259" w:lineRule="auto"/>
              <w:rPr>
                <w:rFonts w:ascii="Calibri" w:eastAsia="Calibri" w:hAnsi="Calibri" w:cs="Calibri"/>
                <w:color w:val="008000"/>
              </w:rPr>
            </w:pPr>
            <w:r w:rsidRPr="1A61085C">
              <w:rPr>
                <w:rFonts w:ascii="Calibri" w:eastAsia="Calibri" w:hAnsi="Calibri" w:cs="Calibri"/>
                <w:i/>
                <w:iCs/>
                <w:color w:val="008000"/>
              </w:rPr>
              <w:t>Students track learning over time by responding to prompts. Students use learning logs in conversation about learning with peers and teacher.</w:t>
            </w:r>
          </w:p>
        </w:tc>
      </w:tr>
      <w:tr w:rsidR="1A61085C" w14:paraId="7218CB6B" w14:textId="77777777" w:rsidTr="1A61085C">
        <w:tc>
          <w:tcPr>
            <w:tcW w:w="2325" w:type="dxa"/>
          </w:tcPr>
          <w:p w14:paraId="6A527E8B" w14:textId="3CC543A7" w:rsidR="1A61085C" w:rsidRDefault="1A61085C" w:rsidP="1A61085C">
            <w:pPr>
              <w:spacing w:line="259" w:lineRule="auto"/>
              <w:rPr>
                <w:rFonts w:ascii="Calibri" w:eastAsia="Calibri" w:hAnsi="Calibri" w:cs="Calibri"/>
                <w:color w:val="008000"/>
              </w:rPr>
            </w:pPr>
          </w:p>
          <w:p w14:paraId="36B49CA8" w14:textId="1F5B3863" w:rsidR="1A61085C" w:rsidRDefault="1A61085C" w:rsidP="1A61085C">
            <w:pPr>
              <w:spacing w:line="259" w:lineRule="auto"/>
              <w:rPr>
                <w:rFonts w:ascii="Calibri" w:eastAsia="Calibri" w:hAnsi="Calibri" w:cs="Calibri"/>
                <w:color w:val="008000"/>
              </w:rPr>
            </w:pPr>
            <w:r w:rsidRPr="1A61085C">
              <w:rPr>
                <w:rFonts w:ascii="Calibri" w:eastAsia="Calibri" w:hAnsi="Calibri" w:cs="Calibri"/>
                <w:i/>
                <w:iCs/>
                <w:color w:val="008000"/>
              </w:rPr>
              <w:t xml:space="preserve">ABCD Cards – A visual response to multiple choice questions for informal formative assessment. Can also be modified for paper and pencil multiple choice questions for a more formal assessment. Teachers can learn how well students recall basic information but can also develop more complex questions to assess deeper thinking. </w:t>
            </w:r>
          </w:p>
        </w:tc>
        <w:tc>
          <w:tcPr>
            <w:tcW w:w="2325" w:type="dxa"/>
          </w:tcPr>
          <w:p w14:paraId="665984A8" w14:textId="776E1413" w:rsidR="1A61085C" w:rsidRDefault="1A61085C" w:rsidP="1A61085C">
            <w:pPr>
              <w:spacing w:line="259" w:lineRule="auto"/>
              <w:rPr>
                <w:rFonts w:ascii="Calibri" w:eastAsia="Calibri" w:hAnsi="Calibri" w:cs="Calibri"/>
                <w:color w:val="008000"/>
              </w:rPr>
            </w:pPr>
          </w:p>
          <w:p w14:paraId="45555D1B" w14:textId="07958DBF" w:rsidR="1A61085C" w:rsidRDefault="1A61085C" w:rsidP="1A61085C">
            <w:pPr>
              <w:spacing w:line="259" w:lineRule="auto"/>
              <w:rPr>
                <w:rFonts w:ascii="Calibri" w:eastAsia="Calibri" w:hAnsi="Calibri" w:cs="Calibri"/>
                <w:color w:val="008000"/>
              </w:rPr>
            </w:pPr>
            <w:r w:rsidRPr="1A61085C">
              <w:rPr>
                <w:rFonts w:ascii="Calibri" w:eastAsia="Calibri" w:hAnsi="Calibri" w:cs="Calibri"/>
                <w:i/>
                <w:iCs/>
                <w:color w:val="008000"/>
              </w:rPr>
              <w:t xml:space="preserve">Should be used only when there is one correct choice to each question. </w:t>
            </w:r>
          </w:p>
        </w:tc>
        <w:tc>
          <w:tcPr>
            <w:tcW w:w="2325" w:type="dxa"/>
          </w:tcPr>
          <w:p w14:paraId="45E7BB20" w14:textId="133CA7E0" w:rsidR="1A61085C" w:rsidRDefault="1A61085C" w:rsidP="1A61085C">
            <w:pPr>
              <w:spacing w:line="259" w:lineRule="auto"/>
              <w:rPr>
                <w:rFonts w:ascii="Calibri" w:eastAsia="Calibri" w:hAnsi="Calibri" w:cs="Calibri"/>
                <w:color w:val="008000"/>
              </w:rPr>
            </w:pPr>
          </w:p>
          <w:p w14:paraId="40C76B66" w14:textId="537D61A6" w:rsidR="1A61085C" w:rsidRDefault="1A61085C" w:rsidP="1A61085C">
            <w:pPr>
              <w:spacing w:line="259" w:lineRule="auto"/>
              <w:rPr>
                <w:rFonts w:ascii="Calibri" w:eastAsia="Calibri" w:hAnsi="Calibri" w:cs="Calibri"/>
                <w:color w:val="008000"/>
              </w:rPr>
            </w:pPr>
            <w:r w:rsidRPr="1A61085C">
              <w:rPr>
                <w:rFonts w:ascii="Calibri" w:eastAsia="Calibri" w:hAnsi="Calibri" w:cs="Calibri"/>
                <w:i/>
                <w:iCs/>
                <w:color w:val="008000"/>
              </w:rPr>
              <w:t xml:space="preserve">Prepare and provide cards for informal assessment throughout a lesson. Ask pre-planned </w:t>
            </w:r>
            <w:r w:rsidR="00CE2248" w:rsidRPr="1A61085C">
              <w:rPr>
                <w:rFonts w:ascii="Calibri" w:eastAsia="Calibri" w:hAnsi="Calibri" w:cs="Calibri"/>
                <w:i/>
                <w:iCs/>
                <w:color w:val="008000"/>
              </w:rPr>
              <w:t>and</w:t>
            </w:r>
            <w:r w:rsidRPr="1A61085C">
              <w:rPr>
                <w:rFonts w:ascii="Calibri" w:eastAsia="Calibri" w:hAnsi="Calibri" w:cs="Calibri"/>
                <w:i/>
                <w:iCs/>
                <w:color w:val="008000"/>
              </w:rPr>
              <w:t xml:space="preserve"> spontaneous questions. Create pencil and paper version for more formal assessment at strategic moments in the lesson. </w:t>
            </w:r>
          </w:p>
        </w:tc>
        <w:tc>
          <w:tcPr>
            <w:tcW w:w="2325" w:type="dxa"/>
          </w:tcPr>
          <w:p w14:paraId="3B93EFB7" w14:textId="2596C388" w:rsidR="1A61085C" w:rsidRDefault="1A61085C" w:rsidP="1A61085C">
            <w:pPr>
              <w:spacing w:line="259" w:lineRule="auto"/>
              <w:rPr>
                <w:rFonts w:ascii="Calibri" w:eastAsia="Calibri" w:hAnsi="Calibri" w:cs="Calibri"/>
                <w:color w:val="008000"/>
              </w:rPr>
            </w:pPr>
          </w:p>
          <w:p w14:paraId="15F0FF61" w14:textId="3DC67899" w:rsidR="1A61085C" w:rsidRDefault="1A61085C" w:rsidP="1A61085C">
            <w:pPr>
              <w:spacing w:line="259" w:lineRule="auto"/>
              <w:rPr>
                <w:rFonts w:ascii="Calibri" w:eastAsia="Calibri" w:hAnsi="Calibri" w:cs="Calibri"/>
                <w:color w:val="008000"/>
              </w:rPr>
            </w:pPr>
            <w:r w:rsidRPr="1A61085C">
              <w:rPr>
                <w:rFonts w:ascii="Calibri" w:eastAsia="Calibri" w:hAnsi="Calibri" w:cs="Calibri"/>
                <w:i/>
                <w:iCs/>
                <w:color w:val="008000"/>
              </w:rPr>
              <w:t xml:space="preserve">Respond to multiple choice questions with best answer by holding up the correct card (or by </w:t>
            </w:r>
            <w:r w:rsidR="00CE2248" w:rsidRPr="1A61085C">
              <w:rPr>
                <w:rFonts w:ascii="Calibri" w:eastAsia="Calibri" w:hAnsi="Calibri" w:cs="Calibri"/>
                <w:i/>
                <w:iCs/>
                <w:color w:val="008000"/>
              </w:rPr>
              <w:t>selecting</w:t>
            </w:r>
            <w:r w:rsidRPr="1A61085C">
              <w:rPr>
                <w:rFonts w:ascii="Calibri" w:eastAsia="Calibri" w:hAnsi="Calibri" w:cs="Calibri"/>
                <w:i/>
                <w:iCs/>
                <w:color w:val="008000"/>
              </w:rPr>
              <w:t xml:space="preserve"> on the pencil and paper version).</w:t>
            </w:r>
          </w:p>
        </w:tc>
      </w:tr>
    </w:tbl>
    <w:p w14:paraId="11FC53D2" w14:textId="77777777" w:rsidR="005E7D7F" w:rsidRDefault="005E7D7F" w:rsidP="1A61085C">
      <w:pPr>
        <w:pStyle w:val="Heading3"/>
        <w:rPr>
          <w:rFonts w:ascii="Calibri" w:eastAsia="Calibri" w:hAnsi="Calibri" w:cs="Calibri"/>
          <w:b/>
          <w:bCs/>
          <w:color w:val="000000" w:themeColor="text1"/>
          <w:sz w:val="22"/>
          <w:szCs w:val="22"/>
        </w:rPr>
      </w:pPr>
    </w:p>
    <w:p w14:paraId="5F4C4BBE" w14:textId="77777777" w:rsidR="005E7D7F" w:rsidRDefault="005E7D7F">
      <w:pPr>
        <w:rPr>
          <w:rFonts w:ascii="Calibri" w:eastAsia="Calibri" w:hAnsi="Calibri" w:cs="Calibri"/>
          <w:b/>
          <w:bCs/>
          <w:color w:val="000000" w:themeColor="text1"/>
        </w:rPr>
      </w:pPr>
      <w:r>
        <w:rPr>
          <w:rFonts w:ascii="Calibri" w:eastAsia="Calibri" w:hAnsi="Calibri" w:cs="Calibri"/>
          <w:b/>
          <w:bCs/>
          <w:color w:val="000000" w:themeColor="text1"/>
        </w:rPr>
        <w:br w:type="page"/>
      </w:r>
    </w:p>
    <w:p w14:paraId="1F14ECB9" w14:textId="18285B89" w:rsidR="00861830" w:rsidRDefault="1A61085C" w:rsidP="1A61085C">
      <w:pPr>
        <w:pStyle w:val="Heading3"/>
        <w:rPr>
          <w:rFonts w:ascii="Calibri" w:eastAsia="Calibri" w:hAnsi="Calibri" w:cs="Calibri"/>
          <w:b/>
          <w:bCs/>
          <w:color w:val="000000" w:themeColor="text1"/>
          <w:sz w:val="22"/>
          <w:szCs w:val="22"/>
        </w:rPr>
      </w:pPr>
      <w:r w:rsidRPr="1A61085C">
        <w:rPr>
          <w:rFonts w:ascii="Calibri" w:eastAsia="Calibri" w:hAnsi="Calibri" w:cs="Calibri"/>
          <w:b/>
          <w:bCs/>
          <w:color w:val="000000" w:themeColor="text1"/>
          <w:sz w:val="22"/>
          <w:szCs w:val="22"/>
        </w:rPr>
        <w:lastRenderedPageBreak/>
        <w:t>Practice 1: Scenario Analysis</w:t>
      </w:r>
    </w:p>
    <w:p w14:paraId="7A500665" w14:textId="44425375" w:rsidR="00861830" w:rsidRDefault="1A61085C" w:rsidP="1A61085C">
      <w:pPr>
        <w:rPr>
          <w:rFonts w:ascii="Calibri" w:eastAsia="Calibri" w:hAnsi="Calibri" w:cs="Calibri"/>
          <w:color w:val="000000" w:themeColor="text1"/>
        </w:rPr>
      </w:pPr>
      <w:r w:rsidRPr="1A61085C">
        <w:rPr>
          <w:rFonts w:ascii="Calibri" w:eastAsia="Calibri" w:hAnsi="Calibri" w:cs="Calibri"/>
          <w:color w:val="000000" w:themeColor="text1"/>
        </w:rPr>
        <w:t xml:space="preserve">Review each scenario below. Work with your home group to determine the best assessment choice for each scenario. Explain your group’s reasoning for each choice. </w:t>
      </w:r>
    </w:p>
    <w:tbl>
      <w:tblPr>
        <w:tblStyle w:val="TableGrid"/>
        <w:tblW w:w="0" w:type="auto"/>
        <w:tblLayout w:type="fixed"/>
        <w:tblLook w:val="04A0" w:firstRow="1" w:lastRow="0" w:firstColumn="1" w:lastColumn="0" w:noHBand="0" w:noVBand="1"/>
      </w:tblPr>
      <w:tblGrid>
        <w:gridCol w:w="4125"/>
        <w:gridCol w:w="2085"/>
        <w:gridCol w:w="3105"/>
      </w:tblGrid>
      <w:tr w:rsidR="1A61085C" w14:paraId="50D6346A" w14:textId="77777777" w:rsidTr="1A61085C">
        <w:tc>
          <w:tcPr>
            <w:tcW w:w="4125" w:type="dxa"/>
          </w:tcPr>
          <w:p w14:paraId="04ECBAE7" w14:textId="4C3309FC" w:rsidR="1A61085C" w:rsidRDefault="1A61085C" w:rsidP="00CE2248">
            <w:pPr>
              <w:spacing w:before="120" w:after="120" w:line="259" w:lineRule="auto"/>
              <w:jc w:val="center"/>
              <w:rPr>
                <w:rFonts w:ascii="Calibri" w:eastAsia="Calibri" w:hAnsi="Calibri" w:cs="Calibri"/>
              </w:rPr>
            </w:pPr>
            <w:r w:rsidRPr="1A61085C">
              <w:rPr>
                <w:rFonts w:ascii="Calibri" w:eastAsia="Calibri" w:hAnsi="Calibri" w:cs="Calibri"/>
                <w:b/>
                <w:bCs/>
              </w:rPr>
              <w:t>Scenario</w:t>
            </w:r>
          </w:p>
        </w:tc>
        <w:tc>
          <w:tcPr>
            <w:tcW w:w="2085" w:type="dxa"/>
          </w:tcPr>
          <w:p w14:paraId="6AEDBEB0" w14:textId="0C9D4DB6" w:rsidR="1A61085C" w:rsidRDefault="1A61085C" w:rsidP="00CE2248">
            <w:pPr>
              <w:spacing w:before="120" w:after="120" w:line="259" w:lineRule="auto"/>
              <w:jc w:val="center"/>
              <w:rPr>
                <w:rFonts w:ascii="Calibri" w:eastAsia="Calibri" w:hAnsi="Calibri" w:cs="Calibri"/>
              </w:rPr>
            </w:pPr>
            <w:r w:rsidRPr="1A61085C">
              <w:rPr>
                <w:rFonts w:ascii="Calibri" w:eastAsia="Calibri" w:hAnsi="Calibri" w:cs="Calibri"/>
                <w:b/>
                <w:bCs/>
              </w:rPr>
              <w:t>Assessment Choice</w:t>
            </w:r>
          </w:p>
        </w:tc>
        <w:tc>
          <w:tcPr>
            <w:tcW w:w="3105" w:type="dxa"/>
          </w:tcPr>
          <w:p w14:paraId="288ED3EA" w14:textId="2F8EFD8D" w:rsidR="1A61085C" w:rsidRDefault="1A61085C" w:rsidP="00CE2248">
            <w:pPr>
              <w:spacing w:before="120" w:after="120" w:line="259" w:lineRule="auto"/>
              <w:jc w:val="center"/>
              <w:rPr>
                <w:rFonts w:ascii="Calibri" w:eastAsia="Calibri" w:hAnsi="Calibri" w:cs="Calibri"/>
              </w:rPr>
            </w:pPr>
            <w:r w:rsidRPr="1A61085C">
              <w:rPr>
                <w:rFonts w:ascii="Calibri" w:eastAsia="Calibri" w:hAnsi="Calibri" w:cs="Calibri"/>
                <w:b/>
                <w:bCs/>
              </w:rPr>
              <w:t>Reasoning</w:t>
            </w:r>
          </w:p>
        </w:tc>
      </w:tr>
      <w:tr w:rsidR="1A61085C" w14:paraId="09C4B73B" w14:textId="77777777" w:rsidTr="1A61085C">
        <w:tc>
          <w:tcPr>
            <w:tcW w:w="4125" w:type="dxa"/>
          </w:tcPr>
          <w:p w14:paraId="42EEA4F5" w14:textId="153A1651" w:rsidR="1A61085C" w:rsidRDefault="1A61085C" w:rsidP="00CE2248">
            <w:pPr>
              <w:spacing w:before="120" w:after="120" w:line="259" w:lineRule="auto"/>
              <w:rPr>
                <w:rFonts w:ascii="Calibri" w:eastAsia="Calibri" w:hAnsi="Calibri" w:cs="Calibri"/>
              </w:rPr>
            </w:pPr>
            <w:r w:rsidRPr="1A61085C">
              <w:rPr>
                <w:rFonts w:ascii="Calibri" w:eastAsia="Calibri" w:hAnsi="Calibri" w:cs="Calibri"/>
              </w:rPr>
              <w:t>Ms. Rodriquez wants to assess her students’ awareness of rhetorical devices. She wants to provide students with a quotation and see if they can quickly identify the correct rhetorical device used in the quotation. What kind of assessment might she use? Explain your reasoning.</w:t>
            </w:r>
          </w:p>
          <w:p w14:paraId="20D44CE8" w14:textId="590C52AA" w:rsidR="1A61085C" w:rsidRDefault="1A61085C" w:rsidP="00CE2248">
            <w:pPr>
              <w:spacing w:before="120" w:after="120" w:line="259" w:lineRule="auto"/>
              <w:rPr>
                <w:rFonts w:ascii="Calibri" w:eastAsia="Calibri" w:hAnsi="Calibri" w:cs="Calibri"/>
              </w:rPr>
            </w:pPr>
          </w:p>
        </w:tc>
        <w:tc>
          <w:tcPr>
            <w:tcW w:w="2085" w:type="dxa"/>
          </w:tcPr>
          <w:p w14:paraId="0A6396E8" w14:textId="36749E27" w:rsidR="1A61085C" w:rsidRDefault="1A61085C" w:rsidP="00CE2248">
            <w:pPr>
              <w:spacing w:before="120" w:after="120" w:line="259" w:lineRule="auto"/>
              <w:rPr>
                <w:rFonts w:ascii="Calibri" w:eastAsia="Calibri" w:hAnsi="Calibri" w:cs="Calibri"/>
                <w:color w:val="008000"/>
              </w:rPr>
            </w:pPr>
            <w:r w:rsidRPr="1A61085C">
              <w:rPr>
                <w:rFonts w:ascii="Calibri" w:eastAsia="Calibri" w:hAnsi="Calibri" w:cs="Calibri"/>
                <w:i/>
                <w:iCs/>
                <w:color w:val="008000"/>
              </w:rPr>
              <w:t>ABCD Cards</w:t>
            </w:r>
          </w:p>
        </w:tc>
        <w:tc>
          <w:tcPr>
            <w:tcW w:w="3105" w:type="dxa"/>
          </w:tcPr>
          <w:p w14:paraId="692686B1" w14:textId="1C316C3F" w:rsidR="1A61085C" w:rsidRDefault="1A61085C" w:rsidP="00CE2248">
            <w:pPr>
              <w:spacing w:before="120" w:after="120" w:line="259" w:lineRule="auto"/>
              <w:rPr>
                <w:rFonts w:ascii="Calibri" w:eastAsia="Calibri" w:hAnsi="Calibri" w:cs="Calibri"/>
                <w:color w:val="008000"/>
              </w:rPr>
            </w:pPr>
            <w:r w:rsidRPr="1A61085C">
              <w:rPr>
                <w:rFonts w:ascii="Calibri" w:eastAsia="Calibri" w:hAnsi="Calibri" w:cs="Calibri"/>
                <w:i/>
                <w:iCs/>
                <w:color w:val="008000"/>
              </w:rPr>
              <w:t xml:space="preserve">There is only one correct choice for each question. </w:t>
            </w:r>
          </w:p>
        </w:tc>
      </w:tr>
      <w:tr w:rsidR="1A61085C" w14:paraId="6EB25D6F" w14:textId="77777777" w:rsidTr="1A61085C">
        <w:tc>
          <w:tcPr>
            <w:tcW w:w="4125" w:type="dxa"/>
          </w:tcPr>
          <w:p w14:paraId="5046ECAB" w14:textId="62BA8DBF" w:rsidR="1A61085C" w:rsidRDefault="1A61085C" w:rsidP="00CE2248">
            <w:pPr>
              <w:spacing w:before="120" w:after="120" w:line="259" w:lineRule="auto"/>
              <w:rPr>
                <w:rFonts w:ascii="Calibri" w:eastAsia="Calibri" w:hAnsi="Calibri" w:cs="Calibri"/>
              </w:rPr>
            </w:pPr>
            <w:r w:rsidRPr="1A61085C">
              <w:rPr>
                <w:rFonts w:ascii="Calibri" w:eastAsia="Calibri" w:hAnsi="Calibri" w:cs="Calibri"/>
              </w:rPr>
              <w:t xml:space="preserve">Mr. Tyler is introducing his math students to word problems for the first time. </w:t>
            </w:r>
            <w:proofErr w:type="gramStart"/>
            <w:r w:rsidRPr="1A61085C">
              <w:rPr>
                <w:rFonts w:ascii="Calibri" w:eastAsia="Calibri" w:hAnsi="Calibri" w:cs="Calibri"/>
              </w:rPr>
              <w:t>In order to</w:t>
            </w:r>
            <w:proofErr w:type="gramEnd"/>
            <w:r w:rsidRPr="1A61085C">
              <w:rPr>
                <w:rFonts w:ascii="Calibri" w:eastAsia="Calibri" w:hAnsi="Calibri" w:cs="Calibri"/>
              </w:rPr>
              <w:t xml:space="preserve"> do word problems, students will need to engage a number of skills including reading, problem-solving, identifying important and not important information. He plans for this introduction to take a week and he wants students to think deeply about the process of completing word problems as well as their own strengths and opportunities for learning. What type of formative assessment should he use? </w:t>
            </w:r>
          </w:p>
        </w:tc>
        <w:tc>
          <w:tcPr>
            <w:tcW w:w="2085" w:type="dxa"/>
          </w:tcPr>
          <w:p w14:paraId="172765EF" w14:textId="14F5C64B" w:rsidR="1A61085C" w:rsidRDefault="1A61085C" w:rsidP="00CE2248">
            <w:pPr>
              <w:spacing w:before="120" w:after="120" w:line="259" w:lineRule="auto"/>
              <w:rPr>
                <w:rFonts w:ascii="Calibri" w:eastAsia="Calibri" w:hAnsi="Calibri" w:cs="Calibri"/>
                <w:color w:val="008000"/>
              </w:rPr>
            </w:pPr>
            <w:r w:rsidRPr="1A61085C">
              <w:rPr>
                <w:rFonts w:ascii="Calibri" w:eastAsia="Calibri" w:hAnsi="Calibri" w:cs="Calibri"/>
                <w:i/>
                <w:iCs/>
                <w:color w:val="008000"/>
              </w:rPr>
              <w:t>Learning Logs</w:t>
            </w:r>
          </w:p>
        </w:tc>
        <w:tc>
          <w:tcPr>
            <w:tcW w:w="3105" w:type="dxa"/>
          </w:tcPr>
          <w:p w14:paraId="423B4F96" w14:textId="3D896990" w:rsidR="1A61085C" w:rsidRDefault="1A61085C" w:rsidP="00CE2248">
            <w:pPr>
              <w:spacing w:before="120" w:after="120" w:line="259" w:lineRule="auto"/>
              <w:rPr>
                <w:rFonts w:ascii="Calibri" w:eastAsia="Calibri" w:hAnsi="Calibri" w:cs="Calibri"/>
                <w:color w:val="008000"/>
              </w:rPr>
            </w:pPr>
            <w:r w:rsidRPr="1A61085C">
              <w:rPr>
                <w:rFonts w:ascii="Calibri" w:eastAsia="Calibri" w:hAnsi="Calibri" w:cs="Calibri"/>
                <w:i/>
                <w:iCs/>
                <w:color w:val="008000"/>
              </w:rPr>
              <w:t xml:space="preserve">The assessment takes place over time and is not only about students learning the content but also learning how to problem solve and reflect on their own skills. </w:t>
            </w:r>
          </w:p>
        </w:tc>
      </w:tr>
      <w:tr w:rsidR="1A61085C" w14:paraId="08BFC7E0" w14:textId="77777777" w:rsidTr="1A61085C">
        <w:tc>
          <w:tcPr>
            <w:tcW w:w="4125" w:type="dxa"/>
          </w:tcPr>
          <w:p w14:paraId="387E234C" w14:textId="73EA6688" w:rsidR="1A61085C" w:rsidRDefault="1A61085C" w:rsidP="00CE2248">
            <w:pPr>
              <w:spacing w:before="120" w:after="120" w:line="259" w:lineRule="auto"/>
              <w:rPr>
                <w:rFonts w:ascii="Calibri" w:eastAsia="Calibri" w:hAnsi="Calibri" w:cs="Calibri"/>
              </w:rPr>
            </w:pPr>
            <w:r w:rsidRPr="1A61085C">
              <w:rPr>
                <w:rFonts w:ascii="Calibri" w:eastAsia="Calibri" w:hAnsi="Calibri" w:cs="Calibri"/>
              </w:rPr>
              <w:t>Mr. Carpenter wants to assess his students’ ability to analyze historical documents – including texts, images, and political cartoons – to identify and engage in discussion about major themes related to the impact of the Industrial Revolution on various economic classes. What kind of assessment(s) might he use? Explain your reasoning.</w:t>
            </w:r>
          </w:p>
        </w:tc>
        <w:tc>
          <w:tcPr>
            <w:tcW w:w="2085" w:type="dxa"/>
          </w:tcPr>
          <w:p w14:paraId="0B33D907" w14:textId="7DCBA896" w:rsidR="1A61085C" w:rsidRDefault="1A61085C" w:rsidP="00CE2248">
            <w:pPr>
              <w:spacing w:before="120" w:after="120" w:line="259" w:lineRule="auto"/>
              <w:rPr>
                <w:rFonts w:ascii="Calibri" w:eastAsia="Calibri" w:hAnsi="Calibri" w:cs="Calibri"/>
                <w:color w:val="008000"/>
              </w:rPr>
            </w:pPr>
            <w:r w:rsidRPr="1A61085C">
              <w:rPr>
                <w:rFonts w:ascii="Calibri" w:eastAsia="Calibri" w:hAnsi="Calibri" w:cs="Calibri"/>
                <w:i/>
                <w:iCs/>
                <w:color w:val="008000"/>
              </w:rPr>
              <w:t>Gallery Walk</w:t>
            </w:r>
          </w:p>
        </w:tc>
        <w:tc>
          <w:tcPr>
            <w:tcW w:w="3105" w:type="dxa"/>
          </w:tcPr>
          <w:p w14:paraId="5F07F0E5" w14:textId="499A5E99" w:rsidR="1A61085C" w:rsidRDefault="1A61085C" w:rsidP="00CE2248">
            <w:pPr>
              <w:spacing w:before="120" w:after="120" w:line="259" w:lineRule="auto"/>
              <w:rPr>
                <w:rFonts w:ascii="Calibri" w:eastAsia="Calibri" w:hAnsi="Calibri" w:cs="Calibri"/>
                <w:color w:val="008000"/>
              </w:rPr>
            </w:pPr>
            <w:r w:rsidRPr="1A61085C">
              <w:rPr>
                <w:rFonts w:ascii="Calibri" w:eastAsia="Calibri" w:hAnsi="Calibri" w:cs="Calibri"/>
                <w:i/>
                <w:iCs/>
                <w:color w:val="008000"/>
              </w:rPr>
              <w:t>Each historical document is an artifact that can be set up at a station where students can record insights. Students also have an opportunity to respond to one another’s comments and work in groups to discuss before posting responses.</w:t>
            </w:r>
          </w:p>
        </w:tc>
      </w:tr>
      <w:tr w:rsidR="1A61085C" w14:paraId="0A2ED0D9" w14:textId="77777777" w:rsidTr="1A61085C">
        <w:tc>
          <w:tcPr>
            <w:tcW w:w="4125" w:type="dxa"/>
          </w:tcPr>
          <w:p w14:paraId="4867ADC2" w14:textId="7FA0C1D5" w:rsidR="1A61085C" w:rsidRDefault="1A61085C" w:rsidP="00CE2248">
            <w:pPr>
              <w:spacing w:before="120" w:after="120" w:line="259" w:lineRule="auto"/>
              <w:rPr>
                <w:rFonts w:ascii="Calibri" w:eastAsia="Calibri" w:hAnsi="Calibri" w:cs="Calibri"/>
              </w:rPr>
            </w:pPr>
            <w:r w:rsidRPr="1A61085C">
              <w:rPr>
                <w:rFonts w:ascii="Calibri" w:eastAsia="Calibri" w:hAnsi="Calibri" w:cs="Calibri"/>
              </w:rPr>
              <w:t xml:space="preserve">Ms. Kahn is teaching her students about ecosystems. Specifically, they are going to learn about how the elements of ponds work together to create ecosystems that sustain a variety of life forms. Students </w:t>
            </w:r>
            <w:r w:rsidRPr="1A61085C">
              <w:rPr>
                <w:rFonts w:ascii="Calibri" w:eastAsia="Calibri" w:hAnsi="Calibri" w:cs="Calibri"/>
              </w:rPr>
              <w:lastRenderedPageBreak/>
              <w:t xml:space="preserve">have learned some key vocabulary terms and before she goes further, Ms. Kahn would like to know how students are making sense of the vocabulary terms and their relationship to one another. What type of formative assessment should she use? </w:t>
            </w:r>
          </w:p>
        </w:tc>
        <w:tc>
          <w:tcPr>
            <w:tcW w:w="2085" w:type="dxa"/>
          </w:tcPr>
          <w:p w14:paraId="1679B5BB" w14:textId="4046BD98" w:rsidR="1A61085C" w:rsidRDefault="1A61085C" w:rsidP="00CE2248">
            <w:pPr>
              <w:spacing w:before="120" w:after="120" w:line="259" w:lineRule="auto"/>
              <w:rPr>
                <w:rFonts w:ascii="Calibri" w:eastAsia="Calibri" w:hAnsi="Calibri" w:cs="Calibri"/>
                <w:color w:val="008000"/>
              </w:rPr>
            </w:pPr>
            <w:r w:rsidRPr="1A61085C">
              <w:rPr>
                <w:rFonts w:ascii="Calibri" w:eastAsia="Calibri" w:hAnsi="Calibri" w:cs="Calibri"/>
                <w:i/>
                <w:iCs/>
                <w:color w:val="008000"/>
              </w:rPr>
              <w:lastRenderedPageBreak/>
              <w:t>Unstructured Graphic Organizer</w:t>
            </w:r>
          </w:p>
        </w:tc>
        <w:tc>
          <w:tcPr>
            <w:tcW w:w="3105" w:type="dxa"/>
          </w:tcPr>
          <w:p w14:paraId="31F37848" w14:textId="3D6D364C" w:rsidR="1A61085C" w:rsidRDefault="1A61085C" w:rsidP="00CE2248">
            <w:pPr>
              <w:spacing w:before="120" w:after="120" w:line="259" w:lineRule="auto"/>
              <w:rPr>
                <w:rFonts w:ascii="Calibri" w:eastAsia="Calibri" w:hAnsi="Calibri" w:cs="Calibri"/>
                <w:color w:val="008000"/>
              </w:rPr>
            </w:pPr>
            <w:r w:rsidRPr="1A61085C">
              <w:rPr>
                <w:rFonts w:ascii="Calibri" w:eastAsia="Calibri" w:hAnsi="Calibri" w:cs="Calibri"/>
                <w:i/>
                <w:iCs/>
                <w:color w:val="008000"/>
              </w:rPr>
              <w:t xml:space="preserve">Graphic organizers are visual representations of the relationships between things. Using an unstructured graphic organizer will allow Ms. Kahn to </w:t>
            </w:r>
            <w:r w:rsidRPr="1A61085C">
              <w:rPr>
                <w:rFonts w:ascii="Calibri" w:eastAsia="Calibri" w:hAnsi="Calibri" w:cs="Calibri"/>
                <w:i/>
                <w:iCs/>
                <w:color w:val="008000"/>
              </w:rPr>
              <w:lastRenderedPageBreak/>
              <w:t>see how her students are making sense of the information and making connections between the vocabulary words.</w:t>
            </w:r>
          </w:p>
        </w:tc>
      </w:tr>
    </w:tbl>
    <w:p w14:paraId="5CE04482" w14:textId="6CF8CCDE" w:rsidR="00861830" w:rsidRDefault="00861830" w:rsidP="1A61085C">
      <w:pPr>
        <w:rPr>
          <w:rFonts w:ascii="Calibri" w:eastAsia="Calibri" w:hAnsi="Calibri" w:cs="Calibri"/>
          <w:color w:val="000000" w:themeColor="text1"/>
        </w:rPr>
      </w:pPr>
    </w:p>
    <w:p w14:paraId="42F9CABF" w14:textId="64002FC3" w:rsidR="00861830" w:rsidRDefault="1A61085C" w:rsidP="1A61085C">
      <w:pPr>
        <w:rPr>
          <w:rFonts w:ascii="Calibri" w:eastAsia="Calibri" w:hAnsi="Calibri" w:cs="Calibri"/>
          <w:color w:val="000000" w:themeColor="text1"/>
        </w:rPr>
      </w:pPr>
      <w:r w:rsidRPr="1A61085C">
        <w:rPr>
          <w:rFonts w:ascii="Calibri" w:eastAsia="Calibri" w:hAnsi="Calibri" w:cs="Calibri"/>
          <w:b/>
          <w:bCs/>
          <w:color w:val="000000" w:themeColor="text1"/>
        </w:rPr>
        <w:t>Jigsaw</w:t>
      </w:r>
    </w:p>
    <w:p w14:paraId="7C7D1AF3" w14:textId="64970708" w:rsidR="00861830" w:rsidRDefault="1A61085C" w:rsidP="1A61085C">
      <w:pPr>
        <w:rPr>
          <w:rFonts w:ascii="Calibri" w:eastAsia="Calibri" w:hAnsi="Calibri" w:cs="Calibri"/>
          <w:color w:val="000000" w:themeColor="text1"/>
        </w:rPr>
      </w:pPr>
      <w:r w:rsidRPr="1A61085C">
        <w:rPr>
          <w:rFonts w:ascii="Calibri" w:eastAsia="Calibri" w:hAnsi="Calibri" w:cs="Calibri"/>
          <w:color w:val="000000" w:themeColor="text1"/>
        </w:rPr>
        <w:t xml:space="preserve">Jigsaw is a strategy teachers can use to help students learn with and from each other. Jigsaw is often used when a teacher wants to introduce a significant amount of information all at once. During Jigsaw, the teacher breaks the information into smaller pieces. Working in home groups, students assign different pieces to each member of their group. Home groups then split up into expert groups. In their expert groups, students become experts on their assigned piece of the lesson with other students who have chosen the same piece. After </w:t>
      </w:r>
      <w:r w:rsidR="0009771A" w:rsidRPr="1A61085C">
        <w:rPr>
          <w:rFonts w:ascii="Calibri" w:eastAsia="Calibri" w:hAnsi="Calibri" w:cs="Calibri"/>
          <w:color w:val="000000" w:themeColor="text1"/>
        </w:rPr>
        <w:t>becoming</w:t>
      </w:r>
      <w:r w:rsidRPr="1A61085C">
        <w:rPr>
          <w:rFonts w:ascii="Calibri" w:eastAsia="Calibri" w:hAnsi="Calibri" w:cs="Calibri"/>
          <w:color w:val="000000" w:themeColor="text1"/>
        </w:rPr>
        <w:t xml:space="preserve"> experts on their part of the lesson, they return to their home groups to teach their classmates what they learned and to learn about the other pieces of the lesson from their classmates.</w:t>
      </w:r>
    </w:p>
    <w:p w14:paraId="4C438FAA" w14:textId="5D5FD75C" w:rsidR="00861830" w:rsidRDefault="00861830" w:rsidP="1A61085C"/>
    <w:sectPr w:rsidR="0086183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57D36516" w:rsidR="004405CD" w:rsidRPr="0082563B" w:rsidRDefault="0082563B" w:rsidP="0082563B">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240EABFB" w:rsidR="00180877" w:rsidRPr="00180877" w:rsidRDefault="00180877" w:rsidP="0082563B">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A59D8A"/>
    <w:multiLevelType w:val="hybridMultilevel"/>
    <w:tmpl w:val="43AA28D4"/>
    <w:lvl w:ilvl="0" w:tplc="B6AEA69E">
      <w:start w:val="1"/>
      <w:numFmt w:val="decimal"/>
      <w:lvlText w:val="%1."/>
      <w:lvlJc w:val="left"/>
      <w:pPr>
        <w:ind w:left="450" w:hanging="360"/>
      </w:pPr>
    </w:lvl>
    <w:lvl w:ilvl="1" w:tplc="90FA6E12">
      <w:start w:val="1"/>
      <w:numFmt w:val="lowerLetter"/>
      <w:lvlText w:val="%2."/>
      <w:lvlJc w:val="left"/>
      <w:pPr>
        <w:ind w:left="1440" w:hanging="360"/>
      </w:pPr>
    </w:lvl>
    <w:lvl w:ilvl="2" w:tplc="2F7AC770">
      <w:start w:val="1"/>
      <w:numFmt w:val="lowerRoman"/>
      <w:lvlText w:val="%3."/>
      <w:lvlJc w:val="right"/>
      <w:pPr>
        <w:ind w:left="2160" w:hanging="180"/>
      </w:pPr>
    </w:lvl>
    <w:lvl w:ilvl="3" w:tplc="C84CB3A8">
      <w:start w:val="1"/>
      <w:numFmt w:val="decimal"/>
      <w:lvlText w:val="%4."/>
      <w:lvlJc w:val="left"/>
      <w:pPr>
        <w:ind w:left="2880" w:hanging="360"/>
      </w:pPr>
    </w:lvl>
    <w:lvl w:ilvl="4" w:tplc="ADD2F680">
      <w:start w:val="1"/>
      <w:numFmt w:val="lowerLetter"/>
      <w:lvlText w:val="%5."/>
      <w:lvlJc w:val="left"/>
      <w:pPr>
        <w:ind w:left="3600" w:hanging="360"/>
      </w:pPr>
    </w:lvl>
    <w:lvl w:ilvl="5" w:tplc="462A0636">
      <w:start w:val="1"/>
      <w:numFmt w:val="lowerRoman"/>
      <w:lvlText w:val="%6."/>
      <w:lvlJc w:val="right"/>
      <w:pPr>
        <w:ind w:left="4320" w:hanging="180"/>
      </w:pPr>
    </w:lvl>
    <w:lvl w:ilvl="6" w:tplc="B262F704">
      <w:start w:val="1"/>
      <w:numFmt w:val="decimal"/>
      <w:lvlText w:val="%7."/>
      <w:lvlJc w:val="left"/>
      <w:pPr>
        <w:ind w:left="5040" w:hanging="360"/>
      </w:pPr>
    </w:lvl>
    <w:lvl w:ilvl="7" w:tplc="072ED2DA">
      <w:start w:val="1"/>
      <w:numFmt w:val="lowerLetter"/>
      <w:lvlText w:val="%8."/>
      <w:lvlJc w:val="left"/>
      <w:pPr>
        <w:ind w:left="5760" w:hanging="360"/>
      </w:pPr>
    </w:lvl>
    <w:lvl w:ilvl="8" w:tplc="79C0160E">
      <w:start w:val="1"/>
      <w:numFmt w:val="lowerRoman"/>
      <w:lvlText w:val="%9."/>
      <w:lvlJc w:val="right"/>
      <w:pPr>
        <w:ind w:left="6480" w:hanging="180"/>
      </w:pPr>
    </w:lvl>
  </w:abstractNum>
  <w:num w:numId="1" w16cid:durableId="27295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415BE"/>
    <w:rsid w:val="0009771A"/>
    <w:rsid w:val="00180877"/>
    <w:rsid w:val="00237B3F"/>
    <w:rsid w:val="002B1C97"/>
    <w:rsid w:val="004405CD"/>
    <w:rsid w:val="004C7E16"/>
    <w:rsid w:val="005E7D7F"/>
    <w:rsid w:val="00802DE6"/>
    <w:rsid w:val="0082563B"/>
    <w:rsid w:val="00861830"/>
    <w:rsid w:val="008E11E4"/>
    <w:rsid w:val="00CE2248"/>
    <w:rsid w:val="00CF5805"/>
    <w:rsid w:val="00E07047"/>
    <w:rsid w:val="00EA19D5"/>
    <w:rsid w:val="00EB2F20"/>
    <w:rsid w:val="1A610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1519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greatminds.org/insync/teacher/resources/emtx.g3.m4/file/60ffa26d3a22e40042b71cfd"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1233</Words>
  <Characters>7030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Lesson 5.10: Exploring Other Formative Assessment Options</vt:lpstr>
    </vt:vector>
  </TitlesOfParts>
  <Company/>
  <LinksUpToDate>false</LinksUpToDate>
  <CharactersWithSpaces>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5.10: Exploring Other Formative Assessment Options</dc:title>
  <dc:subject>Lesson 5.10: Exploring Other Formative Assessment Options</dc:subject>
  <dc:creator>Texas Education Agency</dc:creator>
  <cp:keywords/>
  <dc:description/>
  <cp:lastModifiedBy>White (she/her), Whitney</cp:lastModifiedBy>
  <cp:revision>17</cp:revision>
  <dcterms:created xsi:type="dcterms:W3CDTF">2022-05-26T02:20:00Z</dcterms:created>
  <dcterms:modified xsi:type="dcterms:W3CDTF">2023-08-30T13:43:00Z</dcterms:modified>
</cp:coreProperties>
</file>