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EEFE8" w14:textId="23322588" w:rsidR="00861830" w:rsidRPr="009169BF" w:rsidRDefault="04B28CD6" w:rsidP="04B28CD6">
      <w:pPr>
        <w:pStyle w:val="Heading1"/>
        <w:spacing w:after="160"/>
        <w:rPr>
          <w:rFonts w:eastAsia="Calibri" w:cstheme="majorHAnsi"/>
          <w:color w:val="000000" w:themeColor="text1"/>
          <w:sz w:val="28"/>
          <w:szCs w:val="28"/>
        </w:rPr>
      </w:pPr>
      <w:r w:rsidRPr="009169BF">
        <w:rPr>
          <w:rFonts w:eastAsia="Calibri" w:cstheme="majorHAnsi"/>
          <w:color w:val="000000" w:themeColor="text1"/>
          <w:sz w:val="28"/>
          <w:szCs w:val="28"/>
        </w:rPr>
        <w:t xml:space="preserve">Student Guide – Answer Key </w:t>
      </w:r>
    </w:p>
    <w:p w14:paraId="402E1F4A" w14:textId="1A82B26E" w:rsidR="009C78F1" w:rsidRDefault="009C78F1" w:rsidP="009C78F1">
      <w:pPr>
        <w:pStyle w:val="Heading2"/>
        <w:pBdr>
          <w:bottom w:val="single" w:sz="6" w:space="0" w:color="auto"/>
        </w:pBdr>
        <w:spacing w:after="160"/>
        <w:rPr>
          <w:rFonts w:asciiTheme="minorHAnsi" w:hAnsiTheme="minorHAnsi" w:cstheme="minorHAnsi"/>
          <w:b/>
          <w:bCs/>
          <w:color w:val="auto"/>
          <w:sz w:val="24"/>
          <w:szCs w:val="24"/>
          <w:shd w:val="clear" w:color="auto" w:fill="FFFFFF"/>
        </w:rPr>
      </w:pPr>
      <w:r>
        <w:rPr>
          <w:rFonts w:asciiTheme="minorHAnsi" w:hAnsiTheme="minorHAnsi" w:cstheme="minorHAnsi"/>
          <w:b/>
          <w:bCs/>
          <w:color w:val="auto"/>
          <w:sz w:val="24"/>
          <w:szCs w:val="24"/>
          <w:shd w:val="clear" w:color="auto" w:fill="FFFFFF"/>
        </w:rPr>
        <w:t>Lesson 5.11: Characteristics of Effective Summative Assessments | Introduction to Summative Assessment Practices</w:t>
      </w:r>
    </w:p>
    <w:p w14:paraId="083AF0F4" w14:textId="5A30A43A" w:rsidR="00861830" w:rsidRPr="009169BF" w:rsidRDefault="04B28CD6" w:rsidP="04B28CD6">
      <w:pPr>
        <w:rPr>
          <w:rFonts w:eastAsia="Calibri" w:cstheme="minorHAnsi"/>
          <w:color w:val="000000" w:themeColor="text1"/>
        </w:rPr>
      </w:pPr>
      <w:r w:rsidRPr="009169BF">
        <w:rPr>
          <w:rFonts w:eastAsia="Calibri" w:cstheme="minorHAnsi"/>
          <w:color w:val="000000" w:themeColor="text1"/>
        </w:rPr>
        <w:t xml:space="preserve">Name: </w:t>
      </w:r>
    </w:p>
    <w:p w14:paraId="033AE936" w14:textId="3F5E4D23" w:rsidR="00861830" w:rsidRPr="009169BF" w:rsidRDefault="04B28CD6" w:rsidP="04B28CD6">
      <w:pPr>
        <w:rPr>
          <w:rFonts w:eastAsia="Calibri" w:cstheme="minorHAnsi"/>
          <w:color w:val="000000" w:themeColor="text1"/>
        </w:rPr>
      </w:pPr>
      <w:r w:rsidRPr="009169BF">
        <w:rPr>
          <w:rFonts w:eastAsia="Calibri" w:cstheme="minorHAnsi"/>
          <w:color w:val="000000" w:themeColor="text1"/>
        </w:rPr>
        <w:t xml:space="preserve">Date: </w:t>
      </w:r>
    </w:p>
    <w:p w14:paraId="7DAF3988" w14:textId="59E298B9" w:rsidR="00861830" w:rsidRPr="009169BF" w:rsidRDefault="04B28CD6" w:rsidP="04B28CD6">
      <w:pPr>
        <w:pStyle w:val="Tabletext"/>
        <w:spacing w:line="240" w:lineRule="auto"/>
        <w:rPr>
          <w:rFonts w:eastAsia="Calibri" w:cstheme="minorHAnsi"/>
          <w:color w:val="000000" w:themeColor="text1"/>
        </w:rPr>
      </w:pPr>
      <w:r w:rsidRPr="009169BF">
        <w:rPr>
          <w:rFonts w:eastAsia="Calibri" w:cstheme="minorHAnsi"/>
          <w:b/>
          <w:bCs/>
          <w:color w:val="000000" w:themeColor="text1"/>
        </w:rPr>
        <w:t xml:space="preserve">Bellringer:  </w:t>
      </w:r>
      <w:r w:rsidRPr="009169BF">
        <w:rPr>
          <w:rFonts w:eastAsia="Calibri" w:cstheme="minorHAnsi"/>
          <w:color w:val="000000" w:themeColor="text1"/>
        </w:rPr>
        <w:t xml:space="preserve">What is the purpose of </w:t>
      </w:r>
      <w:r w:rsidRPr="009169BF">
        <w:rPr>
          <w:rFonts w:eastAsia="Calibri" w:cstheme="minorHAnsi"/>
          <w:b/>
          <w:bCs/>
          <w:color w:val="000000" w:themeColor="text1"/>
        </w:rPr>
        <w:t>summative assessment</w:t>
      </w:r>
      <w:r w:rsidRPr="009169BF">
        <w:rPr>
          <w:rFonts w:eastAsia="Calibri" w:cstheme="minorHAnsi"/>
          <w:color w:val="000000" w:themeColor="text1"/>
        </w:rPr>
        <w:t>?  How is it different from formative assessment?</w:t>
      </w:r>
    </w:p>
    <w:p w14:paraId="4A51357C" w14:textId="59043232" w:rsidR="00861830" w:rsidRPr="009169BF" w:rsidRDefault="04B28CD6" w:rsidP="04B28CD6">
      <w:pPr>
        <w:rPr>
          <w:rFonts w:eastAsia="Calibri" w:cstheme="minorHAnsi"/>
          <w:color w:val="008000"/>
        </w:rPr>
      </w:pPr>
      <w:r w:rsidRPr="009169BF">
        <w:rPr>
          <w:rFonts w:eastAsia="Calibri" w:cstheme="minorHAnsi"/>
          <w:i/>
          <w:iCs/>
          <w:color w:val="008000"/>
        </w:rPr>
        <w:t>Summative assessment is intended to measure how well a student has learned the standards or benchmark taught within the instructional unit.  It is a “summary” of the student learning assessed at the end of the unit.  Formative assessment is used to determine student progress and occur while the learning is still happening.  It helps to inform what teachers do next to help students master the content.</w:t>
      </w:r>
    </w:p>
    <w:p w14:paraId="057C97D3" w14:textId="17E35A06" w:rsidR="00861830" w:rsidRPr="009169BF" w:rsidRDefault="00861830" w:rsidP="04B28CD6">
      <w:pPr>
        <w:rPr>
          <w:rFonts w:eastAsia="Calibri" w:cstheme="minorHAnsi"/>
          <w:color w:val="000000" w:themeColor="text1"/>
        </w:rPr>
      </w:pPr>
    </w:p>
    <w:p w14:paraId="73B2400C" w14:textId="77777777" w:rsidR="009169BF" w:rsidRPr="009169BF" w:rsidRDefault="009169BF">
      <w:pPr>
        <w:rPr>
          <w:rFonts w:eastAsia="Calibri" w:cstheme="minorHAnsi"/>
          <w:b/>
          <w:bCs/>
          <w:color w:val="000000" w:themeColor="text1"/>
        </w:rPr>
      </w:pPr>
      <w:r w:rsidRPr="009169BF">
        <w:rPr>
          <w:rFonts w:eastAsia="Calibri" w:cstheme="minorHAnsi"/>
          <w:b/>
          <w:bCs/>
          <w:color w:val="000000" w:themeColor="text1"/>
        </w:rPr>
        <w:br w:type="page"/>
      </w:r>
    </w:p>
    <w:p w14:paraId="2A50F1BD" w14:textId="1FC21527" w:rsidR="00861830" w:rsidRPr="009169BF" w:rsidRDefault="04B28CD6" w:rsidP="04B28CD6">
      <w:pPr>
        <w:pStyle w:val="Heading3"/>
        <w:rPr>
          <w:rFonts w:asciiTheme="minorHAnsi" w:eastAsia="Calibri" w:hAnsiTheme="minorHAnsi" w:cstheme="minorHAnsi"/>
          <w:b/>
          <w:bCs/>
          <w:color w:val="000000" w:themeColor="text1"/>
          <w:sz w:val="22"/>
          <w:szCs w:val="22"/>
        </w:rPr>
      </w:pPr>
      <w:r w:rsidRPr="009169BF">
        <w:rPr>
          <w:rFonts w:asciiTheme="minorHAnsi" w:eastAsia="Calibri" w:hAnsiTheme="minorHAnsi" w:cstheme="minorHAnsi"/>
          <w:b/>
          <w:bCs/>
          <w:color w:val="000000" w:themeColor="text1"/>
          <w:sz w:val="22"/>
          <w:szCs w:val="22"/>
        </w:rPr>
        <w:lastRenderedPageBreak/>
        <w:t>Notes: Types of summative assessments</w:t>
      </w:r>
    </w:p>
    <w:p w14:paraId="5B0A6837" w14:textId="72F7F3C6" w:rsidR="00861830" w:rsidRPr="009169BF" w:rsidRDefault="00861830" w:rsidP="04B28CD6">
      <w:pPr>
        <w:rPr>
          <w:rFonts w:eastAsia="Calibri" w:cstheme="minorHAnsi"/>
          <w:color w:val="000000" w:themeColor="text1"/>
        </w:rPr>
      </w:pPr>
    </w:p>
    <w:tbl>
      <w:tblPr>
        <w:tblStyle w:val="TableGrid"/>
        <w:tblW w:w="0" w:type="auto"/>
        <w:tblLayout w:type="fixed"/>
        <w:tblLook w:val="04A0" w:firstRow="1" w:lastRow="0" w:firstColumn="1" w:lastColumn="0" w:noHBand="0" w:noVBand="1"/>
      </w:tblPr>
      <w:tblGrid>
        <w:gridCol w:w="2145"/>
        <w:gridCol w:w="3600"/>
        <w:gridCol w:w="3585"/>
      </w:tblGrid>
      <w:tr w:rsidR="04B28CD6" w:rsidRPr="009169BF" w14:paraId="2B84D0F0" w14:textId="77777777" w:rsidTr="04B28CD6">
        <w:tc>
          <w:tcPr>
            <w:tcW w:w="2145" w:type="dxa"/>
          </w:tcPr>
          <w:p w14:paraId="2F0A6313" w14:textId="009D5E6E" w:rsidR="04B28CD6" w:rsidRPr="009169BF" w:rsidRDefault="04B28CD6" w:rsidP="009169BF">
            <w:pPr>
              <w:spacing w:line="259" w:lineRule="auto"/>
              <w:jc w:val="center"/>
              <w:rPr>
                <w:rFonts w:eastAsia="Calibri" w:cstheme="minorHAnsi"/>
                <w:b/>
                <w:bCs/>
              </w:rPr>
            </w:pPr>
            <w:r w:rsidRPr="009169BF">
              <w:rPr>
                <w:rFonts w:eastAsia="Calibri" w:cstheme="minorHAnsi"/>
                <w:b/>
                <w:bCs/>
              </w:rPr>
              <w:t>Type of Assessment</w:t>
            </w:r>
          </w:p>
        </w:tc>
        <w:tc>
          <w:tcPr>
            <w:tcW w:w="3600" w:type="dxa"/>
          </w:tcPr>
          <w:p w14:paraId="2A2507EA" w14:textId="5979A3C5" w:rsidR="04B28CD6" w:rsidRPr="009169BF" w:rsidRDefault="04B28CD6" w:rsidP="009169BF">
            <w:pPr>
              <w:spacing w:line="259" w:lineRule="auto"/>
              <w:jc w:val="center"/>
              <w:rPr>
                <w:rFonts w:eastAsia="Calibri" w:cstheme="minorHAnsi"/>
                <w:b/>
                <w:bCs/>
              </w:rPr>
            </w:pPr>
            <w:r w:rsidRPr="009169BF">
              <w:rPr>
                <w:rFonts w:eastAsia="Calibri" w:cstheme="minorHAnsi"/>
                <w:b/>
                <w:bCs/>
              </w:rPr>
              <w:t>Description</w:t>
            </w:r>
          </w:p>
        </w:tc>
        <w:tc>
          <w:tcPr>
            <w:tcW w:w="3585" w:type="dxa"/>
          </w:tcPr>
          <w:p w14:paraId="2C0D9C65" w14:textId="2160D610" w:rsidR="04B28CD6" w:rsidRPr="009169BF" w:rsidRDefault="04B28CD6" w:rsidP="009169BF">
            <w:pPr>
              <w:spacing w:line="259" w:lineRule="auto"/>
              <w:jc w:val="center"/>
              <w:rPr>
                <w:rFonts w:eastAsia="Calibri" w:cstheme="minorHAnsi"/>
                <w:b/>
                <w:bCs/>
              </w:rPr>
            </w:pPr>
            <w:r w:rsidRPr="009169BF">
              <w:rPr>
                <w:rFonts w:eastAsia="Calibri" w:cstheme="minorHAnsi"/>
                <w:b/>
                <w:bCs/>
              </w:rPr>
              <w:t>Purpose/Benefits/Challenges</w:t>
            </w:r>
          </w:p>
        </w:tc>
      </w:tr>
      <w:tr w:rsidR="04B28CD6" w:rsidRPr="009169BF" w14:paraId="222CD6F7" w14:textId="77777777" w:rsidTr="04B28CD6">
        <w:tc>
          <w:tcPr>
            <w:tcW w:w="2145" w:type="dxa"/>
          </w:tcPr>
          <w:p w14:paraId="65523798" w14:textId="4206F2E0" w:rsidR="04B28CD6" w:rsidRPr="009169BF" w:rsidRDefault="04B28CD6" w:rsidP="04B28CD6">
            <w:pPr>
              <w:spacing w:line="259" w:lineRule="auto"/>
              <w:rPr>
                <w:rFonts w:eastAsia="Calibri" w:cstheme="minorHAnsi"/>
                <w:b/>
                <w:bCs/>
              </w:rPr>
            </w:pPr>
            <w:r w:rsidRPr="009169BF">
              <w:rPr>
                <w:rFonts w:eastAsia="Calibri" w:cstheme="minorHAnsi"/>
                <w:b/>
                <w:bCs/>
              </w:rPr>
              <w:t>Quiz</w:t>
            </w:r>
          </w:p>
        </w:tc>
        <w:tc>
          <w:tcPr>
            <w:tcW w:w="3600" w:type="dxa"/>
          </w:tcPr>
          <w:p w14:paraId="6C4F9321" w14:textId="44CADD35" w:rsidR="04B28CD6" w:rsidRPr="009169BF" w:rsidRDefault="04B28CD6" w:rsidP="04B28CD6">
            <w:pPr>
              <w:pStyle w:val="ListParagraph"/>
              <w:numPr>
                <w:ilvl w:val="0"/>
                <w:numId w:val="10"/>
              </w:numPr>
              <w:spacing w:line="259" w:lineRule="auto"/>
              <w:rPr>
                <w:rFonts w:eastAsia="Calibri" w:cstheme="minorHAnsi"/>
                <w:color w:val="008000"/>
              </w:rPr>
            </w:pPr>
            <w:r w:rsidRPr="009169BF">
              <w:rPr>
                <w:rFonts w:eastAsia="Calibri" w:cstheme="minorHAnsi"/>
                <w:i/>
                <w:iCs/>
                <w:color w:val="008000"/>
              </w:rPr>
              <w:t xml:space="preserve">Shorter </w:t>
            </w:r>
            <w:r w:rsidRPr="009169BF">
              <w:rPr>
                <w:rFonts w:eastAsia="Calibri" w:cstheme="minorHAnsi"/>
                <w:b/>
                <w:bCs/>
                <w:i/>
                <w:iCs/>
                <w:color w:val="008000"/>
              </w:rPr>
              <w:t>summative assessment</w:t>
            </w:r>
            <w:r w:rsidRPr="009169BF">
              <w:rPr>
                <w:rFonts w:eastAsia="Calibri" w:cstheme="minorHAnsi"/>
                <w:i/>
                <w:iCs/>
                <w:color w:val="008000"/>
              </w:rPr>
              <w:t xml:space="preserve"> </w:t>
            </w:r>
          </w:p>
          <w:p w14:paraId="404C2EA3" w14:textId="5B05E2C3" w:rsidR="04B28CD6" w:rsidRPr="009169BF" w:rsidRDefault="04B28CD6" w:rsidP="04B28CD6">
            <w:pPr>
              <w:pStyle w:val="ListParagraph"/>
              <w:numPr>
                <w:ilvl w:val="0"/>
                <w:numId w:val="10"/>
              </w:numPr>
              <w:spacing w:line="259" w:lineRule="auto"/>
              <w:rPr>
                <w:rFonts w:eastAsia="Calibri" w:cstheme="minorHAnsi"/>
                <w:color w:val="008000"/>
              </w:rPr>
            </w:pPr>
            <w:r w:rsidRPr="009169BF">
              <w:rPr>
                <w:rFonts w:eastAsia="Calibri" w:cstheme="minorHAnsi"/>
                <w:i/>
                <w:iCs/>
                <w:color w:val="008000"/>
              </w:rPr>
              <w:t xml:space="preserve">Simple, content-focused questions.  </w:t>
            </w:r>
          </w:p>
          <w:p w14:paraId="708E8F24" w14:textId="739322A4" w:rsidR="04B28CD6" w:rsidRPr="009169BF" w:rsidRDefault="04B28CD6" w:rsidP="04B28CD6">
            <w:pPr>
              <w:pStyle w:val="ListParagraph"/>
              <w:numPr>
                <w:ilvl w:val="0"/>
                <w:numId w:val="10"/>
              </w:numPr>
              <w:spacing w:line="259" w:lineRule="auto"/>
              <w:rPr>
                <w:rFonts w:eastAsia="Calibri" w:cstheme="minorHAnsi"/>
                <w:color w:val="008000"/>
              </w:rPr>
            </w:pPr>
            <w:r w:rsidRPr="009169BF">
              <w:rPr>
                <w:rFonts w:eastAsia="Calibri" w:cstheme="minorHAnsi"/>
                <w:i/>
                <w:iCs/>
                <w:color w:val="008000"/>
              </w:rPr>
              <w:t xml:space="preserve"> Selected response (multiple choice/matching/etc.) or short answer formats </w:t>
            </w:r>
          </w:p>
          <w:p w14:paraId="6DC4BAC8" w14:textId="7D62D0F6" w:rsidR="04B28CD6" w:rsidRPr="009169BF" w:rsidRDefault="04B28CD6" w:rsidP="04B28CD6">
            <w:pPr>
              <w:pStyle w:val="ListParagraph"/>
              <w:numPr>
                <w:ilvl w:val="0"/>
                <w:numId w:val="10"/>
              </w:numPr>
              <w:spacing w:line="259" w:lineRule="auto"/>
              <w:rPr>
                <w:rFonts w:eastAsia="Calibri" w:cstheme="minorHAnsi"/>
                <w:color w:val="008000"/>
              </w:rPr>
            </w:pPr>
            <w:r w:rsidRPr="009169BF">
              <w:rPr>
                <w:rFonts w:eastAsia="Calibri" w:cstheme="minorHAnsi"/>
                <w:i/>
                <w:iCs/>
                <w:color w:val="008000"/>
              </w:rPr>
              <w:t>Questions have a single, best answer.</w:t>
            </w:r>
          </w:p>
        </w:tc>
        <w:tc>
          <w:tcPr>
            <w:tcW w:w="3585" w:type="dxa"/>
          </w:tcPr>
          <w:p w14:paraId="53ED8686" w14:textId="61A0BD64" w:rsidR="04B28CD6" w:rsidRPr="009169BF" w:rsidRDefault="04B28CD6" w:rsidP="04B28CD6">
            <w:pPr>
              <w:pStyle w:val="ListParagraph"/>
              <w:numPr>
                <w:ilvl w:val="0"/>
                <w:numId w:val="10"/>
              </w:numPr>
              <w:spacing w:line="259" w:lineRule="auto"/>
              <w:rPr>
                <w:rFonts w:eastAsia="Calibri" w:cstheme="minorHAnsi"/>
                <w:color w:val="008000"/>
              </w:rPr>
            </w:pPr>
            <w:r w:rsidRPr="009169BF">
              <w:rPr>
                <w:rFonts w:eastAsia="Calibri" w:cstheme="minorHAnsi"/>
                <w:i/>
                <w:iCs/>
                <w:color w:val="008000"/>
              </w:rPr>
              <w:t xml:space="preserve">Good for assessing information, concepts, or a discrete skill. </w:t>
            </w:r>
          </w:p>
          <w:p w14:paraId="55C966EE" w14:textId="105E78B3" w:rsidR="04B28CD6" w:rsidRPr="009169BF" w:rsidRDefault="04B28CD6" w:rsidP="04B28CD6">
            <w:pPr>
              <w:pStyle w:val="ListParagraph"/>
              <w:numPr>
                <w:ilvl w:val="0"/>
                <w:numId w:val="10"/>
              </w:numPr>
              <w:spacing w:line="259" w:lineRule="auto"/>
              <w:rPr>
                <w:rFonts w:eastAsia="Calibri" w:cstheme="minorHAnsi"/>
                <w:color w:val="008000"/>
              </w:rPr>
            </w:pPr>
            <w:r w:rsidRPr="009169BF">
              <w:rPr>
                <w:rFonts w:eastAsia="Calibri" w:cstheme="minorHAnsi"/>
                <w:i/>
                <w:iCs/>
                <w:color w:val="008000"/>
              </w:rPr>
              <w:t>Easy and quick to grade.</w:t>
            </w:r>
          </w:p>
        </w:tc>
      </w:tr>
      <w:tr w:rsidR="04B28CD6" w:rsidRPr="009169BF" w14:paraId="458A5698" w14:textId="77777777" w:rsidTr="04B28CD6">
        <w:tc>
          <w:tcPr>
            <w:tcW w:w="2145" w:type="dxa"/>
          </w:tcPr>
          <w:p w14:paraId="0DBCD32F" w14:textId="636D86EE" w:rsidR="04B28CD6" w:rsidRPr="009169BF" w:rsidRDefault="04B28CD6" w:rsidP="04B28CD6">
            <w:pPr>
              <w:spacing w:line="259" w:lineRule="auto"/>
              <w:rPr>
                <w:rFonts w:eastAsia="Calibri" w:cstheme="minorHAnsi"/>
                <w:b/>
                <w:bCs/>
              </w:rPr>
            </w:pPr>
            <w:r w:rsidRPr="009169BF">
              <w:rPr>
                <w:rFonts w:eastAsia="Calibri" w:cstheme="minorHAnsi"/>
                <w:b/>
                <w:bCs/>
              </w:rPr>
              <w:t>Test</w:t>
            </w:r>
          </w:p>
        </w:tc>
        <w:tc>
          <w:tcPr>
            <w:tcW w:w="3600" w:type="dxa"/>
          </w:tcPr>
          <w:p w14:paraId="3024F5C4" w14:textId="5CDBDF84" w:rsidR="04B28CD6" w:rsidRPr="009169BF" w:rsidRDefault="04B28CD6" w:rsidP="04B28CD6">
            <w:pPr>
              <w:pStyle w:val="ListParagraph"/>
              <w:numPr>
                <w:ilvl w:val="0"/>
                <w:numId w:val="9"/>
              </w:numPr>
              <w:spacing w:line="259" w:lineRule="auto"/>
              <w:rPr>
                <w:rFonts w:eastAsia="Calibri" w:cstheme="minorHAnsi"/>
                <w:color w:val="008000"/>
              </w:rPr>
            </w:pPr>
            <w:r w:rsidRPr="009169BF">
              <w:rPr>
                <w:rFonts w:eastAsia="Calibri" w:cstheme="minorHAnsi"/>
                <w:i/>
                <w:iCs/>
                <w:color w:val="008000"/>
              </w:rPr>
              <w:t xml:space="preserve">Like quizzes but longer more comprehensive in evaluating standards </w:t>
            </w:r>
          </w:p>
          <w:p w14:paraId="2A4A989C" w14:textId="3A9AC8C3" w:rsidR="04B28CD6" w:rsidRPr="009169BF" w:rsidRDefault="04B28CD6" w:rsidP="04B28CD6">
            <w:pPr>
              <w:pStyle w:val="ListParagraph"/>
              <w:numPr>
                <w:ilvl w:val="0"/>
                <w:numId w:val="9"/>
              </w:numPr>
              <w:spacing w:line="259" w:lineRule="auto"/>
              <w:rPr>
                <w:rFonts w:eastAsia="Calibri" w:cstheme="minorHAnsi"/>
                <w:color w:val="008000"/>
              </w:rPr>
            </w:pPr>
            <w:r w:rsidRPr="009169BF">
              <w:rPr>
                <w:rFonts w:eastAsia="Calibri" w:cstheme="minorHAnsi"/>
                <w:i/>
                <w:iCs/>
                <w:color w:val="008000"/>
              </w:rPr>
              <w:t xml:space="preserve">More formal, including a combination of selected response, short answer and longer answer formats (writing prompts).  </w:t>
            </w:r>
          </w:p>
          <w:p w14:paraId="7C5212D9" w14:textId="320BF08F" w:rsidR="04B28CD6" w:rsidRPr="009169BF" w:rsidRDefault="04B28CD6" w:rsidP="04B28CD6">
            <w:pPr>
              <w:pStyle w:val="ListParagraph"/>
              <w:numPr>
                <w:ilvl w:val="0"/>
                <w:numId w:val="9"/>
              </w:numPr>
              <w:spacing w:line="259" w:lineRule="auto"/>
              <w:rPr>
                <w:rFonts w:eastAsia="Calibri" w:cstheme="minorHAnsi"/>
                <w:color w:val="008000"/>
              </w:rPr>
            </w:pPr>
            <w:r w:rsidRPr="009169BF">
              <w:rPr>
                <w:rFonts w:eastAsia="Calibri" w:cstheme="minorHAnsi"/>
                <w:i/>
                <w:iCs/>
                <w:color w:val="008000"/>
              </w:rPr>
              <w:t>Questions have a single, best answer.</w:t>
            </w:r>
          </w:p>
          <w:p w14:paraId="72C5E839" w14:textId="2102EBE0" w:rsidR="04B28CD6" w:rsidRPr="009169BF" w:rsidRDefault="04B28CD6" w:rsidP="04B28CD6">
            <w:pPr>
              <w:spacing w:line="259" w:lineRule="auto"/>
              <w:rPr>
                <w:rFonts w:eastAsia="Calibri" w:cstheme="minorHAnsi"/>
                <w:color w:val="008000"/>
              </w:rPr>
            </w:pPr>
          </w:p>
        </w:tc>
        <w:tc>
          <w:tcPr>
            <w:tcW w:w="3585" w:type="dxa"/>
          </w:tcPr>
          <w:p w14:paraId="1954A00E" w14:textId="36D478A5" w:rsidR="04B28CD6" w:rsidRPr="009169BF" w:rsidRDefault="04B28CD6" w:rsidP="04B28CD6">
            <w:pPr>
              <w:pStyle w:val="ListParagraph"/>
              <w:numPr>
                <w:ilvl w:val="0"/>
                <w:numId w:val="9"/>
              </w:numPr>
              <w:spacing w:line="259" w:lineRule="auto"/>
              <w:rPr>
                <w:rFonts w:eastAsia="Calibri" w:cstheme="minorHAnsi"/>
                <w:color w:val="008000"/>
              </w:rPr>
            </w:pPr>
            <w:r w:rsidRPr="009169BF">
              <w:rPr>
                <w:rFonts w:eastAsia="Calibri" w:cstheme="minorHAnsi"/>
                <w:i/>
                <w:iCs/>
                <w:color w:val="008000"/>
              </w:rPr>
              <w:t>They may take longer to grade than a quiz but can provide a more complete picture of learning due to the larger number of questions.</w:t>
            </w:r>
          </w:p>
          <w:p w14:paraId="392D628F" w14:textId="181B94C2" w:rsidR="04B28CD6" w:rsidRPr="009169BF" w:rsidRDefault="04B28CD6" w:rsidP="04B28CD6">
            <w:pPr>
              <w:pStyle w:val="ListParagraph"/>
              <w:numPr>
                <w:ilvl w:val="0"/>
                <w:numId w:val="9"/>
              </w:numPr>
              <w:spacing w:line="259" w:lineRule="auto"/>
              <w:rPr>
                <w:rFonts w:eastAsia="Calibri" w:cstheme="minorHAnsi"/>
                <w:color w:val="008000"/>
              </w:rPr>
            </w:pPr>
            <w:r w:rsidRPr="009169BF">
              <w:rPr>
                <w:rFonts w:eastAsia="Calibri" w:cstheme="minorHAnsi"/>
                <w:i/>
                <w:iCs/>
                <w:color w:val="008000"/>
              </w:rPr>
              <w:t>Good for remember, explain or analysis type questions.</w:t>
            </w:r>
          </w:p>
        </w:tc>
      </w:tr>
      <w:tr w:rsidR="04B28CD6" w:rsidRPr="009169BF" w14:paraId="58DD1F7F" w14:textId="77777777" w:rsidTr="04B28CD6">
        <w:tc>
          <w:tcPr>
            <w:tcW w:w="2145" w:type="dxa"/>
          </w:tcPr>
          <w:p w14:paraId="1D82C0D6" w14:textId="68FB2BD3" w:rsidR="04B28CD6" w:rsidRPr="009169BF" w:rsidRDefault="04B28CD6" w:rsidP="04B28CD6">
            <w:pPr>
              <w:spacing w:line="259" w:lineRule="auto"/>
              <w:rPr>
                <w:rFonts w:eastAsia="Calibri" w:cstheme="minorHAnsi"/>
                <w:b/>
                <w:bCs/>
              </w:rPr>
            </w:pPr>
            <w:r w:rsidRPr="009169BF">
              <w:rPr>
                <w:rFonts w:eastAsia="Calibri" w:cstheme="minorHAnsi"/>
                <w:b/>
                <w:bCs/>
              </w:rPr>
              <w:t>Essay</w:t>
            </w:r>
          </w:p>
        </w:tc>
        <w:tc>
          <w:tcPr>
            <w:tcW w:w="3600" w:type="dxa"/>
          </w:tcPr>
          <w:p w14:paraId="744B5047" w14:textId="59C0EF5A" w:rsidR="04B28CD6" w:rsidRPr="009169BF" w:rsidRDefault="04B28CD6" w:rsidP="04B28CD6">
            <w:pPr>
              <w:pStyle w:val="ListParagraph"/>
              <w:numPr>
                <w:ilvl w:val="0"/>
                <w:numId w:val="8"/>
              </w:numPr>
              <w:spacing w:line="259" w:lineRule="auto"/>
              <w:rPr>
                <w:rFonts w:eastAsia="Calibri" w:cstheme="minorHAnsi"/>
                <w:color w:val="008000"/>
              </w:rPr>
            </w:pPr>
            <w:r w:rsidRPr="009169BF">
              <w:rPr>
                <w:rFonts w:eastAsia="Calibri" w:cstheme="minorHAnsi"/>
                <w:i/>
                <w:iCs/>
                <w:color w:val="008000"/>
              </w:rPr>
              <w:t xml:space="preserve">Open-ended prompts or questions that require the student to think critically, not just recall knowledge.  </w:t>
            </w:r>
          </w:p>
          <w:p w14:paraId="02A5509E" w14:textId="1463970B" w:rsidR="04B28CD6" w:rsidRPr="009169BF" w:rsidRDefault="04B28CD6" w:rsidP="04B28CD6">
            <w:pPr>
              <w:pStyle w:val="ListParagraph"/>
              <w:numPr>
                <w:ilvl w:val="0"/>
                <w:numId w:val="8"/>
              </w:numPr>
              <w:spacing w:line="259" w:lineRule="auto"/>
              <w:rPr>
                <w:rFonts w:eastAsia="Calibri" w:cstheme="minorHAnsi"/>
                <w:color w:val="008000"/>
              </w:rPr>
            </w:pPr>
            <w:r w:rsidRPr="009169BF">
              <w:rPr>
                <w:rFonts w:eastAsia="Calibri" w:cstheme="minorHAnsi"/>
                <w:i/>
                <w:iCs/>
                <w:color w:val="008000"/>
              </w:rPr>
              <w:t xml:space="preserve">Not a single best answer as they require a student to defend or explain the answer given.  </w:t>
            </w:r>
          </w:p>
          <w:p w14:paraId="36CD383D" w14:textId="30C93D70" w:rsidR="04B28CD6" w:rsidRPr="009169BF" w:rsidRDefault="04B28CD6" w:rsidP="04B28CD6">
            <w:pPr>
              <w:spacing w:line="259" w:lineRule="auto"/>
              <w:rPr>
                <w:rFonts w:eastAsia="Calibri" w:cstheme="minorHAnsi"/>
                <w:color w:val="008000"/>
              </w:rPr>
            </w:pPr>
          </w:p>
        </w:tc>
        <w:tc>
          <w:tcPr>
            <w:tcW w:w="3585" w:type="dxa"/>
          </w:tcPr>
          <w:p w14:paraId="7572679F" w14:textId="4144F10D" w:rsidR="04B28CD6" w:rsidRPr="009169BF" w:rsidRDefault="04B28CD6" w:rsidP="04B28CD6">
            <w:pPr>
              <w:pStyle w:val="ListParagraph"/>
              <w:numPr>
                <w:ilvl w:val="0"/>
                <w:numId w:val="7"/>
              </w:numPr>
              <w:spacing w:line="259" w:lineRule="auto"/>
              <w:rPr>
                <w:rFonts w:eastAsia="Calibri" w:cstheme="minorHAnsi"/>
                <w:color w:val="008000"/>
              </w:rPr>
            </w:pPr>
            <w:r w:rsidRPr="009169BF">
              <w:rPr>
                <w:rFonts w:eastAsia="Calibri" w:cstheme="minorHAnsi"/>
                <w:i/>
                <w:iCs/>
                <w:color w:val="008000"/>
              </w:rPr>
              <w:t>Involve analysis, synthesis, or evaluation</w:t>
            </w:r>
          </w:p>
          <w:p w14:paraId="2BD75E3A" w14:textId="6A937F29" w:rsidR="04B28CD6" w:rsidRPr="009169BF" w:rsidRDefault="04B28CD6" w:rsidP="04B28CD6">
            <w:pPr>
              <w:pStyle w:val="ListParagraph"/>
              <w:numPr>
                <w:ilvl w:val="0"/>
                <w:numId w:val="7"/>
              </w:numPr>
              <w:spacing w:line="259" w:lineRule="auto"/>
              <w:rPr>
                <w:rFonts w:eastAsia="Calibri" w:cstheme="minorHAnsi"/>
                <w:color w:val="008000"/>
              </w:rPr>
            </w:pPr>
            <w:r w:rsidRPr="009169BF">
              <w:rPr>
                <w:rFonts w:eastAsia="Calibri" w:cstheme="minorHAnsi"/>
                <w:i/>
                <w:iCs/>
                <w:color w:val="008000"/>
              </w:rPr>
              <w:t>Grading takes longer and requires more judgement by the teacher</w:t>
            </w:r>
          </w:p>
          <w:p w14:paraId="502BACC6" w14:textId="1BD77963" w:rsidR="04B28CD6" w:rsidRPr="009169BF" w:rsidRDefault="04B28CD6" w:rsidP="04B28CD6">
            <w:pPr>
              <w:pStyle w:val="ListParagraph"/>
              <w:numPr>
                <w:ilvl w:val="0"/>
                <w:numId w:val="7"/>
              </w:numPr>
              <w:spacing w:line="259" w:lineRule="auto"/>
              <w:rPr>
                <w:rFonts w:eastAsia="Calibri" w:cstheme="minorHAnsi"/>
                <w:color w:val="008000"/>
              </w:rPr>
            </w:pPr>
            <w:r w:rsidRPr="009169BF">
              <w:rPr>
                <w:rFonts w:eastAsia="Calibri" w:cstheme="minorHAnsi"/>
                <w:i/>
                <w:iCs/>
                <w:color w:val="008000"/>
              </w:rPr>
              <w:t>Requires a set of success criteria.</w:t>
            </w:r>
          </w:p>
        </w:tc>
      </w:tr>
      <w:tr w:rsidR="04B28CD6" w:rsidRPr="009169BF" w14:paraId="643F2AF3" w14:textId="77777777" w:rsidTr="04B28CD6">
        <w:tc>
          <w:tcPr>
            <w:tcW w:w="2145" w:type="dxa"/>
          </w:tcPr>
          <w:p w14:paraId="1AC09852" w14:textId="707EEB37" w:rsidR="04B28CD6" w:rsidRPr="009169BF" w:rsidRDefault="04B28CD6" w:rsidP="04B28CD6">
            <w:pPr>
              <w:spacing w:line="259" w:lineRule="auto"/>
              <w:rPr>
                <w:rFonts w:eastAsia="Calibri" w:cstheme="minorHAnsi"/>
                <w:b/>
                <w:bCs/>
              </w:rPr>
            </w:pPr>
            <w:r w:rsidRPr="009169BF">
              <w:rPr>
                <w:rFonts w:eastAsia="Calibri" w:cstheme="minorHAnsi"/>
                <w:b/>
                <w:bCs/>
              </w:rPr>
              <w:t>Project</w:t>
            </w:r>
          </w:p>
        </w:tc>
        <w:tc>
          <w:tcPr>
            <w:tcW w:w="3600" w:type="dxa"/>
          </w:tcPr>
          <w:p w14:paraId="50D2651F" w14:textId="6FC3D5E1" w:rsidR="04B28CD6" w:rsidRPr="009169BF" w:rsidRDefault="04B28CD6" w:rsidP="04B28CD6">
            <w:pPr>
              <w:pStyle w:val="ListParagraph"/>
              <w:numPr>
                <w:ilvl w:val="0"/>
                <w:numId w:val="6"/>
              </w:numPr>
              <w:spacing w:line="259" w:lineRule="auto"/>
              <w:rPr>
                <w:rFonts w:eastAsia="Calibri" w:cstheme="minorHAnsi"/>
                <w:color w:val="008000"/>
              </w:rPr>
            </w:pPr>
            <w:r w:rsidRPr="009169BF">
              <w:rPr>
                <w:rFonts w:eastAsia="Calibri" w:cstheme="minorHAnsi"/>
                <w:i/>
                <w:iCs/>
                <w:color w:val="008000"/>
              </w:rPr>
              <w:t xml:space="preserve">Provide an opportunity for students to display and apply their learning to produce a creative product.   </w:t>
            </w:r>
          </w:p>
          <w:p w14:paraId="0925A53D" w14:textId="6356D9DC" w:rsidR="04B28CD6" w:rsidRPr="009169BF" w:rsidRDefault="04B28CD6" w:rsidP="04B28CD6">
            <w:pPr>
              <w:pStyle w:val="ListParagraph"/>
              <w:numPr>
                <w:ilvl w:val="0"/>
                <w:numId w:val="6"/>
              </w:numPr>
              <w:spacing w:line="259" w:lineRule="auto"/>
              <w:rPr>
                <w:rFonts w:eastAsia="Calibri" w:cstheme="minorHAnsi"/>
                <w:color w:val="008000"/>
              </w:rPr>
            </w:pPr>
            <w:r w:rsidRPr="009169BF">
              <w:rPr>
                <w:rFonts w:eastAsia="Calibri" w:cstheme="minorHAnsi"/>
                <w:i/>
                <w:iCs/>
                <w:color w:val="008000"/>
              </w:rPr>
              <w:t xml:space="preserve">Projects typically take longer to complete, sometimes several days. </w:t>
            </w:r>
          </w:p>
        </w:tc>
        <w:tc>
          <w:tcPr>
            <w:tcW w:w="3585" w:type="dxa"/>
          </w:tcPr>
          <w:p w14:paraId="28D66346" w14:textId="780F21E4" w:rsidR="04B28CD6" w:rsidRPr="009169BF" w:rsidRDefault="04B28CD6" w:rsidP="04B28CD6">
            <w:pPr>
              <w:pStyle w:val="ListParagraph"/>
              <w:numPr>
                <w:ilvl w:val="0"/>
                <w:numId w:val="6"/>
              </w:numPr>
              <w:spacing w:line="259" w:lineRule="auto"/>
              <w:rPr>
                <w:rFonts w:eastAsia="Calibri" w:cstheme="minorHAnsi"/>
                <w:color w:val="008000"/>
              </w:rPr>
            </w:pPr>
            <w:r w:rsidRPr="009169BF">
              <w:rPr>
                <w:rFonts w:eastAsia="Calibri" w:cstheme="minorHAnsi"/>
                <w:i/>
                <w:iCs/>
                <w:color w:val="008000"/>
              </w:rPr>
              <w:t>Students have a greater opportunity to personalize the task and find the experience more authentic and engaging.</w:t>
            </w:r>
          </w:p>
          <w:p w14:paraId="2420C5F6" w14:textId="628C72A6" w:rsidR="04B28CD6" w:rsidRPr="009169BF" w:rsidRDefault="04B28CD6" w:rsidP="04B28CD6">
            <w:pPr>
              <w:pStyle w:val="ListParagraph"/>
              <w:numPr>
                <w:ilvl w:val="0"/>
                <w:numId w:val="6"/>
              </w:numPr>
              <w:spacing w:line="259" w:lineRule="auto"/>
              <w:rPr>
                <w:rFonts w:eastAsia="Calibri" w:cstheme="minorHAnsi"/>
                <w:color w:val="008000"/>
              </w:rPr>
            </w:pPr>
            <w:r w:rsidRPr="009169BF">
              <w:rPr>
                <w:rFonts w:eastAsia="Calibri" w:cstheme="minorHAnsi"/>
                <w:i/>
                <w:iCs/>
                <w:color w:val="008000"/>
              </w:rPr>
              <w:t xml:space="preserve">Grading takes longer and requires more judgement by the teacher </w:t>
            </w:r>
          </w:p>
          <w:p w14:paraId="208AD93E" w14:textId="1751A3B2" w:rsidR="04B28CD6" w:rsidRPr="009169BF" w:rsidRDefault="04B28CD6" w:rsidP="04B28CD6">
            <w:pPr>
              <w:pStyle w:val="ListParagraph"/>
              <w:numPr>
                <w:ilvl w:val="0"/>
                <w:numId w:val="6"/>
              </w:numPr>
              <w:spacing w:line="259" w:lineRule="auto"/>
              <w:rPr>
                <w:rFonts w:eastAsia="Calibri" w:cstheme="minorHAnsi"/>
                <w:color w:val="008000"/>
              </w:rPr>
            </w:pPr>
            <w:r w:rsidRPr="009169BF">
              <w:rPr>
                <w:rFonts w:eastAsia="Calibri" w:cstheme="minorHAnsi"/>
                <w:i/>
                <w:iCs/>
                <w:color w:val="008000"/>
              </w:rPr>
              <w:t xml:space="preserve">Requires a set of success criteria.  </w:t>
            </w:r>
          </w:p>
          <w:p w14:paraId="2DC207F9" w14:textId="489D923C" w:rsidR="04B28CD6" w:rsidRPr="009169BF" w:rsidRDefault="04B28CD6" w:rsidP="04B28CD6">
            <w:pPr>
              <w:spacing w:line="259" w:lineRule="auto"/>
              <w:ind w:left="720"/>
              <w:rPr>
                <w:rFonts w:eastAsia="Calibri" w:cstheme="minorHAnsi"/>
                <w:color w:val="008000"/>
              </w:rPr>
            </w:pPr>
          </w:p>
        </w:tc>
      </w:tr>
      <w:tr w:rsidR="04B28CD6" w:rsidRPr="009169BF" w14:paraId="5B86D6CF" w14:textId="77777777" w:rsidTr="04B28CD6">
        <w:tc>
          <w:tcPr>
            <w:tcW w:w="2145" w:type="dxa"/>
          </w:tcPr>
          <w:p w14:paraId="4A11FE96" w14:textId="6A7A8083" w:rsidR="04B28CD6" w:rsidRPr="009169BF" w:rsidRDefault="04B28CD6" w:rsidP="04B28CD6">
            <w:pPr>
              <w:spacing w:line="259" w:lineRule="auto"/>
              <w:rPr>
                <w:rFonts w:eastAsia="Calibri" w:cstheme="minorHAnsi"/>
                <w:b/>
                <w:bCs/>
              </w:rPr>
            </w:pPr>
            <w:r w:rsidRPr="009169BF">
              <w:rPr>
                <w:rFonts w:eastAsia="Calibri" w:cstheme="minorHAnsi"/>
                <w:b/>
                <w:bCs/>
              </w:rPr>
              <w:t>Performance tasks</w:t>
            </w:r>
          </w:p>
        </w:tc>
        <w:tc>
          <w:tcPr>
            <w:tcW w:w="3600" w:type="dxa"/>
          </w:tcPr>
          <w:p w14:paraId="71A3355A" w14:textId="55398D4A" w:rsidR="04B28CD6" w:rsidRPr="009169BF" w:rsidRDefault="04B28CD6" w:rsidP="04B28CD6">
            <w:pPr>
              <w:pStyle w:val="ListParagraph"/>
              <w:numPr>
                <w:ilvl w:val="0"/>
                <w:numId w:val="5"/>
              </w:numPr>
              <w:spacing w:line="259" w:lineRule="auto"/>
              <w:rPr>
                <w:rFonts w:eastAsia="Calibri" w:cstheme="minorHAnsi"/>
                <w:color w:val="008000"/>
              </w:rPr>
            </w:pPr>
            <w:r w:rsidRPr="009169BF">
              <w:rPr>
                <w:rFonts w:eastAsia="Calibri" w:cstheme="minorHAnsi"/>
                <w:i/>
                <w:iCs/>
                <w:color w:val="008000"/>
              </w:rPr>
              <w:t xml:space="preserve">Require students to “perform or demonstrate” the skills and competencies.  </w:t>
            </w:r>
          </w:p>
          <w:p w14:paraId="6C43B1DD" w14:textId="129702D7" w:rsidR="04B28CD6" w:rsidRPr="009169BF" w:rsidRDefault="04B28CD6" w:rsidP="04B28CD6">
            <w:pPr>
              <w:pStyle w:val="ListParagraph"/>
              <w:numPr>
                <w:ilvl w:val="0"/>
                <w:numId w:val="5"/>
              </w:numPr>
              <w:spacing w:line="259" w:lineRule="auto"/>
              <w:rPr>
                <w:rFonts w:eastAsia="Calibri" w:cstheme="minorHAnsi"/>
                <w:color w:val="008000"/>
              </w:rPr>
            </w:pPr>
            <w:r w:rsidRPr="009169BF">
              <w:rPr>
                <w:rFonts w:eastAsia="Calibri" w:cstheme="minorHAnsi"/>
                <w:i/>
                <w:iCs/>
                <w:color w:val="008000"/>
              </w:rPr>
              <w:lastRenderedPageBreak/>
              <w:t xml:space="preserve">Include a complex challenge, problem or scenario that is like those faced by adults, making them.  </w:t>
            </w:r>
          </w:p>
          <w:p w14:paraId="125B37E9" w14:textId="66C4E116" w:rsidR="04B28CD6" w:rsidRPr="009169BF" w:rsidRDefault="04B28CD6" w:rsidP="04B28CD6">
            <w:pPr>
              <w:pStyle w:val="ListParagraph"/>
              <w:numPr>
                <w:ilvl w:val="0"/>
                <w:numId w:val="5"/>
              </w:numPr>
              <w:spacing w:line="259" w:lineRule="auto"/>
              <w:rPr>
                <w:rFonts w:eastAsia="Calibri" w:cstheme="minorHAnsi"/>
                <w:color w:val="008000"/>
              </w:rPr>
            </w:pPr>
            <w:r w:rsidRPr="009169BF">
              <w:rPr>
                <w:rFonts w:eastAsia="Calibri" w:cstheme="minorHAnsi"/>
                <w:i/>
                <w:iCs/>
                <w:color w:val="008000"/>
              </w:rPr>
              <w:t>Can be short (1 day) or last over several days</w:t>
            </w:r>
          </w:p>
        </w:tc>
        <w:tc>
          <w:tcPr>
            <w:tcW w:w="3585" w:type="dxa"/>
          </w:tcPr>
          <w:p w14:paraId="086A1D86" w14:textId="227CBCFE" w:rsidR="04B28CD6" w:rsidRPr="009169BF" w:rsidRDefault="04B28CD6" w:rsidP="04B28CD6">
            <w:pPr>
              <w:pStyle w:val="ListParagraph"/>
              <w:numPr>
                <w:ilvl w:val="0"/>
                <w:numId w:val="4"/>
              </w:numPr>
              <w:spacing w:line="259" w:lineRule="auto"/>
              <w:rPr>
                <w:rFonts w:eastAsia="Calibri" w:cstheme="minorHAnsi"/>
                <w:color w:val="008000"/>
              </w:rPr>
            </w:pPr>
            <w:r w:rsidRPr="009169BF">
              <w:rPr>
                <w:rFonts w:eastAsia="Calibri" w:cstheme="minorHAnsi"/>
                <w:i/>
                <w:iCs/>
                <w:color w:val="008000"/>
              </w:rPr>
              <w:lastRenderedPageBreak/>
              <w:t>More authentic, engaging for students</w:t>
            </w:r>
          </w:p>
          <w:p w14:paraId="64D2A9DF" w14:textId="0FDEDFC5" w:rsidR="04B28CD6" w:rsidRPr="009169BF" w:rsidRDefault="04B28CD6" w:rsidP="04B28CD6">
            <w:pPr>
              <w:pStyle w:val="ListParagraph"/>
              <w:numPr>
                <w:ilvl w:val="0"/>
                <w:numId w:val="4"/>
              </w:numPr>
              <w:spacing w:line="259" w:lineRule="auto"/>
              <w:rPr>
                <w:rFonts w:eastAsia="Calibri" w:cstheme="minorHAnsi"/>
                <w:color w:val="008000"/>
              </w:rPr>
            </w:pPr>
            <w:r w:rsidRPr="009169BF">
              <w:rPr>
                <w:rFonts w:eastAsia="Calibri" w:cstheme="minorHAnsi"/>
                <w:i/>
                <w:iCs/>
                <w:color w:val="008000"/>
              </w:rPr>
              <w:lastRenderedPageBreak/>
              <w:t>Require higher level of thinking (analysis, synthesis, evaluation)</w:t>
            </w:r>
          </w:p>
          <w:p w14:paraId="29F841DC" w14:textId="320CE6B5" w:rsidR="04B28CD6" w:rsidRPr="009169BF" w:rsidRDefault="04B28CD6" w:rsidP="04B28CD6">
            <w:pPr>
              <w:pStyle w:val="ListParagraph"/>
              <w:numPr>
                <w:ilvl w:val="0"/>
                <w:numId w:val="4"/>
              </w:numPr>
              <w:spacing w:line="259" w:lineRule="auto"/>
              <w:rPr>
                <w:rFonts w:eastAsia="Calibri" w:cstheme="minorHAnsi"/>
                <w:color w:val="008000"/>
              </w:rPr>
            </w:pPr>
            <w:r w:rsidRPr="009169BF">
              <w:rPr>
                <w:rFonts w:eastAsia="Calibri" w:cstheme="minorHAnsi"/>
                <w:i/>
                <w:iCs/>
                <w:color w:val="008000"/>
              </w:rPr>
              <w:t>Students have greater opportunity to personalize the task</w:t>
            </w:r>
          </w:p>
        </w:tc>
      </w:tr>
      <w:tr w:rsidR="04B28CD6" w:rsidRPr="009169BF" w14:paraId="28FDF42F" w14:textId="77777777" w:rsidTr="04B28CD6">
        <w:tc>
          <w:tcPr>
            <w:tcW w:w="2145" w:type="dxa"/>
          </w:tcPr>
          <w:p w14:paraId="43A10A58" w14:textId="5D82A3A8" w:rsidR="04B28CD6" w:rsidRPr="009169BF" w:rsidRDefault="04B28CD6" w:rsidP="04B28CD6">
            <w:pPr>
              <w:spacing w:line="259" w:lineRule="auto"/>
              <w:rPr>
                <w:rFonts w:eastAsia="Calibri" w:cstheme="minorHAnsi"/>
                <w:b/>
                <w:bCs/>
              </w:rPr>
            </w:pPr>
            <w:r w:rsidRPr="009169BF">
              <w:rPr>
                <w:rFonts w:eastAsia="Calibri" w:cstheme="minorHAnsi"/>
                <w:b/>
                <w:bCs/>
              </w:rPr>
              <w:lastRenderedPageBreak/>
              <w:t>Portfolio</w:t>
            </w:r>
          </w:p>
        </w:tc>
        <w:tc>
          <w:tcPr>
            <w:tcW w:w="3600" w:type="dxa"/>
          </w:tcPr>
          <w:p w14:paraId="645859FF" w14:textId="7E3C5120" w:rsidR="04B28CD6" w:rsidRPr="009169BF" w:rsidRDefault="04B28CD6" w:rsidP="04B28CD6">
            <w:pPr>
              <w:pStyle w:val="ListParagraph"/>
              <w:numPr>
                <w:ilvl w:val="0"/>
                <w:numId w:val="3"/>
              </w:numPr>
              <w:spacing w:line="259" w:lineRule="auto"/>
              <w:rPr>
                <w:rFonts w:eastAsia="Calibri" w:cstheme="minorHAnsi"/>
                <w:color w:val="008000"/>
              </w:rPr>
            </w:pPr>
            <w:r w:rsidRPr="009169BF">
              <w:rPr>
                <w:rFonts w:eastAsia="Calibri" w:cstheme="minorHAnsi"/>
                <w:i/>
                <w:iCs/>
                <w:color w:val="008000"/>
              </w:rPr>
              <w:t>Collection of student products that demonstrate learning against a set of learning objectives.</w:t>
            </w:r>
          </w:p>
          <w:p w14:paraId="01AF094E" w14:textId="3E980BE3" w:rsidR="04B28CD6" w:rsidRPr="009169BF" w:rsidRDefault="04B28CD6" w:rsidP="04B28CD6">
            <w:pPr>
              <w:pStyle w:val="ListParagraph"/>
              <w:numPr>
                <w:ilvl w:val="0"/>
                <w:numId w:val="3"/>
              </w:numPr>
              <w:spacing w:line="259" w:lineRule="auto"/>
              <w:rPr>
                <w:rFonts w:eastAsia="Calibri" w:cstheme="minorHAnsi"/>
                <w:color w:val="008000"/>
              </w:rPr>
            </w:pPr>
            <w:r w:rsidRPr="009169BF">
              <w:rPr>
                <w:rFonts w:eastAsia="Calibri" w:cstheme="minorHAnsi"/>
                <w:i/>
                <w:iCs/>
                <w:color w:val="008000"/>
              </w:rPr>
              <w:t>Include a student reflection of their work and progress.</w:t>
            </w:r>
          </w:p>
          <w:p w14:paraId="27B67463" w14:textId="52A90C14" w:rsidR="04B28CD6" w:rsidRPr="009169BF" w:rsidRDefault="04B28CD6" w:rsidP="04B28CD6">
            <w:pPr>
              <w:pStyle w:val="ListParagraph"/>
              <w:numPr>
                <w:ilvl w:val="0"/>
                <w:numId w:val="3"/>
              </w:numPr>
              <w:spacing w:line="259" w:lineRule="auto"/>
              <w:rPr>
                <w:rFonts w:eastAsia="Calibri" w:cstheme="minorHAnsi"/>
                <w:color w:val="008000"/>
              </w:rPr>
            </w:pPr>
            <w:r w:rsidRPr="009169BF">
              <w:rPr>
                <w:rFonts w:eastAsia="Calibri" w:cstheme="minorHAnsi"/>
                <w:i/>
                <w:iCs/>
                <w:color w:val="008000"/>
              </w:rPr>
              <w:t>Portfolios take longer for students to put together as the work must be done over time.</w:t>
            </w:r>
          </w:p>
        </w:tc>
        <w:tc>
          <w:tcPr>
            <w:tcW w:w="3585" w:type="dxa"/>
          </w:tcPr>
          <w:p w14:paraId="73FC7A7D" w14:textId="2531AD64" w:rsidR="04B28CD6" w:rsidRPr="009169BF" w:rsidRDefault="04B28CD6" w:rsidP="04B28CD6">
            <w:pPr>
              <w:pStyle w:val="ListParagraph"/>
              <w:numPr>
                <w:ilvl w:val="0"/>
                <w:numId w:val="3"/>
              </w:numPr>
              <w:spacing w:line="259" w:lineRule="auto"/>
              <w:rPr>
                <w:rFonts w:eastAsia="Calibri" w:cstheme="minorHAnsi"/>
                <w:color w:val="008000"/>
              </w:rPr>
            </w:pPr>
            <w:r w:rsidRPr="009169BF">
              <w:rPr>
                <w:rFonts w:eastAsia="Calibri" w:cstheme="minorHAnsi"/>
                <w:i/>
                <w:iCs/>
                <w:color w:val="008000"/>
              </w:rPr>
              <w:t>it is easier to assess progress against the learning targets because of multiple student work samples</w:t>
            </w:r>
          </w:p>
          <w:p w14:paraId="32B83BAE" w14:textId="039487E8" w:rsidR="04B28CD6" w:rsidRPr="009169BF" w:rsidRDefault="04B28CD6" w:rsidP="04B28CD6">
            <w:pPr>
              <w:pStyle w:val="ListParagraph"/>
              <w:numPr>
                <w:ilvl w:val="0"/>
                <w:numId w:val="3"/>
              </w:numPr>
              <w:spacing w:line="259" w:lineRule="auto"/>
              <w:rPr>
                <w:rFonts w:eastAsia="Calibri" w:cstheme="minorHAnsi"/>
                <w:color w:val="008000"/>
              </w:rPr>
            </w:pPr>
            <w:r w:rsidRPr="009169BF">
              <w:rPr>
                <w:rFonts w:eastAsia="Calibri" w:cstheme="minorHAnsi"/>
                <w:i/>
                <w:iCs/>
                <w:color w:val="008000"/>
              </w:rPr>
              <w:t xml:space="preserve">More complete picture student learning there are multiple pictures of performance rather than a one-time assessment.  </w:t>
            </w:r>
          </w:p>
          <w:p w14:paraId="3EC8A69A" w14:textId="0CC44F66" w:rsidR="04B28CD6" w:rsidRPr="009169BF" w:rsidRDefault="04B28CD6" w:rsidP="04B28CD6">
            <w:pPr>
              <w:pStyle w:val="ListParagraph"/>
              <w:numPr>
                <w:ilvl w:val="0"/>
                <w:numId w:val="3"/>
              </w:numPr>
              <w:spacing w:line="259" w:lineRule="auto"/>
              <w:rPr>
                <w:rFonts w:eastAsia="Calibri" w:cstheme="minorHAnsi"/>
                <w:color w:val="008000"/>
              </w:rPr>
            </w:pPr>
            <w:r w:rsidRPr="009169BF">
              <w:rPr>
                <w:rFonts w:eastAsia="Calibri" w:cstheme="minorHAnsi"/>
                <w:i/>
                <w:iCs/>
                <w:color w:val="008000"/>
              </w:rPr>
              <w:t>Take longer to grade as a teacher must evaluate several pieces of work/reflections</w:t>
            </w:r>
          </w:p>
          <w:p w14:paraId="7A4BBD92" w14:textId="1141E78A" w:rsidR="04B28CD6" w:rsidRPr="009169BF" w:rsidRDefault="04B28CD6" w:rsidP="04B28CD6">
            <w:pPr>
              <w:pStyle w:val="ListParagraph"/>
              <w:numPr>
                <w:ilvl w:val="0"/>
                <w:numId w:val="3"/>
              </w:numPr>
              <w:spacing w:line="259" w:lineRule="auto"/>
              <w:rPr>
                <w:rFonts w:eastAsia="Calibri" w:cstheme="minorHAnsi"/>
                <w:color w:val="008000"/>
              </w:rPr>
            </w:pPr>
            <w:r w:rsidRPr="009169BF">
              <w:rPr>
                <w:rFonts w:eastAsia="Calibri" w:cstheme="minorHAnsi"/>
                <w:i/>
                <w:iCs/>
                <w:color w:val="008000"/>
              </w:rPr>
              <w:t>Require set of success criteria</w:t>
            </w:r>
          </w:p>
        </w:tc>
      </w:tr>
    </w:tbl>
    <w:p w14:paraId="76D7B3BB" w14:textId="77777777" w:rsidR="009169BF" w:rsidRDefault="009169BF" w:rsidP="04B28CD6">
      <w:pPr>
        <w:rPr>
          <w:rFonts w:eastAsia="Calibri" w:cstheme="minorHAnsi"/>
          <w:color w:val="000000" w:themeColor="text1"/>
        </w:rPr>
      </w:pPr>
    </w:p>
    <w:p w14:paraId="3D860A97" w14:textId="77777777" w:rsidR="009169BF" w:rsidRPr="009169BF" w:rsidRDefault="009169BF" w:rsidP="04B28CD6">
      <w:pPr>
        <w:rPr>
          <w:rFonts w:eastAsia="Calibri" w:cstheme="minorHAnsi"/>
          <w:color w:val="000000" w:themeColor="text1"/>
        </w:rPr>
      </w:pPr>
    </w:p>
    <w:p w14:paraId="461514D0" w14:textId="49AF3309" w:rsidR="00861830" w:rsidRPr="009169BF" w:rsidRDefault="04B28CD6" w:rsidP="04B28CD6">
      <w:pPr>
        <w:pStyle w:val="Heading3"/>
        <w:rPr>
          <w:rFonts w:asciiTheme="minorHAnsi" w:eastAsia="Calibri" w:hAnsiTheme="minorHAnsi" w:cstheme="minorHAnsi"/>
          <w:b/>
          <w:bCs/>
          <w:color w:val="000000" w:themeColor="text1"/>
          <w:sz w:val="22"/>
          <w:szCs w:val="22"/>
        </w:rPr>
      </w:pPr>
      <w:r w:rsidRPr="009169BF">
        <w:rPr>
          <w:rFonts w:asciiTheme="minorHAnsi" w:eastAsia="Calibri" w:hAnsiTheme="minorHAnsi" w:cstheme="minorHAnsi"/>
          <w:b/>
          <w:bCs/>
          <w:color w:val="000000" w:themeColor="text1"/>
          <w:sz w:val="22"/>
          <w:szCs w:val="22"/>
        </w:rPr>
        <w:t>Practice 1: Identification and Assessment of Effective Summative Assessment</w:t>
      </w:r>
    </w:p>
    <w:p w14:paraId="43B6768A" w14:textId="199EA2CD" w:rsidR="00861830" w:rsidRPr="009169BF" w:rsidRDefault="00861830" w:rsidP="04B28CD6">
      <w:pPr>
        <w:rPr>
          <w:rFonts w:eastAsia="Calibri" w:cstheme="minorHAnsi"/>
          <w:color w:val="000000" w:themeColor="text1"/>
        </w:rPr>
      </w:pPr>
    </w:p>
    <w:p w14:paraId="4D287E58" w14:textId="3A8C0392" w:rsidR="00861830" w:rsidRPr="009169BF" w:rsidRDefault="04B28CD6" w:rsidP="04B28CD6">
      <w:pPr>
        <w:rPr>
          <w:rFonts w:eastAsia="Calibri" w:cstheme="minorHAnsi"/>
          <w:color w:val="000000" w:themeColor="text1"/>
        </w:rPr>
      </w:pPr>
      <w:r w:rsidRPr="009169BF">
        <w:rPr>
          <w:rFonts w:eastAsia="Calibri" w:cstheme="minorHAnsi"/>
          <w:color w:val="000000" w:themeColor="text1"/>
        </w:rPr>
        <w:t>A first-grade math teacher is planning her assessment for a unit on developing number sense.  She has the following content and skills that she wants to assess at the end of the unit:</w:t>
      </w:r>
    </w:p>
    <w:p w14:paraId="4C3CAC24" w14:textId="3646F8A7" w:rsidR="00861830" w:rsidRPr="009169BF" w:rsidRDefault="04B28CD6" w:rsidP="04B28CD6">
      <w:pPr>
        <w:pStyle w:val="ListParagraph"/>
        <w:numPr>
          <w:ilvl w:val="0"/>
          <w:numId w:val="2"/>
        </w:numPr>
        <w:rPr>
          <w:rFonts w:eastAsia="Calibri" w:cstheme="minorHAnsi"/>
          <w:color w:val="000000" w:themeColor="text1"/>
        </w:rPr>
      </w:pPr>
      <w:r w:rsidRPr="009169BF">
        <w:rPr>
          <w:rFonts w:eastAsia="Calibri" w:cstheme="minorHAnsi"/>
          <w:color w:val="000000" w:themeColor="text1"/>
        </w:rPr>
        <w:t>Construct and/or explain different representations of a chosen number</w:t>
      </w:r>
    </w:p>
    <w:p w14:paraId="44D37C94" w14:textId="37D8DAC7" w:rsidR="00861830" w:rsidRPr="009169BF" w:rsidRDefault="04B28CD6" w:rsidP="04B28CD6">
      <w:pPr>
        <w:pStyle w:val="ListParagraph"/>
        <w:numPr>
          <w:ilvl w:val="0"/>
          <w:numId w:val="2"/>
        </w:numPr>
        <w:rPr>
          <w:rFonts w:eastAsia="Calibri" w:cstheme="minorHAnsi"/>
          <w:color w:val="000000" w:themeColor="text1"/>
        </w:rPr>
      </w:pPr>
      <w:r w:rsidRPr="009169BF">
        <w:rPr>
          <w:rFonts w:eastAsia="Calibri" w:cstheme="minorHAnsi"/>
          <w:color w:val="000000" w:themeColor="text1"/>
        </w:rPr>
        <w:t xml:space="preserve">Count up to and from the chosen </w:t>
      </w:r>
      <w:proofErr w:type="gramStart"/>
      <w:r w:rsidRPr="009169BF">
        <w:rPr>
          <w:rFonts w:eastAsia="Calibri" w:cstheme="minorHAnsi"/>
          <w:color w:val="000000" w:themeColor="text1"/>
        </w:rPr>
        <w:t>number</w:t>
      </w:r>
      <w:proofErr w:type="gramEnd"/>
    </w:p>
    <w:p w14:paraId="27DD8FA4" w14:textId="1E1CA24E" w:rsidR="00861830" w:rsidRPr="009169BF" w:rsidRDefault="04B28CD6" w:rsidP="04B28CD6">
      <w:pPr>
        <w:pStyle w:val="ListParagraph"/>
        <w:numPr>
          <w:ilvl w:val="0"/>
          <w:numId w:val="2"/>
        </w:numPr>
        <w:rPr>
          <w:rFonts w:eastAsia="Calibri" w:cstheme="minorHAnsi"/>
          <w:color w:val="000000" w:themeColor="text1"/>
        </w:rPr>
      </w:pPr>
      <w:r w:rsidRPr="009169BF">
        <w:rPr>
          <w:rFonts w:eastAsia="Calibri" w:cstheme="minorHAnsi"/>
          <w:color w:val="000000" w:themeColor="text1"/>
        </w:rPr>
        <w:t xml:space="preserve">Explain ideas using mathematical language </w:t>
      </w:r>
    </w:p>
    <w:p w14:paraId="7B27E057" w14:textId="5DBBEE47" w:rsidR="00861830" w:rsidRPr="009169BF" w:rsidRDefault="04B28CD6" w:rsidP="04B28CD6">
      <w:pPr>
        <w:pStyle w:val="ListParagraph"/>
        <w:numPr>
          <w:ilvl w:val="0"/>
          <w:numId w:val="2"/>
        </w:numPr>
        <w:rPr>
          <w:rFonts w:eastAsia="Calibri" w:cstheme="minorHAnsi"/>
          <w:color w:val="000000" w:themeColor="text1"/>
        </w:rPr>
      </w:pPr>
      <w:r w:rsidRPr="009169BF">
        <w:rPr>
          <w:rFonts w:eastAsia="Calibri" w:cstheme="minorHAnsi"/>
          <w:color w:val="000000" w:themeColor="text1"/>
        </w:rPr>
        <w:t>Connect mathematical knowledge to other ideas in math, other disciplines, or everyday experiences</w:t>
      </w:r>
    </w:p>
    <w:p w14:paraId="2FD524E4" w14:textId="1DB5E0C7" w:rsidR="00861830" w:rsidRPr="009169BF" w:rsidRDefault="04B28CD6" w:rsidP="04B28CD6">
      <w:pPr>
        <w:pStyle w:val="ListParagraph"/>
        <w:numPr>
          <w:ilvl w:val="0"/>
          <w:numId w:val="2"/>
        </w:numPr>
        <w:rPr>
          <w:rFonts w:eastAsia="Calibri" w:cstheme="minorHAnsi"/>
          <w:color w:val="000000" w:themeColor="text1"/>
        </w:rPr>
      </w:pPr>
      <w:r w:rsidRPr="009169BF">
        <w:rPr>
          <w:rFonts w:eastAsia="Calibri" w:cstheme="minorHAnsi"/>
          <w:color w:val="000000" w:themeColor="text1"/>
        </w:rPr>
        <w:t>Demonstrate mathematical reasoning by justifying their work</w:t>
      </w:r>
    </w:p>
    <w:p w14:paraId="79823166" w14:textId="09254909" w:rsidR="00861830" w:rsidRPr="009169BF" w:rsidRDefault="04B28CD6" w:rsidP="04B28CD6">
      <w:pPr>
        <w:rPr>
          <w:rFonts w:eastAsia="Calibri" w:cstheme="minorHAnsi"/>
          <w:color w:val="000000" w:themeColor="text1"/>
        </w:rPr>
      </w:pPr>
      <w:r w:rsidRPr="009169BF">
        <w:rPr>
          <w:rFonts w:eastAsia="Calibri" w:cstheme="minorHAnsi"/>
          <w:color w:val="000000" w:themeColor="text1"/>
        </w:rPr>
        <w:t>She is considering three different options for a summative assessment.  She can dedicate one to two days for assessment if needed but really wants her students to engage in this task as number sense is a foundational concept in her math curriculum.</w:t>
      </w:r>
    </w:p>
    <w:tbl>
      <w:tblPr>
        <w:tblStyle w:val="TableGrid"/>
        <w:tblW w:w="0" w:type="auto"/>
        <w:tblLayout w:type="fixed"/>
        <w:tblLook w:val="04A0" w:firstRow="1" w:lastRow="0" w:firstColumn="1" w:lastColumn="0" w:noHBand="0" w:noVBand="1"/>
      </w:tblPr>
      <w:tblGrid>
        <w:gridCol w:w="5205"/>
        <w:gridCol w:w="1710"/>
        <w:gridCol w:w="2415"/>
      </w:tblGrid>
      <w:tr w:rsidR="04B28CD6" w:rsidRPr="009169BF" w14:paraId="053A27E3" w14:textId="77777777" w:rsidTr="04B28CD6">
        <w:tc>
          <w:tcPr>
            <w:tcW w:w="5205" w:type="dxa"/>
          </w:tcPr>
          <w:p w14:paraId="38EA33BC" w14:textId="5209D5B6" w:rsidR="04B28CD6" w:rsidRPr="009169BF" w:rsidRDefault="04B28CD6" w:rsidP="009169BF">
            <w:pPr>
              <w:spacing w:line="259" w:lineRule="auto"/>
              <w:jc w:val="center"/>
              <w:rPr>
                <w:rFonts w:eastAsia="Calibri" w:cstheme="minorHAnsi"/>
                <w:b/>
                <w:bCs/>
              </w:rPr>
            </w:pPr>
            <w:r w:rsidRPr="009169BF">
              <w:rPr>
                <w:rFonts w:eastAsia="Calibri" w:cstheme="minorHAnsi"/>
                <w:b/>
                <w:bCs/>
              </w:rPr>
              <w:t>Description of Assessment</w:t>
            </w:r>
          </w:p>
        </w:tc>
        <w:tc>
          <w:tcPr>
            <w:tcW w:w="1710" w:type="dxa"/>
          </w:tcPr>
          <w:p w14:paraId="22AF7019" w14:textId="1713017C" w:rsidR="04B28CD6" w:rsidRPr="009169BF" w:rsidRDefault="04B28CD6" w:rsidP="009169BF">
            <w:pPr>
              <w:spacing w:line="259" w:lineRule="auto"/>
              <w:jc w:val="center"/>
              <w:rPr>
                <w:rFonts w:eastAsia="Calibri" w:cstheme="minorHAnsi"/>
                <w:b/>
                <w:bCs/>
              </w:rPr>
            </w:pPr>
            <w:r w:rsidRPr="009169BF">
              <w:rPr>
                <w:rFonts w:eastAsia="Calibri" w:cstheme="minorHAnsi"/>
                <w:b/>
                <w:bCs/>
              </w:rPr>
              <w:t>What Type of Assessment?</w:t>
            </w:r>
          </w:p>
        </w:tc>
        <w:tc>
          <w:tcPr>
            <w:tcW w:w="2415" w:type="dxa"/>
          </w:tcPr>
          <w:p w14:paraId="5FE995C0" w14:textId="2228B46D" w:rsidR="04B28CD6" w:rsidRPr="009169BF" w:rsidRDefault="04B28CD6" w:rsidP="009169BF">
            <w:pPr>
              <w:spacing w:line="259" w:lineRule="auto"/>
              <w:jc w:val="center"/>
              <w:rPr>
                <w:rFonts w:eastAsia="Calibri" w:cstheme="minorHAnsi"/>
                <w:b/>
                <w:bCs/>
              </w:rPr>
            </w:pPr>
            <w:r w:rsidRPr="009169BF">
              <w:rPr>
                <w:rFonts w:eastAsia="Calibri" w:cstheme="minorHAnsi"/>
                <w:b/>
                <w:bCs/>
              </w:rPr>
              <w:t>Is this an example of effective assessment? Why/Why not?</w:t>
            </w:r>
          </w:p>
        </w:tc>
      </w:tr>
      <w:tr w:rsidR="04B28CD6" w:rsidRPr="009169BF" w14:paraId="13B4AC40" w14:textId="77777777" w:rsidTr="04B28CD6">
        <w:tc>
          <w:tcPr>
            <w:tcW w:w="5205" w:type="dxa"/>
          </w:tcPr>
          <w:p w14:paraId="1AF3CB02" w14:textId="275E7555" w:rsidR="04B28CD6" w:rsidRPr="009169BF" w:rsidRDefault="04B28CD6" w:rsidP="04B28CD6">
            <w:pPr>
              <w:spacing w:line="259" w:lineRule="auto"/>
              <w:rPr>
                <w:rFonts w:eastAsia="Calibri" w:cstheme="minorHAnsi"/>
                <w:b/>
                <w:bCs/>
              </w:rPr>
            </w:pPr>
            <w:r w:rsidRPr="009169BF">
              <w:rPr>
                <w:rFonts w:eastAsia="Calibri" w:cstheme="minorHAnsi"/>
                <w:b/>
                <w:bCs/>
              </w:rPr>
              <w:t>Assign several questions that ask students to draw pictures of different numbers, match pictures with numbers and fill in missing numbers from a sequence of numbers on a line</w:t>
            </w:r>
          </w:p>
        </w:tc>
        <w:tc>
          <w:tcPr>
            <w:tcW w:w="1710" w:type="dxa"/>
          </w:tcPr>
          <w:p w14:paraId="15F14C8C" w14:textId="0FA3A839" w:rsidR="04B28CD6" w:rsidRPr="009169BF" w:rsidRDefault="04B28CD6" w:rsidP="04B28CD6">
            <w:pPr>
              <w:spacing w:line="259" w:lineRule="auto"/>
              <w:rPr>
                <w:rFonts w:eastAsia="Calibri" w:cstheme="minorHAnsi"/>
                <w:i/>
                <w:iCs/>
                <w:color w:val="008000"/>
              </w:rPr>
            </w:pPr>
            <w:r w:rsidRPr="009169BF">
              <w:rPr>
                <w:rFonts w:eastAsia="Calibri" w:cstheme="minorHAnsi"/>
                <w:i/>
                <w:iCs/>
                <w:color w:val="008000"/>
              </w:rPr>
              <w:t>Test</w:t>
            </w:r>
          </w:p>
        </w:tc>
        <w:tc>
          <w:tcPr>
            <w:tcW w:w="2415" w:type="dxa"/>
          </w:tcPr>
          <w:p w14:paraId="2CE36BD4" w14:textId="08CB571C" w:rsidR="04B28CD6" w:rsidRPr="009169BF" w:rsidRDefault="04B28CD6" w:rsidP="04B28CD6">
            <w:pPr>
              <w:spacing w:line="259" w:lineRule="auto"/>
              <w:rPr>
                <w:rFonts w:eastAsia="Calibri" w:cstheme="minorHAnsi"/>
                <w:i/>
                <w:iCs/>
                <w:color w:val="008000"/>
              </w:rPr>
            </w:pPr>
            <w:r w:rsidRPr="009169BF">
              <w:rPr>
                <w:rFonts w:eastAsia="Calibri" w:cstheme="minorHAnsi"/>
                <w:i/>
                <w:iCs/>
                <w:color w:val="008000"/>
              </w:rPr>
              <w:t xml:space="preserve">No, it doesn’t align to all the standards/skills outlined by the teacher. It doesn’t allow students </w:t>
            </w:r>
            <w:r w:rsidRPr="009169BF">
              <w:rPr>
                <w:rFonts w:eastAsia="Calibri" w:cstheme="minorHAnsi"/>
                <w:i/>
                <w:iCs/>
                <w:color w:val="008000"/>
              </w:rPr>
              <w:lastRenderedPageBreak/>
              <w:t xml:space="preserve">to explain the representations or their ideas.  Also, no opportunity to connect math knowledge to other ideas. </w:t>
            </w:r>
          </w:p>
        </w:tc>
      </w:tr>
      <w:tr w:rsidR="04B28CD6" w:rsidRPr="009169BF" w14:paraId="65E1E6E7" w14:textId="77777777" w:rsidTr="04B28CD6">
        <w:tc>
          <w:tcPr>
            <w:tcW w:w="5205" w:type="dxa"/>
          </w:tcPr>
          <w:p w14:paraId="62DE67A4" w14:textId="5D70AC34" w:rsidR="04B28CD6" w:rsidRPr="009169BF" w:rsidRDefault="04B28CD6" w:rsidP="04B28CD6">
            <w:pPr>
              <w:spacing w:line="259" w:lineRule="auto"/>
              <w:rPr>
                <w:rFonts w:eastAsia="Calibri" w:cstheme="minorHAnsi"/>
                <w:b/>
                <w:bCs/>
              </w:rPr>
            </w:pPr>
            <w:r w:rsidRPr="009169BF">
              <w:rPr>
                <w:rFonts w:eastAsia="Calibri" w:cstheme="minorHAnsi"/>
                <w:b/>
                <w:bCs/>
              </w:rPr>
              <w:lastRenderedPageBreak/>
              <w:t>Assign the students a scenario where they are developing an episode on a popular children’s show.  Ask the students to create an episode where they can choose any number, they want but need to display at least 4 different ways to represent the number, demonstrate how to count in different ways for this number and explain why you chose the number.  The information can be presented as a book or poster and the student will present the episode to the class.</w:t>
            </w:r>
          </w:p>
        </w:tc>
        <w:tc>
          <w:tcPr>
            <w:tcW w:w="1710" w:type="dxa"/>
          </w:tcPr>
          <w:p w14:paraId="7E6F5513" w14:textId="27CF4EA7" w:rsidR="04B28CD6" w:rsidRPr="009169BF" w:rsidRDefault="04B28CD6" w:rsidP="04B28CD6">
            <w:pPr>
              <w:spacing w:line="259" w:lineRule="auto"/>
              <w:rPr>
                <w:rFonts w:eastAsia="Calibri" w:cstheme="minorHAnsi"/>
                <w:i/>
                <w:iCs/>
                <w:color w:val="008000"/>
              </w:rPr>
            </w:pPr>
            <w:r w:rsidRPr="009169BF">
              <w:rPr>
                <w:rFonts w:eastAsia="Calibri" w:cstheme="minorHAnsi"/>
                <w:i/>
                <w:iCs/>
                <w:color w:val="008000"/>
              </w:rPr>
              <w:t>Performance task</w:t>
            </w:r>
          </w:p>
        </w:tc>
        <w:tc>
          <w:tcPr>
            <w:tcW w:w="2415" w:type="dxa"/>
          </w:tcPr>
          <w:p w14:paraId="0B418424" w14:textId="3CDFD108" w:rsidR="04B28CD6" w:rsidRPr="009169BF" w:rsidRDefault="04B28CD6" w:rsidP="04B28CD6">
            <w:pPr>
              <w:spacing w:line="259" w:lineRule="auto"/>
              <w:rPr>
                <w:rFonts w:eastAsia="Calibri" w:cstheme="minorHAnsi"/>
                <w:i/>
                <w:iCs/>
                <w:color w:val="008000"/>
              </w:rPr>
            </w:pPr>
            <w:r w:rsidRPr="009169BF">
              <w:rPr>
                <w:rFonts w:eastAsia="Calibri" w:cstheme="minorHAnsi"/>
                <w:i/>
                <w:iCs/>
                <w:color w:val="008000"/>
              </w:rPr>
              <w:t>Yes, this is effective assessment.  It aligns to all instructional objectives with content &amp; rigor.  Criteria is clearly outlined, and it is practical because the teacher has allotted 2 days for the assessment.</w:t>
            </w:r>
          </w:p>
        </w:tc>
      </w:tr>
      <w:tr w:rsidR="04B28CD6" w:rsidRPr="009169BF" w14:paraId="75D13507" w14:textId="77777777" w:rsidTr="04B28CD6">
        <w:tc>
          <w:tcPr>
            <w:tcW w:w="5205" w:type="dxa"/>
          </w:tcPr>
          <w:p w14:paraId="2A30EEBC" w14:textId="7F13052F" w:rsidR="04B28CD6" w:rsidRPr="009169BF" w:rsidRDefault="04B28CD6" w:rsidP="04B28CD6">
            <w:pPr>
              <w:spacing w:line="259" w:lineRule="auto"/>
              <w:rPr>
                <w:rFonts w:eastAsia="Calibri" w:cstheme="minorHAnsi"/>
                <w:b/>
                <w:bCs/>
              </w:rPr>
            </w:pPr>
            <w:r w:rsidRPr="009169BF">
              <w:rPr>
                <w:rFonts w:eastAsia="Calibri" w:cstheme="minorHAnsi"/>
                <w:b/>
                <w:bCs/>
              </w:rPr>
              <w:t>Assign students to create a flip book that shows different representations of a number.  They can use any materials they want to create the representations but must show at least 3 different ways to count the number and represent it.</w:t>
            </w:r>
          </w:p>
        </w:tc>
        <w:tc>
          <w:tcPr>
            <w:tcW w:w="1710" w:type="dxa"/>
          </w:tcPr>
          <w:p w14:paraId="14315DB0" w14:textId="25902F6C" w:rsidR="04B28CD6" w:rsidRPr="009169BF" w:rsidRDefault="04B28CD6" w:rsidP="04B28CD6">
            <w:pPr>
              <w:spacing w:line="259" w:lineRule="auto"/>
              <w:rPr>
                <w:rFonts w:eastAsia="Calibri" w:cstheme="minorHAnsi"/>
                <w:i/>
                <w:iCs/>
                <w:color w:val="008000"/>
              </w:rPr>
            </w:pPr>
            <w:r w:rsidRPr="009169BF">
              <w:rPr>
                <w:rFonts w:eastAsia="Calibri" w:cstheme="minorHAnsi"/>
                <w:i/>
                <w:iCs/>
                <w:color w:val="008000"/>
              </w:rPr>
              <w:t>Project</w:t>
            </w:r>
          </w:p>
        </w:tc>
        <w:tc>
          <w:tcPr>
            <w:tcW w:w="2415" w:type="dxa"/>
          </w:tcPr>
          <w:p w14:paraId="04F3080A" w14:textId="0B6FC97F" w:rsidR="04B28CD6" w:rsidRPr="009169BF" w:rsidRDefault="04B28CD6" w:rsidP="04B28CD6">
            <w:pPr>
              <w:spacing w:line="259" w:lineRule="auto"/>
              <w:rPr>
                <w:rFonts w:eastAsia="Calibri" w:cstheme="minorHAnsi"/>
                <w:i/>
                <w:iCs/>
                <w:color w:val="008000"/>
              </w:rPr>
            </w:pPr>
            <w:r w:rsidRPr="009169BF">
              <w:rPr>
                <w:rFonts w:eastAsia="Calibri" w:cstheme="minorHAnsi"/>
                <w:i/>
                <w:iCs/>
                <w:color w:val="008000"/>
              </w:rPr>
              <w:t>No, while this is practical and the criteria is clearly outlined, this project does not align to the rigor of the instructional objectives.</w:t>
            </w:r>
          </w:p>
        </w:tc>
      </w:tr>
    </w:tbl>
    <w:p w14:paraId="1717AF4D" w14:textId="7B8A33E6" w:rsidR="00861830" w:rsidRPr="009169BF" w:rsidRDefault="00861830" w:rsidP="04B28CD6">
      <w:pPr>
        <w:rPr>
          <w:rFonts w:eastAsia="Calibri" w:cstheme="minorHAnsi"/>
          <w:color w:val="000000" w:themeColor="text1"/>
        </w:rPr>
      </w:pPr>
    </w:p>
    <w:p w14:paraId="448A8983" w14:textId="2DBEB486" w:rsidR="00861830" w:rsidRPr="009169BF" w:rsidRDefault="04B28CD6" w:rsidP="04B28CD6">
      <w:pPr>
        <w:rPr>
          <w:rFonts w:eastAsia="Calibri" w:cstheme="minorHAnsi"/>
          <w:color w:val="000000" w:themeColor="text1"/>
        </w:rPr>
      </w:pPr>
      <w:r w:rsidRPr="009169BF">
        <w:rPr>
          <w:rFonts w:eastAsia="Calibri" w:cstheme="minorHAnsi"/>
          <w:color w:val="000000" w:themeColor="text1"/>
        </w:rPr>
        <w:t>Which of the following should the teacher choose as her assessment for the unit?  Justify your answer using details from the scenario and characteristics of effective assessment.</w:t>
      </w:r>
    </w:p>
    <w:p w14:paraId="592A336F" w14:textId="5435B9A6" w:rsidR="00861830" w:rsidRPr="009169BF" w:rsidRDefault="04B28CD6" w:rsidP="04B28CD6">
      <w:pPr>
        <w:rPr>
          <w:rFonts w:eastAsia="Calibri" w:cstheme="minorHAnsi"/>
          <w:color w:val="008000"/>
        </w:rPr>
      </w:pPr>
      <w:r w:rsidRPr="009169BF">
        <w:rPr>
          <w:rFonts w:eastAsia="Calibri" w:cstheme="minorHAnsi"/>
          <w:i/>
          <w:iCs/>
          <w:color w:val="008000"/>
        </w:rPr>
        <w:t xml:space="preserve">The teacher should choose the </w:t>
      </w:r>
      <w:r w:rsidRPr="009169BF">
        <w:rPr>
          <w:rFonts w:eastAsia="Calibri" w:cstheme="minorHAnsi"/>
          <w:b/>
          <w:bCs/>
          <w:i/>
          <w:iCs/>
          <w:color w:val="008000"/>
        </w:rPr>
        <w:t>performance task</w:t>
      </w:r>
      <w:r w:rsidRPr="009169BF">
        <w:rPr>
          <w:rFonts w:eastAsia="Calibri" w:cstheme="minorHAnsi"/>
          <w:i/>
          <w:iCs/>
          <w:color w:val="008000"/>
        </w:rPr>
        <w:t>.  It is the only one that aligns to the standards with both rigor and content.  The criteria for the task are clearly outlined and the scenario provides a purpose and authenticity for students which they will find engaging.  The teacher has allotted 2 days so that is a reasonable time and it make sense to spend the time and try to find an engaging task because the concept is foundational for students in their math learning.</w:t>
      </w:r>
    </w:p>
    <w:p w14:paraId="28324DFD" w14:textId="77777777" w:rsidR="009169BF" w:rsidRPr="009169BF" w:rsidRDefault="009169BF">
      <w:pPr>
        <w:rPr>
          <w:rFonts w:eastAsia="Calibri" w:cstheme="minorHAnsi"/>
          <w:b/>
          <w:bCs/>
          <w:color w:val="000000" w:themeColor="text1"/>
        </w:rPr>
      </w:pPr>
      <w:r w:rsidRPr="009169BF">
        <w:rPr>
          <w:rFonts w:eastAsia="Calibri" w:cstheme="minorHAnsi"/>
          <w:b/>
          <w:bCs/>
          <w:color w:val="000000" w:themeColor="text1"/>
        </w:rPr>
        <w:br w:type="page"/>
      </w:r>
    </w:p>
    <w:p w14:paraId="7E648971" w14:textId="4C16F7EE" w:rsidR="00861830" w:rsidRPr="009169BF" w:rsidRDefault="04B28CD6" w:rsidP="04B28CD6">
      <w:pPr>
        <w:rPr>
          <w:rFonts w:eastAsia="Calibri" w:cstheme="minorHAnsi"/>
          <w:color w:val="000000" w:themeColor="text1"/>
        </w:rPr>
      </w:pPr>
      <w:r w:rsidRPr="009169BF">
        <w:rPr>
          <w:rFonts w:eastAsia="Calibri" w:cstheme="minorHAnsi"/>
          <w:b/>
          <w:bCs/>
          <w:color w:val="000000" w:themeColor="text1"/>
        </w:rPr>
        <w:lastRenderedPageBreak/>
        <w:t>Practice 2:  Revising Effective Summative Assessment</w:t>
      </w:r>
    </w:p>
    <w:p w14:paraId="6E6513CE" w14:textId="7D475D0E" w:rsidR="00861830" w:rsidRPr="009169BF" w:rsidRDefault="04B28CD6" w:rsidP="04B28CD6">
      <w:pPr>
        <w:rPr>
          <w:rFonts w:eastAsia="Calibri" w:cstheme="minorHAnsi"/>
          <w:color w:val="000000" w:themeColor="text1"/>
        </w:rPr>
      </w:pPr>
      <w:r w:rsidRPr="009169BF">
        <w:rPr>
          <w:rFonts w:eastAsia="Calibri" w:cstheme="minorHAnsi"/>
          <w:color w:val="000000" w:themeColor="text1"/>
        </w:rPr>
        <w:t xml:space="preserve">Using the examples of </w:t>
      </w:r>
      <w:r w:rsidRPr="009169BF">
        <w:rPr>
          <w:rFonts w:eastAsia="Calibri" w:cstheme="minorHAnsi"/>
          <w:b/>
          <w:bCs/>
          <w:color w:val="000000" w:themeColor="text1"/>
        </w:rPr>
        <w:t>summative assessment</w:t>
      </w:r>
      <w:r w:rsidRPr="009169BF">
        <w:rPr>
          <w:rFonts w:eastAsia="Calibri" w:cstheme="minorHAnsi"/>
          <w:color w:val="000000" w:themeColor="text1"/>
        </w:rPr>
        <w:t xml:space="preserve"> provided in practice 1, what recommendations would you make to each to align it better to the characteristics of effective assessment?</w:t>
      </w:r>
    </w:p>
    <w:tbl>
      <w:tblPr>
        <w:tblStyle w:val="TableGrid"/>
        <w:tblW w:w="0" w:type="auto"/>
        <w:tblLayout w:type="fixed"/>
        <w:tblLook w:val="04A0" w:firstRow="1" w:lastRow="0" w:firstColumn="1" w:lastColumn="0" w:noHBand="0" w:noVBand="1"/>
      </w:tblPr>
      <w:tblGrid>
        <w:gridCol w:w="3315"/>
        <w:gridCol w:w="6015"/>
      </w:tblGrid>
      <w:tr w:rsidR="04B28CD6" w:rsidRPr="009169BF" w14:paraId="464F03F5" w14:textId="77777777" w:rsidTr="009169BF">
        <w:trPr>
          <w:trHeight w:val="377"/>
        </w:trPr>
        <w:tc>
          <w:tcPr>
            <w:tcW w:w="3315" w:type="dxa"/>
          </w:tcPr>
          <w:p w14:paraId="02C5A852" w14:textId="39E2D225" w:rsidR="04B28CD6" w:rsidRPr="009169BF" w:rsidRDefault="04B28CD6" w:rsidP="009169BF">
            <w:pPr>
              <w:spacing w:line="259" w:lineRule="auto"/>
              <w:jc w:val="center"/>
              <w:rPr>
                <w:rFonts w:eastAsia="Calibri" w:cstheme="minorHAnsi"/>
                <w:b/>
                <w:bCs/>
              </w:rPr>
            </w:pPr>
            <w:r w:rsidRPr="009169BF">
              <w:rPr>
                <w:rFonts w:eastAsia="Calibri" w:cstheme="minorHAnsi"/>
                <w:b/>
                <w:bCs/>
              </w:rPr>
              <w:t>Assessment Example</w:t>
            </w:r>
          </w:p>
        </w:tc>
        <w:tc>
          <w:tcPr>
            <w:tcW w:w="6015" w:type="dxa"/>
          </w:tcPr>
          <w:p w14:paraId="0E7F30A4" w14:textId="7698DC82" w:rsidR="04B28CD6" w:rsidRPr="009169BF" w:rsidRDefault="04B28CD6" w:rsidP="009169BF">
            <w:pPr>
              <w:spacing w:line="259" w:lineRule="auto"/>
              <w:jc w:val="center"/>
              <w:rPr>
                <w:rFonts w:eastAsia="Calibri" w:cstheme="minorHAnsi"/>
                <w:b/>
                <w:bCs/>
              </w:rPr>
            </w:pPr>
            <w:r w:rsidRPr="009169BF">
              <w:rPr>
                <w:rFonts w:eastAsia="Calibri" w:cstheme="minorHAnsi"/>
                <w:b/>
                <w:bCs/>
              </w:rPr>
              <w:t>Suggestions for Improvement</w:t>
            </w:r>
          </w:p>
        </w:tc>
      </w:tr>
      <w:tr w:rsidR="04B28CD6" w:rsidRPr="009169BF" w14:paraId="78074F86" w14:textId="77777777" w:rsidTr="04B28CD6">
        <w:tc>
          <w:tcPr>
            <w:tcW w:w="3315" w:type="dxa"/>
          </w:tcPr>
          <w:p w14:paraId="1407E195" w14:textId="7F92CCFF" w:rsidR="04B28CD6" w:rsidRPr="009169BF" w:rsidRDefault="04B28CD6" w:rsidP="04B28CD6">
            <w:pPr>
              <w:spacing w:line="259" w:lineRule="auto"/>
              <w:rPr>
                <w:rFonts w:eastAsia="Calibri" w:cstheme="minorHAnsi"/>
                <w:b/>
                <w:bCs/>
              </w:rPr>
            </w:pPr>
            <w:r w:rsidRPr="009169BF">
              <w:rPr>
                <w:rFonts w:eastAsia="Calibri" w:cstheme="minorHAnsi"/>
                <w:b/>
                <w:bCs/>
              </w:rPr>
              <w:t>Assign several questions that ask students to draw pictures of different numbers, match pictures with numbers and fill in missing numbers from a sequence of numbers on a line</w:t>
            </w:r>
          </w:p>
        </w:tc>
        <w:tc>
          <w:tcPr>
            <w:tcW w:w="6015" w:type="dxa"/>
          </w:tcPr>
          <w:p w14:paraId="472204EC" w14:textId="53FCFD2B" w:rsidR="04B28CD6" w:rsidRPr="009169BF" w:rsidRDefault="04B28CD6" w:rsidP="04B28CD6">
            <w:pPr>
              <w:spacing w:line="259" w:lineRule="auto"/>
              <w:rPr>
                <w:rFonts w:eastAsia="Calibri" w:cstheme="minorHAnsi"/>
                <w:color w:val="008000"/>
              </w:rPr>
            </w:pPr>
            <w:r w:rsidRPr="009169BF">
              <w:rPr>
                <w:rFonts w:eastAsia="Calibri" w:cstheme="minorHAnsi"/>
                <w:i/>
                <w:iCs/>
                <w:color w:val="008000"/>
              </w:rPr>
              <w:t>Where students are asked to draw pictures of the numbers, ask them to explain their thinking.  Ask a question where students provide an example of where students use representation of numbers in their other classes or outside of school.</w:t>
            </w:r>
          </w:p>
        </w:tc>
      </w:tr>
      <w:tr w:rsidR="04B28CD6" w:rsidRPr="009169BF" w14:paraId="7BAF908B" w14:textId="77777777" w:rsidTr="04B28CD6">
        <w:tc>
          <w:tcPr>
            <w:tcW w:w="3315" w:type="dxa"/>
          </w:tcPr>
          <w:p w14:paraId="0E57BCCF" w14:textId="39C08446" w:rsidR="04B28CD6" w:rsidRPr="009169BF" w:rsidRDefault="04B28CD6" w:rsidP="04B28CD6">
            <w:pPr>
              <w:spacing w:line="259" w:lineRule="auto"/>
              <w:rPr>
                <w:rFonts w:eastAsia="Calibri" w:cstheme="minorHAnsi"/>
                <w:b/>
                <w:bCs/>
              </w:rPr>
            </w:pPr>
            <w:r w:rsidRPr="009169BF">
              <w:rPr>
                <w:rFonts w:eastAsia="Calibri" w:cstheme="minorHAnsi"/>
                <w:b/>
                <w:bCs/>
              </w:rPr>
              <w:t>Assign students to create a flip book that shows different representations of a number.  They can use any materials they want to create the representations but must show at least 3 different ways to count the number and represent it.</w:t>
            </w:r>
          </w:p>
        </w:tc>
        <w:tc>
          <w:tcPr>
            <w:tcW w:w="6015" w:type="dxa"/>
          </w:tcPr>
          <w:p w14:paraId="74B90DA1" w14:textId="301F1103" w:rsidR="04B28CD6" w:rsidRPr="009169BF" w:rsidRDefault="04B28CD6" w:rsidP="04B28CD6">
            <w:pPr>
              <w:spacing w:line="259" w:lineRule="auto"/>
              <w:rPr>
                <w:rFonts w:eastAsia="Calibri" w:cstheme="minorHAnsi"/>
                <w:color w:val="008000"/>
              </w:rPr>
            </w:pPr>
            <w:r w:rsidRPr="009169BF">
              <w:rPr>
                <w:rFonts w:eastAsia="Calibri" w:cstheme="minorHAnsi"/>
                <w:i/>
                <w:iCs/>
                <w:color w:val="008000"/>
              </w:rPr>
              <w:t>Add a component of the project where students are asked to present their flipbook, explaining their thinking to the audience.  Also ask the students to utilize real life examples to connect counting to other disciplines or outside of school.</w:t>
            </w:r>
          </w:p>
        </w:tc>
      </w:tr>
    </w:tbl>
    <w:p w14:paraId="6B70D812" w14:textId="499198A3" w:rsidR="4C6EA6EB" w:rsidRPr="009169BF" w:rsidRDefault="4C6EA6EB" w:rsidP="4C6EA6EB">
      <w:pPr>
        <w:rPr>
          <w:rFonts w:eastAsia="Calibri" w:cstheme="minorHAnsi"/>
          <w:b/>
          <w:bCs/>
          <w:color w:val="000000" w:themeColor="text1"/>
        </w:rPr>
      </w:pPr>
    </w:p>
    <w:p w14:paraId="39903BDF" w14:textId="21453F32" w:rsidR="00861830" w:rsidRPr="009169BF" w:rsidRDefault="04B28CD6" w:rsidP="04B28CD6">
      <w:pPr>
        <w:rPr>
          <w:rFonts w:eastAsia="Calibri" w:cstheme="minorHAnsi"/>
          <w:color w:val="000000" w:themeColor="text1"/>
        </w:rPr>
      </w:pPr>
      <w:r w:rsidRPr="009169BF">
        <w:rPr>
          <w:rFonts w:eastAsia="Calibri" w:cstheme="minorHAnsi"/>
          <w:b/>
          <w:bCs/>
          <w:color w:val="000000" w:themeColor="text1"/>
        </w:rPr>
        <w:t>Practice 3: Analyzing, Evaluating, and Revising Summative Assessments</w:t>
      </w:r>
    </w:p>
    <w:p w14:paraId="700D93D7" w14:textId="1C25C74D" w:rsidR="00861830" w:rsidRPr="009169BF" w:rsidRDefault="04B28CD6" w:rsidP="04B28CD6">
      <w:pPr>
        <w:rPr>
          <w:rFonts w:eastAsia="Calibri" w:cstheme="minorHAnsi"/>
          <w:color w:val="000000" w:themeColor="text1"/>
        </w:rPr>
      </w:pPr>
      <w:r w:rsidRPr="009169BF">
        <w:rPr>
          <w:rFonts w:eastAsia="Calibri" w:cstheme="minorHAnsi"/>
          <w:color w:val="000000" w:themeColor="text1"/>
        </w:rPr>
        <w:t>A Health and PE teacher is planning a unit on nutrition.  The goals for the unit include:</w:t>
      </w:r>
    </w:p>
    <w:p w14:paraId="44F5E59E" w14:textId="5F78123A" w:rsidR="00861830" w:rsidRPr="009169BF" w:rsidRDefault="04B28CD6" w:rsidP="04B28CD6">
      <w:pPr>
        <w:pStyle w:val="ListParagraph"/>
        <w:numPr>
          <w:ilvl w:val="0"/>
          <w:numId w:val="1"/>
        </w:numPr>
        <w:rPr>
          <w:rFonts w:eastAsia="Calibri" w:cstheme="minorHAnsi"/>
          <w:color w:val="000000" w:themeColor="text1"/>
        </w:rPr>
      </w:pPr>
      <w:r w:rsidRPr="009169BF">
        <w:rPr>
          <w:rFonts w:eastAsia="Calibri" w:cstheme="minorHAnsi"/>
          <w:color w:val="000000" w:themeColor="text1"/>
        </w:rPr>
        <w:t>Explain the importance of a diet in maintaining a healthy lifestyle.</w:t>
      </w:r>
    </w:p>
    <w:p w14:paraId="42AA9A4F" w14:textId="0668345A" w:rsidR="00861830" w:rsidRPr="009169BF" w:rsidRDefault="04B28CD6" w:rsidP="04B28CD6">
      <w:pPr>
        <w:pStyle w:val="ListParagraph"/>
        <w:numPr>
          <w:ilvl w:val="0"/>
          <w:numId w:val="1"/>
        </w:numPr>
        <w:rPr>
          <w:rFonts w:eastAsia="Calibri" w:cstheme="minorHAnsi"/>
          <w:color w:val="000000" w:themeColor="text1"/>
        </w:rPr>
      </w:pPr>
      <w:r w:rsidRPr="009169BF">
        <w:rPr>
          <w:rFonts w:eastAsia="Calibri" w:cstheme="minorHAnsi"/>
          <w:color w:val="000000" w:themeColor="text1"/>
        </w:rPr>
        <w:t>Understand the importance of consuming a variety of nutrient dense foods and beverages in moderation.</w:t>
      </w:r>
    </w:p>
    <w:p w14:paraId="3F11CEFA" w14:textId="3B738257" w:rsidR="00861830" w:rsidRPr="009169BF" w:rsidRDefault="04B28CD6" w:rsidP="04B28CD6">
      <w:pPr>
        <w:pStyle w:val="ListParagraph"/>
        <w:numPr>
          <w:ilvl w:val="0"/>
          <w:numId w:val="1"/>
        </w:numPr>
        <w:rPr>
          <w:rFonts w:eastAsia="Calibri" w:cstheme="minorHAnsi"/>
          <w:color w:val="000000" w:themeColor="text1"/>
        </w:rPr>
      </w:pPr>
      <w:r w:rsidRPr="009169BF">
        <w:rPr>
          <w:rFonts w:eastAsia="Calibri" w:cstheme="minorHAnsi"/>
          <w:color w:val="000000" w:themeColor="text1"/>
        </w:rPr>
        <w:t>Select a variety of nutritious foods that align to the guidelines of a healthy diet.</w:t>
      </w:r>
    </w:p>
    <w:p w14:paraId="17D0393A" w14:textId="3DD8C518" w:rsidR="00861830" w:rsidRPr="009169BF" w:rsidRDefault="04B28CD6" w:rsidP="04B28CD6">
      <w:pPr>
        <w:rPr>
          <w:rFonts w:eastAsia="Calibri" w:cstheme="minorHAnsi"/>
          <w:color w:val="000000" w:themeColor="text1"/>
        </w:rPr>
      </w:pPr>
      <w:r w:rsidRPr="009169BF">
        <w:rPr>
          <w:rFonts w:eastAsia="Calibri" w:cstheme="minorHAnsi"/>
          <w:color w:val="000000" w:themeColor="text1"/>
        </w:rPr>
        <w:t>Below are some descriptions of potential summative assessments.  Identify the type of assessment and then provide recommendations on how to better align that assessment to the characteristics of effective assessment.</w:t>
      </w:r>
    </w:p>
    <w:tbl>
      <w:tblPr>
        <w:tblStyle w:val="TableGrid"/>
        <w:tblW w:w="0" w:type="auto"/>
        <w:tblLayout w:type="fixed"/>
        <w:tblLook w:val="04A0" w:firstRow="1" w:lastRow="0" w:firstColumn="1" w:lastColumn="0" w:noHBand="0" w:noVBand="1"/>
      </w:tblPr>
      <w:tblGrid>
        <w:gridCol w:w="3945"/>
        <w:gridCol w:w="1530"/>
        <w:gridCol w:w="3855"/>
      </w:tblGrid>
      <w:tr w:rsidR="04B28CD6" w:rsidRPr="009169BF" w14:paraId="180D838B" w14:textId="77777777" w:rsidTr="04B28CD6">
        <w:tc>
          <w:tcPr>
            <w:tcW w:w="3945" w:type="dxa"/>
          </w:tcPr>
          <w:p w14:paraId="522786BF" w14:textId="0066D1B3" w:rsidR="04B28CD6" w:rsidRPr="009169BF" w:rsidRDefault="04B28CD6" w:rsidP="009169BF">
            <w:pPr>
              <w:spacing w:line="259" w:lineRule="auto"/>
              <w:jc w:val="center"/>
              <w:rPr>
                <w:rFonts w:eastAsia="Calibri" w:cstheme="minorHAnsi"/>
                <w:b/>
                <w:bCs/>
              </w:rPr>
            </w:pPr>
            <w:r w:rsidRPr="009169BF">
              <w:rPr>
                <w:rFonts w:eastAsia="Calibri" w:cstheme="minorHAnsi"/>
                <w:b/>
                <w:bCs/>
              </w:rPr>
              <w:t>Description of Assessment</w:t>
            </w:r>
          </w:p>
        </w:tc>
        <w:tc>
          <w:tcPr>
            <w:tcW w:w="1530" w:type="dxa"/>
          </w:tcPr>
          <w:p w14:paraId="0E2E7C3B" w14:textId="6571F258" w:rsidR="04B28CD6" w:rsidRPr="009169BF" w:rsidRDefault="04B28CD6" w:rsidP="009169BF">
            <w:pPr>
              <w:spacing w:line="259" w:lineRule="auto"/>
              <w:jc w:val="center"/>
              <w:rPr>
                <w:rFonts w:eastAsia="Calibri" w:cstheme="minorHAnsi"/>
                <w:b/>
                <w:bCs/>
              </w:rPr>
            </w:pPr>
            <w:r w:rsidRPr="009169BF">
              <w:rPr>
                <w:rFonts w:eastAsia="Calibri" w:cstheme="minorHAnsi"/>
                <w:b/>
                <w:bCs/>
              </w:rPr>
              <w:t>Type of Assessment</w:t>
            </w:r>
          </w:p>
        </w:tc>
        <w:tc>
          <w:tcPr>
            <w:tcW w:w="3855" w:type="dxa"/>
          </w:tcPr>
          <w:p w14:paraId="684DCD69" w14:textId="79134D0E" w:rsidR="04B28CD6" w:rsidRPr="009169BF" w:rsidRDefault="04B28CD6" w:rsidP="009169BF">
            <w:pPr>
              <w:spacing w:line="259" w:lineRule="auto"/>
              <w:jc w:val="center"/>
              <w:rPr>
                <w:rFonts w:eastAsia="Calibri" w:cstheme="minorHAnsi"/>
                <w:b/>
                <w:bCs/>
              </w:rPr>
            </w:pPr>
            <w:r w:rsidRPr="009169BF">
              <w:rPr>
                <w:rFonts w:eastAsia="Calibri" w:cstheme="minorHAnsi"/>
                <w:b/>
                <w:bCs/>
              </w:rPr>
              <w:t>Adjustments to make it an effective assessment</w:t>
            </w:r>
          </w:p>
        </w:tc>
      </w:tr>
      <w:tr w:rsidR="04B28CD6" w:rsidRPr="009169BF" w14:paraId="3A95E93F" w14:textId="77777777" w:rsidTr="04B28CD6">
        <w:tc>
          <w:tcPr>
            <w:tcW w:w="3945" w:type="dxa"/>
          </w:tcPr>
          <w:p w14:paraId="7B3043B9" w14:textId="030E652A" w:rsidR="04B28CD6" w:rsidRPr="009169BF" w:rsidRDefault="04B28CD6" w:rsidP="04B28CD6">
            <w:pPr>
              <w:spacing w:line="259" w:lineRule="auto"/>
              <w:rPr>
                <w:rFonts w:eastAsia="Calibri" w:cstheme="minorHAnsi"/>
                <w:b/>
                <w:bCs/>
              </w:rPr>
            </w:pPr>
            <w:r w:rsidRPr="009169BF">
              <w:rPr>
                <w:rFonts w:eastAsia="Calibri" w:cstheme="minorHAnsi"/>
                <w:b/>
                <w:bCs/>
              </w:rPr>
              <w:t xml:space="preserve">Students will keep a food diary for a week, recording what they eat each day. </w:t>
            </w:r>
          </w:p>
        </w:tc>
        <w:tc>
          <w:tcPr>
            <w:tcW w:w="1530" w:type="dxa"/>
          </w:tcPr>
          <w:p w14:paraId="71CA401E" w14:textId="7EDFB53B" w:rsidR="04B28CD6" w:rsidRPr="009169BF" w:rsidRDefault="04B28CD6" w:rsidP="04B28CD6">
            <w:pPr>
              <w:spacing w:line="259" w:lineRule="auto"/>
              <w:rPr>
                <w:rFonts w:eastAsia="Calibri" w:cstheme="minorHAnsi"/>
                <w:color w:val="008000"/>
              </w:rPr>
            </w:pPr>
            <w:r w:rsidRPr="009169BF">
              <w:rPr>
                <w:rFonts w:eastAsia="Calibri" w:cstheme="minorHAnsi"/>
                <w:i/>
                <w:iCs/>
                <w:color w:val="008000"/>
              </w:rPr>
              <w:t>Project</w:t>
            </w:r>
          </w:p>
        </w:tc>
        <w:tc>
          <w:tcPr>
            <w:tcW w:w="3855" w:type="dxa"/>
          </w:tcPr>
          <w:p w14:paraId="4CB10331" w14:textId="1B466111" w:rsidR="04B28CD6" w:rsidRPr="009169BF" w:rsidRDefault="04B28CD6" w:rsidP="04B28CD6">
            <w:pPr>
              <w:spacing w:line="259" w:lineRule="auto"/>
              <w:rPr>
                <w:rFonts w:eastAsia="Calibri" w:cstheme="minorHAnsi"/>
                <w:color w:val="008000"/>
              </w:rPr>
            </w:pPr>
            <w:r w:rsidRPr="009169BF">
              <w:rPr>
                <w:rFonts w:eastAsia="Calibri" w:cstheme="minorHAnsi"/>
                <w:i/>
                <w:iCs/>
                <w:color w:val="008000"/>
              </w:rPr>
              <w:t>Students could do a reflection at the end of each day that allows them to classify they foods they have eaten as healthy or unhealthy and reflect on how diet is important to overall health.</w:t>
            </w:r>
          </w:p>
        </w:tc>
      </w:tr>
      <w:tr w:rsidR="04B28CD6" w:rsidRPr="009169BF" w14:paraId="0EF46F59" w14:textId="77777777" w:rsidTr="04B28CD6">
        <w:tc>
          <w:tcPr>
            <w:tcW w:w="3945" w:type="dxa"/>
          </w:tcPr>
          <w:p w14:paraId="253A2941" w14:textId="7539B655" w:rsidR="04B28CD6" w:rsidRPr="009169BF" w:rsidRDefault="04B28CD6" w:rsidP="04B28CD6">
            <w:pPr>
              <w:spacing w:line="259" w:lineRule="auto"/>
              <w:rPr>
                <w:rFonts w:eastAsia="Calibri" w:cstheme="minorHAnsi"/>
                <w:b/>
                <w:bCs/>
              </w:rPr>
            </w:pPr>
            <w:r w:rsidRPr="009169BF">
              <w:rPr>
                <w:rFonts w:eastAsia="Calibri" w:cstheme="minorHAnsi"/>
                <w:b/>
                <w:bCs/>
              </w:rPr>
              <w:t xml:space="preserve">Students will answer </w:t>
            </w:r>
            <w:proofErr w:type="gramStart"/>
            <w:r w:rsidRPr="009169BF">
              <w:rPr>
                <w:rFonts w:eastAsia="Calibri" w:cstheme="minorHAnsi"/>
                <w:b/>
                <w:bCs/>
              </w:rPr>
              <w:t>a number of</w:t>
            </w:r>
            <w:proofErr w:type="gramEnd"/>
            <w:r w:rsidRPr="009169BF">
              <w:rPr>
                <w:rFonts w:eastAsia="Calibri" w:cstheme="minorHAnsi"/>
                <w:b/>
                <w:bCs/>
              </w:rPr>
              <w:t xml:space="preserve"> questions about nutritional guidelines.  Students will be asked to classify examples of foods as “healthy” or “unhealthy”</w:t>
            </w:r>
          </w:p>
        </w:tc>
        <w:tc>
          <w:tcPr>
            <w:tcW w:w="1530" w:type="dxa"/>
          </w:tcPr>
          <w:p w14:paraId="29298FA5" w14:textId="0811BD46" w:rsidR="04B28CD6" w:rsidRPr="009169BF" w:rsidRDefault="04B28CD6" w:rsidP="04B28CD6">
            <w:pPr>
              <w:spacing w:line="259" w:lineRule="auto"/>
              <w:rPr>
                <w:rFonts w:eastAsia="Calibri" w:cstheme="minorHAnsi"/>
                <w:color w:val="008000"/>
              </w:rPr>
            </w:pPr>
            <w:r w:rsidRPr="009169BF">
              <w:rPr>
                <w:rFonts w:eastAsia="Calibri" w:cstheme="minorHAnsi"/>
                <w:i/>
                <w:iCs/>
                <w:color w:val="008000"/>
              </w:rPr>
              <w:t>Test</w:t>
            </w:r>
          </w:p>
        </w:tc>
        <w:tc>
          <w:tcPr>
            <w:tcW w:w="3855" w:type="dxa"/>
          </w:tcPr>
          <w:p w14:paraId="26F75E2C" w14:textId="641F72BB" w:rsidR="04B28CD6" w:rsidRPr="009169BF" w:rsidRDefault="04B28CD6" w:rsidP="04B28CD6">
            <w:pPr>
              <w:spacing w:line="259" w:lineRule="auto"/>
              <w:rPr>
                <w:rFonts w:eastAsia="Calibri" w:cstheme="minorHAnsi"/>
                <w:color w:val="008000"/>
              </w:rPr>
            </w:pPr>
            <w:r w:rsidRPr="009169BF">
              <w:rPr>
                <w:rFonts w:eastAsia="Calibri" w:cstheme="minorHAnsi"/>
                <w:i/>
                <w:iCs/>
                <w:color w:val="008000"/>
              </w:rPr>
              <w:t>The teacher could include a short answer question asking students to explain how diet is important to maintaining a healthy lifestyle.</w:t>
            </w:r>
          </w:p>
        </w:tc>
      </w:tr>
      <w:tr w:rsidR="04B28CD6" w:rsidRPr="009169BF" w14:paraId="3962CD1A" w14:textId="77777777" w:rsidTr="04B28CD6">
        <w:tc>
          <w:tcPr>
            <w:tcW w:w="3945" w:type="dxa"/>
          </w:tcPr>
          <w:p w14:paraId="4D779FEB" w14:textId="17B5A5A8" w:rsidR="04B28CD6" w:rsidRPr="009169BF" w:rsidRDefault="04B28CD6" w:rsidP="04B28CD6">
            <w:pPr>
              <w:spacing w:line="259" w:lineRule="auto"/>
              <w:rPr>
                <w:rFonts w:eastAsia="Calibri" w:cstheme="minorHAnsi"/>
                <w:b/>
                <w:bCs/>
              </w:rPr>
            </w:pPr>
            <w:r w:rsidRPr="009169BF">
              <w:rPr>
                <w:rFonts w:eastAsia="Calibri" w:cstheme="minorHAnsi"/>
                <w:b/>
                <w:bCs/>
              </w:rPr>
              <w:lastRenderedPageBreak/>
              <w:t>Students will be given the prompt “How does nutrition impact your overall health and well-being?” and students will respond in writing.</w:t>
            </w:r>
          </w:p>
        </w:tc>
        <w:tc>
          <w:tcPr>
            <w:tcW w:w="1530" w:type="dxa"/>
          </w:tcPr>
          <w:p w14:paraId="4AC0BD27" w14:textId="433BA67C" w:rsidR="04B28CD6" w:rsidRPr="009169BF" w:rsidRDefault="04B28CD6" w:rsidP="04B28CD6">
            <w:pPr>
              <w:spacing w:line="259" w:lineRule="auto"/>
              <w:rPr>
                <w:rFonts w:eastAsia="Calibri" w:cstheme="minorHAnsi"/>
                <w:color w:val="008000"/>
              </w:rPr>
            </w:pPr>
            <w:r w:rsidRPr="009169BF">
              <w:rPr>
                <w:rFonts w:eastAsia="Calibri" w:cstheme="minorHAnsi"/>
                <w:i/>
                <w:iCs/>
                <w:color w:val="008000"/>
              </w:rPr>
              <w:t>Essay</w:t>
            </w:r>
          </w:p>
        </w:tc>
        <w:tc>
          <w:tcPr>
            <w:tcW w:w="3855" w:type="dxa"/>
          </w:tcPr>
          <w:p w14:paraId="129C6AD8" w14:textId="681607A7" w:rsidR="04B28CD6" w:rsidRPr="009169BF" w:rsidRDefault="04B28CD6" w:rsidP="04B28CD6">
            <w:pPr>
              <w:spacing w:line="259" w:lineRule="auto"/>
              <w:rPr>
                <w:rFonts w:eastAsia="Calibri" w:cstheme="minorHAnsi"/>
                <w:color w:val="008000"/>
              </w:rPr>
            </w:pPr>
            <w:r w:rsidRPr="009169BF">
              <w:rPr>
                <w:rFonts w:eastAsia="Calibri" w:cstheme="minorHAnsi"/>
                <w:i/>
                <w:iCs/>
                <w:color w:val="008000"/>
              </w:rPr>
              <w:t>Students could be given clear criteria for the number of pieces of evidence to include and how to include specific guidelines and examples of healthy and unhealthy food options.</w:t>
            </w:r>
          </w:p>
        </w:tc>
      </w:tr>
      <w:tr w:rsidR="04B28CD6" w:rsidRPr="009169BF" w14:paraId="2E0FE433" w14:textId="77777777" w:rsidTr="04B28CD6">
        <w:tc>
          <w:tcPr>
            <w:tcW w:w="3945" w:type="dxa"/>
          </w:tcPr>
          <w:p w14:paraId="795D754A" w14:textId="045D9996" w:rsidR="04B28CD6" w:rsidRPr="009169BF" w:rsidRDefault="04B28CD6" w:rsidP="04B28CD6">
            <w:pPr>
              <w:spacing w:line="259" w:lineRule="auto"/>
              <w:rPr>
                <w:rFonts w:eastAsia="Calibri" w:cstheme="minorHAnsi"/>
                <w:b/>
                <w:bCs/>
              </w:rPr>
            </w:pPr>
            <w:r w:rsidRPr="009169BF">
              <w:rPr>
                <w:rFonts w:eastAsia="Calibri" w:cstheme="minorHAnsi"/>
                <w:b/>
                <w:bCs/>
              </w:rPr>
              <w:t>Students will create a nutritionally balanced menu for campers at an outdoor residential camp.  The menu will consist of breakfast, lunch, and dinner and 3 snacks each day.</w:t>
            </w:r>
          </w:p>
        </w:tc>
        <w:tc>
          <w:tcPr>
            <w:tcW w:w="1530" w:type="dxa"/>
          </w:tcPr>
          <w:p w14:paraId="5958C657" w14:textId="6D338170" w:rsidR="04B28CD6" w:rsidRPr="009169BF" w:rsidRDefault="04B28CD6" w:rsidP="04B28CD6">
            <w:pPr>
              <w:spacing w:line="259" w:lineRule="auto"/>
              <w:rPr>
                <w:rFonts w:eastAsia="Calibri" w:cstheme="minorHAnsi"/>
                <w:color w:val="008000"/>
              </w:rPr>
            </w:pPr>
            <w:r w:rsidRPr="009169BF">
              <w:rPr>
                <w:rFonts w:eastAsia="Calibri" w:cstheme="minorHAnsi"/>
                <w:i/>
                <w:iCs/>
                <w:color w:val="008000"/>
              </w:rPr>
              <w:t>Performance task</w:t>
            </w:r>
          </w:p>
        </w:tc>
        <w:tc>
          <w:tcPr>
            <w:tcW w:w="3855" w:type="dxa"/>
          </w:tcPr>
          <w:p w14:paraId="01382A3A" w14:textId="46F8898B" w:rsidR="04B28CD6" w:rsidRPr="009169BF" w:rsidRDefault="04B28CD6" w:rsidP="04B28CD6">
            <w:pPr>
              <w:spacing w:line="259" w:lineRule="auto"/>
              <w:rPr>
                <w:rFonts w:eastAsia="Calibri" w:cstheme="minorHAnsi"/>
                <w:color w:val="008000"/>
              </w:rPr>
            </w:pPr>
            <w:r w:rsidRPr="009169BF">
              <w:rPr>
                <w:rFonts w:eastAsia="Calibri" w:cstheme="minorHAnsi"/>
                <w:i/>
                <w:iCs/>
                <w:color w:val="008000"/>
              </w:rPr>
              <w:t>Students could write a letter to the director of the camp explaining their choices and how they fit into a nutritious diet and why it is important for the campers to have a nutritious diet to maintain health.</w:t>
            </w:r>
          </w:p>
        </w:tc>
      </w:tr>
    </w:tbl>
    <w:p w14:paraId="1F563088" w14:textId="301D01B7" w:rsidR="00861830" w:rsidRPr="009169BF" w:rsidRDefault="00861830" w:rsidP="04B28CD6">
      <w:pPr>
        <w:rPr>
          <w:rFonts w:eastAsia="Calibri" w:cstheme="minorHAnsi"/>
          <w:color w:val="000000" w:themeColor="text1"/>
        </w:rPr>
      </w:pPr>
    </w:p>
    <w:p w14:paraId="4C438FAA" w14:textId="7C82F8EC" w:rsidR="00861830" w:rsidRPr="009169BF" w:rsidRDefault="00861830" w:rsidP="04B28CD6">
      <w:pPr>
        <w:rPr>
          <w:rFonts w:cstheme="minorHAnsi"/>
        </w:rPr>
      </w:pPr>
    </w:p>
    <w:sectPr w:rsidR="00861830" w:rsidRPr="009169B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738C8" w14:textId="77777777" w:rsidR="008E732C" w:rsidRDefault="008E732C" w:rsidP="00180877">
      <w:pPr>
        <w:spacing w:after="0" w:line="240" w:lineRule="auto"/>
      </w:pPr>
      <w:r>
        <w:separator/>
      </w:r>
    </w:p>
  </w:endnote>
  <w:endnote w:type="continuationSeparator" w:id="0">
    <w:p w14:paraId="2878E1C2" w14:textId="77777777" w:rsidR="008E732C" w:rsidRDefault="008E732C"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2EADC65F" w:rsidR="004405CD" w:rsidRPr="000170F4" w:rsidRDefault="000170F4" w:rsidP="000170F4">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74D990" w14:textId="77777777" w:rsidR="008E732C" w:rsidRDefault="008E732C" w:rsidP="00180877">
      <w:pPr>
        <w:spacing w:after="0" w:line="240" w:lineRule="auto"/>
      </w:pPr>
      <w:r>
        <w:separator/>
      </w:r>
    </w:p>
  </w:footnote>
  <w:footnote w:type="continuationSeparator" w:id="0">
    <w:p w14:paraId="10805C00" w14:textId="77777777" w:rsidR="008E732C" w:rsidRDefault="008E732C"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5192E6C0" w:rsidR="00180877" w:rsidRPr="00180877" w:rsidRDefault="00180877" w:rsidP="000170F4">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D3838"/>
    <w:multiLevelType w:val="hybridMultilevel"/>
    <w:tmpl w:val="1154305E"/>
    <w:lvl w:ilvl="0" w:tplc="D17E76C6">
      <w:start w:val="1"/>
      <w:numFmt w:val="bullet"/>
      <w:lvlText w:val=""/>
      <w:lvlJc w:val="left"/>
      <w:pPr>
        <w:ind w:left="360" w:hanging="360"/>
      </w:pPr>
      <w:rPr>
        <w:rFonts w:ascii="Symbol" w:hAnsi="Symbol" w:hint="default"/>
      </w:rPr>
    </w:lvl>
    <w:lvl w:ilvl="1" w:tplc="253E389C">
      <w:start w:val="1"/>
      <w:numFmt w:val="bullet"/>
      <w:lvlText w:val="o"/>
      <w:lvlJc w:val="left"/>
      <w:pPr>
        <w:ind w:left="1440" w:hanging="360"/>
      </w:pPr>
      <w:rPr>
        <w:rFonts w:ascii="Courier New" w:hAnsi="Courier New" w:hint="default"/>
      </w:rPr>
    </w:lvl>
    <w:lvl w:ilvl="2" w:tplc="280E01D4">
      <w:start w:val="1"/>
      <w:numFmt w:val="bullet"/>
      <w:lvlText w:val=""/>
      <w:lvlJc w:val="left"/>
      <w:pPr>
        <w:ind w:left="2160" w:hanging="360"/>
      </w:pPr>
      <w:rPr>
        <w:rFonts w:ascii="Wingdings" w:hAnsi="Wingdings" w:hint="default"/>
      </w:rPr>
    </w:lvl>
    <w:lvl w:ilvl="3" w:tplc="774292D2">
      <w:start w:val="1"/>
      <w:numFmt w:val="bullet"/>
      <w:lvlText w:val=""/>
      <w:lvlJc w:val="left"/>
      <w:pPr>
        <w:ind w:left="2880" w:hanging="360"/>
      </w:pPr>
      <w:rPr>
        <w:rFonts w:ascii="Symbol" w:hAnsi="Symbol" w:hint="default"/>
      </w:rPr>
    </w:lvl>
    <w:lvl w:ilvl="4" w:tplc="FDEE4A3C">
      <w:start w:val="1"/>
      <w:numFmt w:val="bullet"/>
      <w:lvlText w:val="o"/>
      <w:lvlJc w:val="left"/>
      <w:pPr>
        <w:ind w:left="3600" w:hanging="360"/>
      </w:pPr>
      <w:rPr>
        <w:rFonts w:ascii="Courier New" w:hAnsi="Courier New" w:hint="default"/>
      </w:rPr>
    </w:lvl>
    <w:lvl w:ilvl="5" w:tplc="50203136">
      <w:start w:val="1"/>
      <w:numFmt w:val="bullet"/>
      <w:lvlText w:val=""/>
      <w:lvlJc w:val="left"/>
      <w:pPr>
        <w:ind w:left="4320" w:hanging="360"/>
      </w:pPr>
      <w:rPr>
        <w:rFonts w:ascii="Wingdings" w:hAnsi="Wingdings" w:hint="default"/>
      </w:rPr>
    </w:lvl>
    <w:lvl w:ilvl="6" w:tplc="58F89796">
      <w:start w:val="1"/>
      <w:numFmt w:val="bullet"/>
      <w:lvlText w:val=""/>
      <w:lvlJc w:val="left"/>
      <w:pPr>
        <w:ind w:left="5040" w:hanging="360"/>
      </w:pPr>
      <w:rPr>
        <w:rFonts w:ascii="Symbol" w:hAnsi="Symbol" w:hint="default"/>
      </w:rPr>
    </w:lvl>
    <w:lvl w:ilvl="7" w:tplc="D4F099C4">
      <w:start w:val="1"/>
      <w:numFmt w:val="bullet"/>
      <w:lvlText w:val="o"/>
      <w:lvlJc w:val="left"/>
      <w:pPr>
        <w:ind w:left="5760" w:hanging="360"/>
      </w:pPr>
      <w:rPr>
        <w:rFonts w:ascii="Courier New" w:hAnsi="Courier New" w:hint="default"/>
      </w:rPr>
    </w:lvl>
    <w:lvl w:ilvl="8" w:tplc="6CEE7CBC">
      <w:start w:val="1"/>
      <w:numFmt w:val="bullet"/>
      <w:lvlText w:val=""/>
      <w:lvlJc w:val="left"/>
      <w:pPr>
        <w:ind w:left="6480" w:hanging="360"/>
      </w:pPr>
      <w:rPr>
        <w:rFonts w:ascii="Wingdings" w:hAnsi="Wingdings" w:hint="default"/>
      </w:rPr>
    </w:lvl>
  </w:abstractNum>
  <w:abstractNum w:abstractNumId="1" w15:restartNumberingAfterBreak="0">
    <w:nsid w:val="1D8ED650"/>
    <w:multiLevelType w:val="hybridMultilevel"/>
    <w:tmpl w:val="748EF014"/>
    <w:lvl w:ilvl="0" w:tplc="C4E2B79A">
      <w:start w:val="1"/>
      <w:numFmt w:val="bullet"/>
      <w:lvlText w:val=""/>
      <w:lvlJc w:val="left"/>
      <w:pPr>
        <w:ind w:left="720" w:hanging="360"/>
      </w:pPr>
      <w:rPr>
        <w:rFonts w:ascii="Symbol" w:hAnsi="Symbol" w:hint="default"/>
      </w:rPr>
    </w:lvl>
    <w:lvl w:ilvl="1" w:tplc="055E3FAC">
      <w:start w:val="1"/>
      <w:numFmt w:val="bullet"/>
      <w:lvlText w:val="o"/>
      <w:lvlJc w:val="left"/>
      <w:pPr>
        <w:ind w:left="1440" w:hanging="360"/>
      </w:pPr>
      <w:rPr>
        <w:rFonts w:ascii="Courier New" w:hAnsi="Courier New" w:hint="default"/>
      </w:rPr>
    </w:lvl>
    <w:lvl w:ilvl="2" w:tplc="0D282F04">
      <w:start w:val="1"/>
      <w:numFmt w:val="bullet"/>
      <w:lvlText w:val=""/>
      <w:lvlJc w:val="left"/>
      <w:pPr>
        <w:ind w:left="2160" w:hanging="360"/>
      </w:pPr>
      <w:rPr>
        <w:rFonts w:ascii="Wingdings" w:hAnsi="Wingdings" w:hint="default"/>
      </w:rPr>
    </w:lvl>
    <w:lvl w:ilvl="3" w:tplc="38F22D46">
      <w:start w:val="1"/>
      <w:numFmt w:val="bullet"/>
      <w:lvlText w:val=""/>
      <w:lvlJc w:val="left"/>
      <w:pPr>
        <w:ind w:left="2880" w:hanging="360"/>
      </w:pPr>
      <w:rPr>
        <w:rFonts w:ascii="Symbol" w:hAnsi="Symbol" w:hint="default"/>
      </w:rPr>
    </w:lvl>
    <w:lvl w:ilvl="4" w:tplc="59881EB6">
      <w:start w:val="1"/>
      <w:numFmt w:val="bullet"/>
      <w:lvlText w:val="o"/>
      <w:lvlJc w:val="left"/>
      <w:pPr>
        <w:ind w:left="3600" w:hanging="360"/>
      </w:pPr>
      <w:rPr>
        <w:rFonts w:ascii="Courier New" w:hAnsi="Courier New" w:hint="default"/>
      </w:rPr>
    </w:lvl>
    <w:lvl w:ilvl="5" w:tplc="7B0CE5E2">
      <w:start w:val="1"/>
      <w:numFmt w:val="bullet"/>
      <w:lvlText w:val=""/>
      <w:lvlJc w:val="left"/>
      <w:pPr>
        <w:ind w:left="4320" w:hanging="360"/>
      </w:pPr>
      <w:rPr>
        <w:rFonts w:ascii="Wingdings" w:hAnsi="Wingdings" w:hint="default"/>
      </w:rPr>
    </w:lvl>
    <w:lvl w:ilvl="6" w:tplc="A2D40B0E">
      <w:start w:val="1"/>
      <w:numFmt w:val="bullet"/>
      <w:lvlText w:val=""/>
      <w:lvlJc w:val="left"/>
      <w:pPr>
        <w:ind w:left="5040" w:hanging="360"/>
      </w:pPr>
      <w:rPr>
        <w:rFonts w:ascii="Symbol" w:hAnsi="Symbol" w:hint="default"/>
      </w:rPr>
    </w:lvl>
    <w:lvl w:ilvl="7" w:tplc="8D3CC6DE">
      <w:start w:val="1"/>
      <w:numFmt w:val="bullet"/>
      <w:lvlText w:val="o"/>
      <w:lvlJc w:val="left"/>
      <w:pPr>
        <w:ind w:left="5760" w:hanging="360"/>
      </w:pPr>
      <w:rPr>
        <w:rFonts w:ascii="Courier New" w:hAnsi="Courier New" w:hint="default"/>
      </w:rPr>
    </w:lvl>
    <w:lvl w:ilvl="8" w:tplc="E9C245B2">
      <w:start w:val="1"/>
      <w:numFmt w:val="bullet"/>
      <w:lvlText w:val=""/>
      <w:lvlJc w:val="left"/>
      <w:pPr>
        <w:ind w:left="6480" w:hanging="360"/>
      </w:pPr>
      <w:rPr>
        <w:rFonts w:ascii="Wingdings" w:hAnsi="Wingdings" w:hint="default"/>
      </w:rPr>
    </w:lvl>
  </w:abstractNum>
  <w:abstractNum w:abstractNumId="2" w15:restartNumberingAfterBreak="0">
    <w:nsid w:val="319A6D27"/>
    <w:multiLevelType w:val="hybridMultilevel"/>
    <w:tmpl w:val="C77C749E"/>
    <w:lvl w:ilvl="0" w:tplc="3E34D562">
      <w:start w:val="1"/>
      <w:numFmt w:val="bullet"/>
      <w:lvlText w:val=""/>
      <w:lvlJc w:val="left"/>
      <w:pPr>
        <w:ind w:left="720" w:hanging="360"/>
      </w:pPr>
      <w:rPr>
        <w:rFonts w:ascii="Symbol" w:hAnsi="Symbol" w:hint="default"/>
      </w:rPr>
    </w:lvl>
    <w:lvl w:ilvl="1" w:tplc="8E0E57EE">
      <w:start w:val="1"/>
      <w:numFmt w:val="bullet"/>
      <w:lvlText w:val="o"/>
      <w:lvlJc w:val="left"/>
      <w:pPr>
        <w:ind w:left="1440" w:hanging="360"/>
      </w:pPr>
      <w:rPr>
        <w:rFonts w:ascii="Courier New" w:hAnsi="Courier New" w:hint="default"/>
      </w:rPr>
    </w:lvl>
    <w:lvl w:ilvl="2" w:tplc="B65A41BA">
      <w:start w:val="1"/>
      <w:numFmt w:val="bullet"/>
      <w:lvlText w:val=""/>
      <w:lvlJc w:val="left"/>
      <w:pPr>
        <w:ind w:left="2160" w:hanging="360"/>
      </w:pPr>
      <w:rPr>
        <w:rFonts w:ascii="Wingdings" w:hAnsi="Wingdings" w:hint="default"/>
      </w:rPr>
    </w:lvl>
    <w:lvl w:ilvl="3" w:tplc="FC223FF2">
      <w:start w:val="1"/>
      <w:numFmt w:val="bullet"/>
      <w:lvlText w:val=""/>
      <w:lvlJc w:val="left"/>
      <w:pPr>
        <w:ind w:left="2880" w:hanging="360"/>
      </w:pPr>
      <w:rPr>
        <w:rFonts w:ascii="Symbol" w:hAnsi="Symbol" w:hint="default"/>
      </w:rPr>
    </w:lvl>
    <w:lvl w:ilvl="4" w:tplc="86E2F35C">
      <w:start w:val="1"/>
      <w:numFmt w:val="bullet"/>
      <w:lvlText w:val="o"/>
      <w:lvlJc w:val="left"/>
      <w:pPr>
        <w:ind w:left="3600" w:hanging="360"/>
      </w:pPr>
      <w:rPr>
        <w:rFonts w:ascii="Courier New" w:hAnsi="Courier New" w:hint="default"/>
      </w:rPr>
    </w:lvl>
    <w:lvl w:ilvl="5" w:tplc="B1C69790">
      <w:start w:val="1"/>
      <w:numFmt w:val="bullet"/>
      <w:lvlText w:val=""/>
      <w:lvlJc w:val="left"/>
      <w:pPr>
        <w:ind w:left="4320" w:hanging="360"/>
      </w:pPr>
      <w:rPr>
        <w:rFonts w:ascii="Wingdings" w:hAnsi="Wingdings" w:hint="default"/>
      </w:rPr>
    </w:lvl>
    <w:lvl w:ilvl="6" w:tplc="F5CC4E7A">
      <w:start w:val="1"/>
      <w:numFmt w:val="bullet"/>
      <w:lvlText w:val=""/>
      <w:lvlJc w:val="left"/>
      <w:pPr>
        <w:ind w:left="5040" w:hanging="360"/>
      </w:pPr>
      <w:rPr>
        <w:rFonts w:ascii="Symbol" w:hAnsi="Symbol" w:hint="default"/>
      </w:rPr>
    </w:lvl>
    <w:lvl w:ilvl="7" w:tplc="3254413A">
      <w:start w:val="1"/>
      <w:numFmt w:val="bullet"/>
      <w:lvlText w:val="o"/>
      <w:lvlJc w:val="left"/>
      <w:pPr>
        <w:ind w:left="5760" w:hanging="360"/>
      </w:pPr>
      <w:rPr>
        <w:rFonts w:ascii="Courier New" w:hAnsi="Courier New" w:hint="default"/>
      </w:rPr>
    </w:lvl>
    <w:lvl w:ilvl="8" w:tplc="A8486208">
      <w:start w:val="1"/>
      <w:numFmt w:val="bullet"/>
      <w:lvlText w:val=""/>
      <w:lvlJc w:val="left"/>
      <w:pPr>
        <w:ind w:left="6480" w:hanging="360"/>
      </w:pPr>
      <w:rPr>
        <w:rFonts w:ascii="Wingdings" w:hAnsi="Wingdings" w:hint="default"/>
      </w:rPr>
    </w:lvl>
  </w:abstractNum>
  <w:abstractNum w:abstractNumId="3" w15:restartNumberingAfterBreak="0">
    <w:nsid w:val="376BDC47"/>
    <w:multiLevelType w:val="hybridMultilevel"/>
    <w:tmpl w:val="386CD5B0"/>
    <w:lvl w:ilvl="0" w:tplc="5854E124">
      <w:start w:val="1"/>
      <w:numFmt w:val="bullet"/>
      <w:lvlText w:val=""/>
      <w:lvlJc w:val="left"/>
      <w:pPr>
        <w:ind w:left="360" w:hanging="360"/>
      </w:pPr>
      <w:rPr>
        <w:rFonts w:ascii="Symbol" w:hAnsi="Symbol" w:hint="default"/>
      </w:rPr>
    </w:lvl>
    <w:lvl w:ilvl="1" w:tplc="B088FBD4">
      <w:start w:val="1"/>
      <w:numFmt w:val="bullet"/>
      <w:lvlText w:val="o"/>
      <w:lvlJc w:val="left"/>
      <w:pPr>
        <w:ind w:left="1440" w:hanging="360"/>
      </w:pPr>
      <w:rPr>
        <w:rFonts w:ascii="Courier New" w:hAnsi="Courier New" w:hint="default"/>
      </w:rPr>
    </w:lvl>
    <w:lvl w:ilvl="2" w:tplc="B7524EAC">
      <w:start w:val="1"/>
      <w:numFmt w:val="bullet"/>
      <w:lvlText w:val=""/>
      <w:lvlJc w:val="left"/>
      <w:pPr>
        <w:ind w:left="2160" w:hanging="360"/>
      </w:pPr>
      <w:rPr>
        <w:rFonts w:ascii="Wingdings" w:hAnsi="Wingdings" w:hint="default"/>
      </w:rPr>
    </w:lvl>
    <w:lvl w:ilvl="3" w:tplc="89620EEC">
      <w:start w:val="1"/>
      <w:numFmt w:val="bullet"/>
      <w:lvlText w:val=""/>
      <w:lvlJc w:val="left"/>
      <w:pPr>
        <w:ind w:left="2880" w:hanging="360"/>
      </w:pPr>
      <w:rPr>
        <w:rFonts w:ascii="Symbol" w:hAnsi="Symbol" w:hint="default"/>
      </w:rPr>
    </w:lvl>
    <w:lvl w:ilvl="4" w:tplc="C4DA705E">
      <w:start w:val="1"/>
      <w:numFmt w:val="bullet"/>
      <w:lvlText w:val="o"/>
      <w:lvlJc w:val="left"/>
      <w:pPr>
        <w:ind w:left="3600" w:hanging="360"/>
      </w:pPr>
      <w:rPr>
        <w:rFonts w:ascii="Courier New" w:hAnsi="Courier New" w:hint="default"/>
      </w:rPr>
    </w:lvl>
    <w:lvl w:ilvl="5" w:tplc="44EC986E">
      <w:start w:val="1"/>
      <w:numFmt w:val="bullet"/>
      <w:lvlText w:val=""/>
      <w:lvlJc w:val="left"/>
      <w:pPr>
        <w:ind w:left="4320" w:hanging="360"/>
      </w:pPr>
      <w:rPr>
        <w:rFonts w:ascii="Wingdings" w:hAnsi="Wingdings" w:hint="default"/>
      </w:rPr>
    </w:lvl>
    <w:lvl w:ilvl="6" w:tplc="4760A8B6">
      <w:start w:val="1"/>
      <w:numFmt w:val="bullet"/>
      <w:lvlText w:val=""/>
      <w:lvlJc w:val="left"/>
      <w:pPr>
        <w:ind w:left="5040" w:hanging="360"/>
      </w:pPr>
      <w:rPr>
        <w:rFonts w:ascii="Symbol" w:hAnsi="Symbol" w:hint="default"/>
      </w:rPr>
    </w:lvl>
    <w:lvl w:ilvl="7" w:tplc="DCB4A6C4">
      <w:start w:val="1"/>
      <w:numFmt w:val="bullet"/>
      <w:lvlText w:val="o"/>
      <w:lvlJc w:val="left"/>
      <w:pPr>
        <w:ind w:left="5760" w:hanging="360"/>
      </w:pPr>
      <w:rPr>
        <w:rFonts w:ascii="Courier New" w:hAnsi="Courier New" w:hint="default"/>
      </w:rPr>
    </w:lvl>
    <w:lvl w:ilvl="8" w:tplc="2EA02774">
      <w:start w:val="1"/>
      <w:numFmt w:val="bullet"/>
      <w:lvlText w:val=""/>
      <w:lvlJc w:val="left"/>
      <w:pPr>
        <w:ind w:left="6480" w:hanging="360"/>
      </w:pPr>
      <w:rPr>
        <w:rFonts w:ascii="Wingdings" w:hAnsi="Wingdings" w:hint="default"/>
      </w:rPr>
    </w:lvl>
  </w:abstractNum>
  <w:abstractNum w:abstractNumId="4" w15:restartNumberingAfterBreak="0">
    <w:nsid w:val="43087512"/>
    <w:multiLevelType w:val="hybridMultilevel"/>
    <w:tmpl w:val="127C753A"/>
    <w:lvl w:ilvl="0" w:tplc="C0E801BA">
      <w:start w:val="1"/>
      <w:numFmt w:val="bullet"/>
      <w:lvlText w:val=""/>
      <w:lvlJc w:val="left"/>
      <w:pPr>
        <w:ind w:left="360" w:hanging="360"/>
      </w:pPr>
      <w:rPr>
        <w:rFonts w:ascii="Symbol" w:hAnsi="Symbol" w:hint="default"/>
      </w:rPr>
    </w:lvl>
    <w:lvl w:ilvl="1" w:tplc="74D45A94">
      <w:start w:val="1"/>
      <w:numFmt w:val="bullet"/>
      <w:lvlText w:val="o"/>
      <w:lvlJc w:val="left"/>
      <w:pPr>
        <w:ind w:left="1440" w:hanging="360"/>
      </w:pPr>
      <w:rPr>
        <w:rFonts w:ascii="Courier New" w:hAnsi="Courier New" w:hint="default"/>
      </w:rPr>
    </w:lvl>
    <w:lvl w:ilvl="2" w:tplc="3E2EE9B8">
      <w:start w:val="1"/>
      <w:numFmt w:val="bullet"/>
      <w:lvlText w:val=""/>
      <w:lvlJc w:val="left"/>
      <w:pPr>
        <w:ind w:left="2160" w:hanging="360"/>
      </w:pPr>
      <w:rPr>
        <w:rFonts w:ascii="Wingdings" w:hAnsi="Wingdings" w:hint="default"/>
      </w:rPr>
    </w:lvl>
    <w:lvl w:ilvl="3" w:tplc="C1521978">
      <w:start w:val="1"/>
      <w:numFmt w:val="bullet"/>
      <w:lvlText w:val=""/>
      <w:lvlJc w:val="left"/>
      <w:pPr>
        <w:ind w:left="2880" w:hanging="360"/>
      </w:pPr>
      <w:rPr>
        <w:rFonts w:ascii="Symbol" w:hAnsi="Symbol" w:hint="default"/>
      </w:rPr>
    </w:lvl>
    <w:lvl w:ilvl="4" w:tplc="928A22D0">
      <w:start w:val="1"/>
      <w:numFmt w:val="bullet"/>
      <w:lvlText w:val="o"/>
      <w:lvlJc w:val="left"/>
      <w:pPr>
        <w:ind w:left="3600" w:hanging="360"/>
      </w:pPr>
      <w:rPr>
        <w:rFonts w:ascii="Courier New" w:hAnsi="Courier New" w:hint="default"/>
      </w:rPr>
    </w:lvl>
    <w:lvl w:ilvl="5" w:tplc="E91C9E6A">
      <w:start w:val="1"/>
      <w:numFmt w:val="bullet"/>
      <w:lvlText w:val=""/>
      <w:lvlJc w:val="left"/>
      <w:pPr>
        <w:ind w:left="4320" w:hanging="360"/>
      </w:pPr>
      <w:rPr>
        <w:rFonts w:ascii="Wingdings" w:hAnsi="Wingdings" w:hint="default"/>
      </w:rPr>
    </w:lvl>
    <w:lvl w:ilvl="6" w:tplc="D39C96C2">
      <w:start w:val="1"/>
      <w:numFmt w:val="bullet"/>
      <w:lvlText w:val=""/>
      <w:lvlJc w:val="left"/>
      <w:pPr>
        <w:ind w:left="5040" w:hanging="360"/>
      </w:pPr>
      <w:rPr>
        <w:rFonts w:ascii="Symbol" w:hAnsi="Symbol" w:hint="default"/>
      </w:rPr>
    </w:lvl>
    <w:lvl w:ilvl="7" w:tplc="28EE8A38">
      <w:start w:val="1"/>
      <w:numFmt w:val="bullet"/>
      <w:lvlText w:val="o"/>
      <w:lvlJc w:val="left"/>
      <w:pPr>
        <w:ind w:left="5760" w:hanging="360"/>
      </w:pPr>
      <w:rPr>
        <w:rFonts w:ascii="Courier New" w:hAnsi="Courier New" w:hint="default"/>
      </w:rPr>
    </w:lvl>
    <w:lvl w:ilvl="8" w:tplc="E6B06CE6">
      <w:start w:val="1"/>
      <w:numFmt w:val="bullet"/>
      <w:lvlText w:val=""/>
      <w:lvlJc w:val="left"/>
      <w:pPr>
        <w:ind w:left="6480" w:hanging="360"/>
      </w:pPr>
      <w:rPr>
        <w:rFonts w:ascii="Wingdings" w:hAnsi="Wingdings" w:hint="default"/>
      </w:rPr>
    </w:lvl>
  </w:abstractNum>
  <w:abstractNum w:abstractNumId="5" w15:restartNumberingAfterBreak="0">
    <w:nsid w:val="539742CC"/>
    <w:multiLevelType w:val="hybridMultilevel"/>
    <w:tmpl w:val="0B5E9AA0"/>
    <w:lvl w:ilvl="0" w:tplc="71CABEFE">
      <w:start w:val="1"/>
      <w:numFmt w:val="bullet"/>
      <w:lvlText w:val=""/>
      <w:lvlJc w:val="left"/>
      <w:pPr>
        <w:ind w:left="360" w:hanging="360"/>
      </w:pPr>
      <w:rPr>
        <w:rFonts w:ascii="Symbol" w:hAnsi="Symbol" w:hint="default"/>
      </w:rPr>
    </w:lvl>
    <w:lvl w:ilvl="1" w:tplc="BD8C50B0">
      <w:start w:val="1"/>
      <w:numFmt w:val="bullet"/>
      <w:lvlText w:val="o"/>
      <w:lvlJc w:val="left"/>
      <w:pPr>
        <w:ind w:left="1440" w:hanging="360"/>
      </w:pPr>
      <w:rPr>
        <w:rFonts w:ascii="Courier New" w:hAnsi="Courier New" w:hint="default"/>
      </w:rPr>
    </w:lvl>
    <w:lvl w:ilvl="2" w:tplc="D0248860">
      <w:start w:val="1"/>
      <w:numFmt w:val="bullet"/>
      <w:lvlText w:val=""/>
      <w:lvlJc w:val="left"/>
      <w:pPr>
        <w:ind w:left="2160" w:hanging="360"/>
      </w:pPr>
      <w:rPr>
        <w:rFonts w:ascii="Wingdings" w:hAnsi="Wingdings" w:hint="default"/>
      </w:rPr>
    </w:lvl>
    <w:lvl w:ilvl="3" w:tplc="61103CE2">
      <w:start w:val="1"/>
      <w:numFmt w:val="bullet"/>
      <w:lvlText w:val=""/>
      <w:lvlJc w:val="left"/>
      <w:pPr>
        <w:ind w:left="2880" w:hanging="360"/>
      </w:pPr>
      <w:rPr>
        <w:rFonts w:ascii="Symbol" w:hAnsi="Symbol" w:hint="default"/>
      </w:rPr>
    </w:lvl>
    <w:lvl w:ilvl="4" w:tplc="3DFEA288">
      <w:start w:val="1"/>
      <w:numFmt w:val="bullet"/>
      <w:lvlText w:val="o"/>
      <w:lvlJc w:val="left"/>
      <w:pPr>
        <w:ind w:left="3600" w:hanging="360"/>
      </w:pPr>
      <w:rPr>
        <w:rFonts w:ascii="Courier New" w:hAnsi="Courier New" w:hint="default"/>
      </w:rPr>
    </w:lvl>
    <w:lvl w:ilvl="5" w:tplc="E59875FA">
      <w:start w:val="1"/>
      <w:numFmt w:val="bullet"/>
      <w:lvlText w:val=""/>
      <w:lvlJc w:val="left"/>
      <w:pPr>
        <w:ind w:left="4320" w:hanging="360"/>
      </w:pPr>
      <w:rPr>
        <w:rFonts w:ascii="Wingdings" w:hAnsi="Wingdings" w:hint="default"/>
      </w:rPr>
    </w:lvl>
    <w:lvl w:ilvl="6" w:tplc="6C2C4DE2">
      <w:start w:val="1"/>
      <w:numFmt w:val="bullet"/>
      <w:lvlText w:val=""/>
      <w:lvlJc w:val="left"/>
      <w:pPr>
        <w:ind w:left="5040" w:hanging="360"/>
      </w:pPr>
      <w:rPr>
        <w:rFonts w:ascii="Symbol" w:hAnsi="Symbol" w:hint="default"/>
      </w:rPr>
    </w:lvl>
    <w:lvl w:ilvl="7" w:tplc="2898A6A2">
      <w:start w:val="1"/>
      <w:numFmt w:val="bullet"/>
      <w:lvlText w:val="o"/>
      <w:lvlJc w:val="left"/>
      <w:pPr>
        <w:ind w:left="5760" w:hanging="360"/>
      </w:pPr>
      <w:rPr>
        <w:rFonts w:ascii="Courier New" w:hAnsi="Courier New" w:hint="default"/>
      </w:rPr>
    </w:lvl>
    <w:lvl w:ilvl="8" w:tplc="2CAC5078">
      <w:start w:val="1"/>
      <w:numFmt w:val="bullet"/>
      <w:lvlText w:val=""/>
      <w:lvlJc w:val="left"/>
      <w:pPr>
        <w:ind w:left="6480" w:hanging="360"/>
      </w:pPr>
      <w:rPr>
        <w:rFonts w:ascii="Wingdings" w:hAnsi="Wingdings" w:hint="default"/>
      </w:rPr>
    </w:lvl>
  </w:abstractNum>
  <w:abstractNum w:abstractNumId="6" w15:restartNumberingAfterBreak="0">
    <w:nsid w:val="5D5D24C0"/>
    <w:multiLevelType w:val="hybridMultilevel"/>
    <w:tmpl w:val="F7C4AEE8"/>
    <w:lvl w:ilvl="0" w:tplc="8E2EF7D4">
      <w:start w:val="1"/>
      <w:numFmt w:val="bullet"/>
      <w:lvlText w:val=""/>
      <w:lvlJc w:val="left"/>
      <w:pPr>
        <w:ind w:left="360" w:hanging="360"/>
      </w:pPr>
      <w:rPr>
        <w:rFonts w:ascii="Symbol" w:hAnsi="Symbol" w:hint="default"/>
      </w:rPr>
    </w:lvl>
    <w:lvl w:ilvl="1" w:tplc="39B8C91E">
      <w:start w:val="1"/>
      <w:numFmt w:val="bullet"/>
      <w:lvlText w:val="o"/>
      <w:lvlJc w:val="left"/>
      <w:pPr>
        <w:ind w:left="1440" w:hanging="360"/>
      </w:pPr>
      <w:rPr>
        <w:rFonts w:ascii="Courier New" w:hAnsi="Courier New" w:hint="default"/>
      </w:rPr>
    </w:lvl>
    <w:lvl w:ilvl="2" w:tplc="1C46E922">
      <w:start w:val="1"/>
      <w:numFmt w:val="bullet"/>
      <w:lvlText w:val=""/>
      <w:lvlJc w:val="left"/>
      <w:pPr>
        <w:ind w:left="2160" w:hanging="360"/>
      </w:pPr>
      <w:rPr>
        <w:rFonts w:ascii="Wingdings" w:hAnsi="Wingdings" w:hint="default"/>
      </w:rPr>
    </w:lvl>
    <w:lvl w:ilvl="3" w:tplc="3E629FCA">
      <w:start w:val="1"/>
      <w:numFmt w:val="bullet"/>
      <w:lvlText w:val=""/>
      <w:lvlJc w:val="left"/>
      <w:pPr>
        <w:ind w:left="2880" w:hanging="360"/>
      </w:pPr>
      <w:rPr>
        <w:rFonts w:ascii="Symbol" w:hAnsi="Symbol" w:hint="default"/>
      </w:rPr>
    </w:lvl>
    <w:lvl w:ilvl="4" w:tplc="8EB2CCF8">
      <w:start w:val="1"/>
      <w:numFmt w:val="bullet"/>
      <w:lvlText w:val="o"/>
      <w:lvlJc w:val="left"/>
      <w:pPr>
        <w:ind w:left="3600" w:hanging="360"/>
      </w:pPr>
      <w:rPr>
        <w:rFonts w:ascii="Courier New" w:hAnsi="Courier New" w:hint="default"/>
      </w:rPr>
    </w:lvl>
    <w:lvl w:ilvl="5" w:tplc="CCB846AC">
      <w:start w:val="1"/>
      <w:numFmt w:val="bullet"/>
      <w:lvlText w:val=""/>
      <w:lvlJc w:val="left"/>
      <w:pPr>
        <w:ind w:left="4320" w:hanging="360"/>
      </w:pPr>
      <w:rPr>
        <w:rFonts w:ascii="Wingdings" w:hAnsi="Wingdings" w:hint="default"/>
      </w:rPr>
    </w:lvl>
    <w:lvl w:ilvl="6" w:tplc="8D8A84E2">
      <w:start w:val="1"/>
      <w:numFmt w:val="bullet"/>
      <w:lvlText w:val=""/>
      <w:lvlJc w:val="left"/>
      <w:pPr>
        <w:ind w:left="5040" w:hanging="360"/>
      </w:pPr>
      <w:rPr>
        <w:rFonts w:ascii="Symbol" w:hAnsi="Symbol" w:hint="default"/>
      </w:rPr>
    </w:lvl>
    <w:lvl w:ilvl="7" w:tplc="45D0CE7C">
      <w:start w:val="1"/>
      <w:numFmt w:val="bullet"/>
      <w:lvlText w:val="o"/>
      <w:lvlJc w:val="left"/>
      <w:pPr>
        <w:ind w:left="5760" w:hanging="360"/>
      </w:pPr>
      <w:rPr>
        <w:rFonts w:ascii="Courier New" w:hAnsi="Courier New" w:hint="default"/>
      </w:rPr>
    </w:lvl>
    <w:lvl w:ilvl="8" w:tplc="2558FEA8">
      <w:start w:val="1"/>
      <w:numFmt w:val="bullet"/>
      <w:lvlText w:val=""/>
      <w:lvlJc w:val="left"/>
      <w:pPr>
        <w:ind w:left="6480" w:hanging="360"/>
      </w:pPr>
      <w:rPr>
        <w:rFonts w:ascii="Wingdings" w:hAnsi="Wingdings" w:hint="default"/>
      </w:rPr>
    </w:lvl>
  </w:abstractNum>
  <w:abstractNum w:abstractNumId="7" w15:restartNumberingAfterBreak="0">
    <w:nsid w:val="615B993D"/>
    <w:multiLevelType w:val="hybridMultilevel"/>
    <w:tmpl w:val="3FD68774"/>
    <w:lvl w:ilvl="0" w:tplc="10F262AE">
      <w:start w:val="1"/>
      <w:numFmt w:val="bullet"/>
      <w:lvlText w:val=""/>
      <w:lvlJc w:val="left"/>
      <w:pPr>
        <w:ind w:left="360" w:hanging="360"/>
      </w:pPr>
      <w:rPr>
        <w:rFonts w:ascii="Symbol" w:hAnsi="Symbol" w:hint="default"/>
      </w:rPr>
    </w:lvl>
    <w:lvl w:ilvl="1" w:tplc="26F4E160">
      <w:start w:val="1"/>
      <w:numFmt w:val="bullet"/>
      <w:lvlText w:val="o"/>
      <w:lvlJc w:val="left"/>
      <w:pPr>
        <w:ind w:left="1440" w:hanging="360"/>
      </w:pPr>
      <w:rPr>
        <w:rFonts w:ascii="Courier New" w:hAnsi="Courier New" w:hint="default"/>
      </w:rPr>
    </w:lvl>
    <w:lvl w:ilvl="2" w:tplc="B3AE90E4">
      <w:start w:val="1"/>
      <w:numFmt w:val="bullet"/>
      <w:lvlText w:val=""/>
      <w:lvlJc w:val="left"/>
      <w:pPr>
        <w:ind w:left="2160" w:hanging="360"/>
      </w:pPr>
      <w:rPr>
        <w:rFonts w:ascii="Wingdings" w:hAnsi="Wingdings" w:hint="default"/>
      </w:rPr>
    </w:lvl>
    <w:lvl w:ilvl="3" w:tplc="16645706">
      <w:start w:val="1"/>
      <w:numFmt w:val="bullet"/>
      <w:lvlText w:val=""/>
      <w:lvlJc w:val="left"/>
      <w:pPr>
        <w:ind w:left="2880" w:hanging="360"/>
      </w:pPr>
      <w:rPr>
        <w:rFonts w:ascii="Symbol" w:hAnsi="Symbol" w:hint="default"/>
      </w:rPr>
    </w:lvl>
    <w:lvl w:ilvl="4" w:tplc="0D164F7A">
      <w:start w:val="1"/>
      <w:numFmt w:val="bullet"/>
      <w:lvlText w:val="o"/>
      <w:lvlJc w:val="left"/>
      <w:pPr>
        <w:ind w:left="3600" w:hanging="360"/>
      </w:pPr>
      <w:rPr>
        <w:rFonts w:ascii="Courier New" w:hAnsi="Courier New" w:hint="default"/>
      </w:rPr>
    </w:lvl>
    <w:lvl w:ilvl="5" w:tplc="8B62C216">
      <w:start w:val="1"/>
      <w:numFmt w:val="bullet"/>
      <w:lvlText w:val=""/>
      <w:lvlJc w:val="left"/>
      <w:pPr>
        <w:ind w:left="4320" w:hanging="360"/>
      </w:pPr>
      <w:rPr>
        <w:rFonts w:ascii="Wingdings" w:hAnsi="Wingdings" w:hint="default"/>
      </w:rPr>
    </w:lvl>
    <w:lvl w:ilvl="6" w:tplc="4CBAD642">
      <w:start w:val="1"/>
      <w:numFmt w:val="bullet"/>
      <w:lvlText w:val=""/>
      <w:lvlJc w:val="left"/>
      <w:pPr>
        <w:ind w:left="5040" w:hanging="360"/>
      </w:pPr>
      <w:rPr>
        <w:rFonts w:ascii="Symbol" w:hAnsi="Symbol" w:hint="default"/>
      </w:rPr>
    </w:lvl>
    <w:lvl w:ilvl="7" w:tplc="1E7006DA">
      <w:start w:val="1"/>
      <w:numFmt w:val="bullet"/>
      <w:lvlText w:val="o"/>
      <w:lvlJc w:val="left"/>
      <w:pPr>
        <w:ind w:left="5760" w:hanging="360"/>
      </w:pPr>
      <w:rPr>
        <w:rFonts w:ascii="Courier New" w:hAnsi="Courier New" w:hint="default"/>
      </w:rPr>
    </w:lvl>
    <w:lvl w:ilvl="8" w:tplc="2E944590">
      <w:start w:val="1"/>
      <w:numFmt w:val="bullet"/>
      <w:lvlText w:val=""/>
      <w:lvlJc w:val="left"/>
      <w:pPr>
        <w:ind w:left="6480" w:hanging="360"/>
      </w:pPr>
      <w:rPr>
        <w:rFonts w:ascii="Wingdings" w:hAnsi="Wingdings" w:hint="default"/>
      </w:rPr>
    </w:lvl>
  </w:abstractNum>
  <w:abstractNum w:abstractNumId="8" w15:restartNumberingAfterBreak="0">
    <w:nsid w:val="7465DB26"/>
    <w:multiLevelType w:val="hybridMultilevel"/>
    <w:tmpl w:val="EF52D256"/>
    <w:lvl w:ilvl="0" w:tplc="BDE2335A">
      <w:start w:val="1"/>
      <w:numFmt w:val="bullet"/>
      <w:lvlText w:val=""/>
      <w:lvlJc w:val="left"/>
      <w:pPr>
        <w:ind w:left="720" w:hanging="360"/>
      </w:pPr>
      <w:rPr>
        <w:rFonts w:ascii="Symbol" w:hAnsi="Symbol" w:hint="default"/>
      </w:rPr>
    </w:lvl>
    <w:lvl w:ilvl="1" w:tplc="581E12EC">
      <w:start w:val="1"/>
      <w:numFmt w:val="bullet"/>
      <w:lvlText w:val="o"/>
      <w:lvlJc w:val="left"/>
      <w:pPr>
        <w:ind w:left="1440" w:hanging="360"/>
      </w:pPr>
      <w:rPr>
        <w:rFonts w:ascii="Courier New" w:hAnsi="Courier New" w:hint="default"/>
      </w:rPr>
    </w:lvl>
    <w:lvl w:ilvl="2" w:tplc="42D43414">
      <w:start w:val="1"/>
      <w:numFmt w:val="bullet"/>
      <w:lvlText w:val=""/>
      <w:lvlJc w:val="left"/>
      <w:pPr>
        <w:ind w:left="2160" w:hanging="360"/>
      </w:pPr>
      <w:rPr>
        <w:rFonts w:ascii="Wingdings" w:hAnsi="Wingdings" w:hint="default"/>
      </w:rPr>
    </w:lvl>
    <w:lvl w:ilvl="3" w:tplc="6E6A5D80">
      <w:start w:val="1"/>
      <w:numFmt w:val="bullet"/>
      <w:lvlText w:val=""/>
      <w:lvlJc w:val="left"/>
      <w:pPr>
        <w:ind w:left="2880" w:hanging="360"/>
      </w:pPr>
      <w:rPr>
        <w:rFonts w:ascii="Symbol" w:hAnsi="Symbol" w:hint="default"/>
      </w:rPr>
    </w:lvl>
    <w:lvl w:ilvl="4" w:tplc="72E2BDC4">
      <w:start w:val="1"/>
      <w:numFmt w:val="bullet"/>
      <w:lvlText w:val="o"/>
      <w:lvlJc w:val="left"/>
      <w:pPr>
        <w:ind w:left="3600" w:hanging="360"/>
      </w:pPr>
      <w:rPr>
        <w:rFonts w:ascii="Courier New" w:hAnsi="Courier New" w:hint="default"/>
      </w:rPr>
    </w:lvl>
    <w:lvl w:ilvl="5" w:tplc="8F5ADCC6">
      <w:start w:val="1"/>
      <w:numFmt w:val="bullet"/>
      <w:lvlText w:val=""/>
      <w:lvlJc w:val="left"/>
      <w:pPr>
        <w:ind w:left="4320" w:hanging="360"/>
      </w:pPr>
      <w:rPr>
        <w:rFonts w:ascii="Wingdings" w:hAnsi="Wingdings" w:hint="default"/>
      </w:rPr>
    </w:lvl>
    <w:lvl w:ilvl="6" w:tplc="4CAA63A6">
      <w:start w:val="1"/>
      <w:numFmt w:val="bullet"/>
      <w:lvlText w:val=""/>
      <w:lvlJc w:val="left"/>
      <w:pPr>
        <w:ind w:left="5040" w:hanging="360"/>
      </w:pPr>
      <w:rPr>
        <w:rFonts w:ascii="Symbol" w:hAnsi="Symbol" w:hint="default"/>
      </w:rPr>
    </w:lvl>
    <w:lvl w:ilvl="7" w:tplc="53FAF044">
      <w:start w:val="1"/>
      <w:numFmt w:val="bullet"/>
      <w:lvlText w:val="o"/>
      <w:lvlJc w:val="left"/>
      <w:pPr>
        <w:ind w:left="5760" w:hanging="360"/>
      </w:pPr>
      <w:rPr>
        <w:rFonts w:ascii="Courier New" w:hAnsi="Courier New" w:hint="default"/>
      </w:rPr>
    </w:lvl>
    <w:lvl w:ilvl="8" w:tplc="18084ACE">
      <w:start w:val="1"/>
      <w:numFmt w:val="bullet"/>
      <w:lvlText w:val=""/>
      <w:lvlJc w:val="left"/>
      <w:pPr>
        <w:ind w:left="6480" w:hanging="360"/>
      </w:pPr>
      <w:rPr>
        <w:rFonts w:ascii="Wingdings" w:hAnsi="Wingdings" w:hint="default"/>
      </w:rPr>
    </w:lvl>
  </w:abstractNum>
  <w:abstractNum w:abstractNumId="9" w15:restartNumberingAfterBreak="0">
    <w:nsid w:val="78CBF32C"/>
    <w:multiLevelType w:val="hybridMultilevel"/>
    <w:tmpl w:val="C6984D6E"/>
    <w:lvl w:ilvl="0" w:tplc="DCF09B10">
      <w:start w:val="1"/>
      <w:numFmt w:val="bullet"/>
      <w:lvlText w:val=""/>
      <w:lvlJc w:val="left"/>
      <w:pPr>
        <w:ind w:left="720" w:hanging="360"/>
      </w:pPr>
      <w:rPr>
        <w:rFonts w:ascii="Symbol" w:hAnsi="Symbol" w:hint="default"/>
      </w:rPr>
    </w:lvl>
    <w:lvl w:ilvl="1" w:tplc="29644D16">
      <w:start w:val="1"/>
      <w:numFmt w:val="bullet"/>
      <w:lvlText w:val="o"/>
      <w:lvlJc w:val="left"/>
      <w:pPr>
        <w:ind w:left="1440" w:hanging="360"/>
      </w:pPr>
      <w:rPr>
        <w:rFonts w:ascii="Courier New" w:hAnsi="Courier New" w:hint="default"/>
      </w:rPr>
    </w:lvl>
    <w:lvl w:ilvl="2" w:tplc="D11A8870">
      <w:start w:val="1"/>
      <w:numFmt w:val="bullet"/>
      <w:lvlText w:val=""/>
      <w:lvlJc w:val="left"/>
      <w:pPr>
        <w:ind w:left="2160" w:hanging="360"/>
      </w:pPr>
      <w:rPr>
        <w:rFonts w:ascii="Wingdings" w:hAnsi="Wingdings" w:hint="default"/>
      </w:rPr>
    </w:lvl>
    <w:lvl w:ilvl="3" w:tplc="DA1E4E92">
      <w:start w:val="1"/>
      <w:numFmt w:val="bullet"/>
      <w:lvlText w:val=""/>
      <w:lvlJc w:val="left"/>
      <w:pPr>
        <w:ind w:left="2880" w:hanging="360"/>
      </w:pPr>
      <w:rPr>
        <w:rFonts w:ascii="Symbol" w:hAnsi="Symbol" w:hint="default"/>
      </w:rPr>
    </w:lvl>
    <w:lvl w:ilvl="4" w:tplc="C498B7A8">
      <w:start w:val="1"/>
      <w:numFmt w:val="bullet"/>
      <w:lvlText w:val="o"/>
      <w:lvlJc w:val="left"/>
      <w:pPr>
        <w:ind w:left="3600" w:hanging="360"/>
      </w:pPr>
      <w:rPr>
        <w:rFonts w:ascii="Courier New" w:hAnsi="Courier New" w:hint="default"/>
      </w:rPr>
    </w:lvl>
    <w:lvl w:ilvl="5" w:tplc="41CEFF1E">
      <w:start w:val="1"/>
      <w:numFmt w:val="bullet"/>
      <w:lvlText w:val=""/>
      <w:lvlJc w:val="left"/>
      <w:pPr>
        <w:ind w:left="4320" w:hanging="360"/>
      </w:pPr>
      <w:rPr>
        <w:rFonts w:ascii="Wingdings" w:hAnsi="Wingdings" w:hint="default"/>
      </w:rPr>
    </w:lvl>
    <w:lvl w:ilvl="6" w:tplc="E8186E2A">
      <w:start w:val="1"/>
      <w:numFmt w:val="bullet"/>
      <w:lvlText w:val=""/>
      <w:lvlJc w:val="left"/>
      <w:pPr>
        <w:ind w:left="5040" w:hanging="360"/>
      </w:pPr>
      <w:rPr>
        <w:rFonts w:ascii="Symbol" w:hAnsi="Symbol" w:hint="default"/>
      </w:rPr>
    </w:lvl>
    <w:lvl w:ilvl="7" w:tplc="E20A2306">
      <w:start w:val="1"/>
      <w:numFmt w:val="bullet"/>
      <w:lvlText w:val="o"/>
      <w:lvlJc w:val="left"/>
      <w:pPr>
        <w:ind w:left="5760" w:hanging="360"/>
      </w:pPr>
      <w:rPr>
        <w:rFonts w:ascii="Courier New" w:hAnsi="Courier New" w:hint="default"/>
      </w:rPr>
    </w:lvl>
    <w:lvl w:ilvl="8" w:tplc="E83CC350">
      <w:start w:val="1"/>
      <w:numFmt w:val="bullet"/>
      <w:lvlText w:val=""/>
      <w:lvlJc w:val="left"/>
      <w:pPr>
        <w:ind w:left="6480" w:hanging="360"/>
      </w:pPr>
      <w:rPr>
        <w:rFonts w:ascii="Wingdings" w:hAnsi="Wingdings" w:hint="default"/>
      </w:rPr>
    </w:lvl>
  </w:abstractNum>
  <w:num w:numId="1" w16cid:durableId="1542790364">
    <w:abstractNumId w:val="9"/>
  </w:num>
  <w:num w:numId="2" w16cid:durableId="757410194">
    <w:abstractNumId w:val="1"/>
  </w:num>
  <w:num w:numId="3" w16cid:durableId="937173531">
    <w:abstractNumId w:val="3"/>
  </w:num>
  <w:num w:numId="4" w16cid:durableId="1592007087">
    <w:abstractNumId w:val="8"/>
  </w:num>
  <w:num w:numId="5" w16cid:durableId="405877624">
    <w:abstractNumId w:val="4"/>
  </w:num>
  <w:num w:numId="6" w16cid:durableId="1143699115">
    <w:abstractNumId w:val="0"/>
  </w:num>
  <w:num w:numId="7" w16cid:durableId="1074477262">
    <w:abstractNumId w:val="2"/>
  </w:num>
  <w:num w:numId="8" w16cid:durableId="1953511743">
    <w:abstractNumId w:val="7"/>
  </w:num>
  <w:num w:numId="9" w16cid:durableId="77294393">
    <w:abstractNumId w:val="6"/>
  </w:num>
  <w:num w:numId="10" w16cid:durableId="1021911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170F4"/>
    <w:rsid w:val="0002657B"/>
    <w:rsid w:val="00180877"/>
    <w:rsid w:val="00237B3F"/>
    <w:rsid w:val="00242F3F"/>
    <w:rsid w:val="004405CD"/>
    <w:rsid w:val="00562682"/>
    <w:rsid w:val="00861830"/>
    <w:rsid w:val="008E732C"/>
    <w:rsid w:val="009169BF"/>
    <w:rsid w:val="009C78F1"/>
    <w:rsid w:val="00BD5E90"/>
    <w:rsid w:val="00CF5805"/>
    <w:rsid w:val="00EA19D5"/>
    <w:rsid w:val="00EB2F20"/>
    <w:rsid w:val="04B28CD6"/>
    <w:rsid w:val="4C6EA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paragraph" w:customStyle="1" w:styleId="Tabletext">
    <w:name w:val="Table text"/>
    <w:basedOn w:val="Normal"/>
    <w:uiPriority w:val="1"/>
    <w:qFormat/>
    <w:rsid w:val="04B28CD6"/>
    <w:pPr>
      <w:spacing w:before="120" w:after="12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semiHidden/>
    <w:unhideWhenUsed/>
    <w:rsid w:val="000170F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01933">
      <w:bodyDiv w:val="1"/>
      <w:marLeft w:val="0"/>
      <w:marRight w:val="0"/>
      <w:marTop w:val="0"/>
      <w:marBottom w:val="0"/>
      <w:divBdr>
        <w:top w:val="none" w:sz="0" w:space="0" w:color="auto"/>
        <w:left w:val="none" w:sz="0" w:space="0" w:color="auto"/>
        <w:bottom w:val="none" w:sz="0" w:space="0" w:color="auto"/>
        <w:right w:val="none" w:sz="0" w:space="0" w:color="auto"/>
      </w:divBdr>
    </w:div>
    <w:div w:id="942228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1410</Words>
  <Characters>8040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Lesson 5.11: Characteristics of Effective Summative Assessments | Introduction to Summative Assessment Practices</vt:lpstr>
    </vt:vector>
  </TitlesOfParts>
  <Company/>
  <LinksUpToDate>false</LinksUpToDate>
  <CharactersWithSpaces>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5.11: Characteristics of Effective Summative Assessments | Introduction to Summative Assessment Practices</dc:title>
  <dc:subject>Lesson 5.11: Characteristics of Effective Summative Assessments | Introduction to Summative Assessment Practices</dc:subject>
  <dc:creator>Texas Education Agency</dc:creator>
  <cp:keywords/>
  <dc:description/>
  <cp:lastModifiedBy>White (she/her), Whitney</cp:lastModifiedBy>
  <cp:revision>12</cp:revision>
  <dcterms:created xsi:type="dcterms:W3CDTF">2022-05-26T02:20:00Z</dcterms:created>
  <dcterms:modified xsi:type="dcterms:W3CDTF">2023-08-30T13:44:00Z</dcterms:modified>
</cp:coreProperties>
</file>