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B144" w14:textId="77777777" w:rsidR="00E555FC" w:rsidRPr="005F5393" w:rsidRDefault="00E555FC" w:rsidP="00E555FC">
      <w:pPr>
        <w:pStyle w:val="Heading1"/>
        <w:spacing w:after="160"/>
      </w:pPr>
      <w:r>
        <w:t>Student Guide – Answer Key</w:t>
      </w:r>
      <w:r w:rsidRPr="005F5393">
        <w:t xml:space="preserve"> </w:t>
      </w:r>
    </w:p>
    <w:p w14:paraId="2320694D" w14:textId="77777777" w:rsidR="00E555FC" w:rsidRDefault="00E555FC" w:rsidP="00E555FC">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06</w:t>
      </w:r>
      <w:r w:rsidRPr="00704428">
        <w:rPr>
          <w:shd w:val="clear" w:color="auto" w:fill="FFFFFF"/>
        </w:rPr>
        <w:t xml:space="preserve">: </w:t>
      </w:r>
      <w:r w:rsidRPr="009A675D">
        <w:rPr>
          <w:shd w:val="clear" w:color="auto" w:fill="FFFFFF"/>
        </w:rPr>
        <w:t>Sequencing the Content of a Lesson</w:t>
      </w:r>
    </w:p>
    <w:p w14:paraId="2D748285" w14:textId="77777777" w:rsidR="00E555FC" w:rsidRPr="005F5393" w:rsidRDefault="00E555FC" w:rsidP="00E555FC">
      <w:r w:rsidRPr="005F5393">
        <w:t xml:space="preserve">Name: </w:t>
      </w:r>
    </w:p>
    <w:p w14:paraId="69BFF018" w14:textId="77777777" w:rsidR="00E555FC" w:rsidRDefault="00E555FC" w:rsidP="00E555FC">
      <w:r w:rsidRPr="005F5393">
        <w:t xml:space="preserve">Date: </w:t>
      </w:r>
    </w:p>
    <w:p w14:paraId="036AC960" w14:textId="77777777" w:rsidR="00E555FC" w:rsidRDefault="00E555FC" w:rsidP="00E555FC">
      <w:r>
        <w:rPr>
          <w:b/>
          <w:bCs/>
        </w:rPr>
        <w:t>Bellringer:</w:t>
      </w:r>
      <w:r>
        <w:t xml:space="preserve"> Look at the list of skills below and place them in order from the skill that is taught first to the skill that is taught last. </w:t>
      </w:r>
    </w:p>
    <w:tbl>
      <w:tblPr>
        <w:tblStyle w:val="TableGrid"/>
        <w:tblW w:w="0" w:type="auto"/>
        <w:tblLook w:val="04A0" w:firstRow="1" w:lastRow="0" w:firstColumn="1" w:lastColumn="0" w:noHBand="0" w:noVBand="1"/>
      </w:tblPr>
      <w:tblGrid>
        <w:gridCol w:w="3235"/>
        <w:gridCol w:w="1080"/>
      </w:tblGrid>
      <w:tr w:rsidR="009E1C4B" w:rsidRPr="009E1C4B" w14:paraId="1289696E" w14:textId="77777777" w:rsidTr="009E1C4B">
        <w:tc>
          <w:tcPr>
            <w:tcW w:w="3235" w:type="dxa"/>
            <w:shd w:val="clear" w:color="auto" w:fill="auto"/>
          </w:tcPr>
          <w:p w14:paraId="32BC16A2" w14:textId="77777777" w:rsidR="00E555FC" w:rsidRPr="009E1C4B" w:rsidRDefault="00E555FC" w:rsidP="00413EA9">
            <w:pPr>
              <w:jc w:val="center"/>
              <w:rPr>
                <w:b/>
                <w:bCs/>
              </w:rPr>
            </w:pPr>
            <w:r w:rsidRPr="009E1C4B">
              <w:rPr>
                <w:b/>
                <w:bCs/>
              </w:rPr>
              <w:t>Skill</w:t>
            </w:r>
          </w:p>
        </w:tc>
        <w:tc>
          <w:tcPr>
            <w:tcW w:w="1080" w:type="dxa"/>
            <w:shd w:val="clear" w:color="auto" w:fill="auto"/>
          </w:tcPr>
          <w:p w14:paraId="74BD0583" w14:textId="77777777" w:rsidR="00E555FC" w:rsidRPr="009E1C4B" w:rsidRDefault="00E555FC" w:rsidP="00413EA9">
            <w:pPr>
              <w:jc w:val="center"/>
              <w:rPr>
                <w:b/>
                <w:bCs/>
              </w:rPr>
            </w:pPr>
            <w:r w:rsidRPr="009E1C4B">
              <w:rPr>
                <w:b/>
                <w:bCs/>
              </w:rPr>
              <w:t>Order</w:t>
            </w:r>
          </w:p>
        </w:tc>
      </w:tr>
      <w:tr w:rsidR="009E1C4B" w:rsidRPr="009E1C4B" w14:paraId="7625BBFF" w14:textId="77777777" w:rsidTr="009E1C4B">
        <w:tc>
          <w:tcPr>
            <w:tcW w:w="3235" w:type="dxa"/>
            <w:shd w:val="clear" w:color="auto" w:fill="auto"/>
          </w:tcPr>
          <w:p w14:paraId="3C9E57BC" w14:textId="77777777" w:rsidR="00E555FC" w:rsidRPr="009E1C4B" w:rsidRDefault="00E555FC" w:rsidP="00413EA9">
            <w:r w:rsidRPr="009E1C4B">
              <w:t>Writing an essay</w:t>
            </w:r>
          </w:p>
        </w:tc>
        <w:tc>
          <w:tcPr>
            <w:tcW w:w="1080" w:type="dxa"/>
            <w:shd w:val="clear" w:color="auto" w:fill="auto"/>
          </w:tcPr>
          <w:p w14:paraId="219898AC" w14:textId="77777777" w:rsidR="00E555FC" w:rsidRPr="009E1C4B" w:rsidRDefault="00E555FC" w:rsidP="00413EA9">
            <w:pPr>
              <w:rPr>
                <w:i/>
                <w:iCs/>
                <w:color w:val="008000"/>
              </w:rPr>
            </w:pPr>
            <w:r w:rsidRPr="009E1C4B">
              <w:rPr>
                <w:i/>
                <w:iCs/>
                <w:color w:val="008000"/>
              </w:rPr>
              <w:t>7</w:t>
            </w:r>
          </w:p>
        </w:tc>
      </w:tr>
      <w:tr w:rsidR="009E1C4B" w:rsidRPr="009E1C4B" w14:paraId="07A5E094" w14:textId="77777777" w:rsidTr="009E1C4B">
        <w:tc>
          <w:tcPr>
            <w:tcW w:w="3235" w:type="dxa"/>
            <w:shd w:val="clear" w:color="auto" w:fill="auto"/>
          </w:tcPr>
          <w:p w14:paraId="20AA2AB6" w14:textId="77777777" w:rsidR="00E555FC" w:rsidRPr="009E1C4B" w:rsidRDefault="00E555FC" w:rsidP="00413EA9">
            <w:r w:rsidRPr="009E1C4B">
              <w:t xml:space="preserve">Drawing a line </w:t>
            </w:r>
          </w:p>
        </w:tc>
        <w:tc>
          <w:tcPr>
            <w:tcW w:w="1080" w:type="dxa"/>
            <w:shd w:val="clear" w:color="auto" w:fill="auto"/>
          </w:tcPr>
          <w:p w14:paraId="3B35525F" w14:textId="77777777" w:rsidR="00E555FC" w:rsidRPr="009E1C4B" w:rsidRDefault="00E555FC" w:rsidP="00413EA9">
            <w:pPr>
              <w:rPr>
                <w:i/>
                <w:iCs/>
                <w:color w:val="008000"/>
              </w:rPr>
            </w:pPr>
            <w:r w:rsidRPr="009E1C4B">
              <w:rPr>
                <w:i/>
                <w:iCs/>
                <w:color w:val="008000"/>
              </w:rPr>
              <w:t>1</w:t>
            </w:r>
          </w:p>
        </w:tc>
      </w:tr>
      <w:tr w:rsidR="009E1C4B" w:rsidRPr="009E1C4B" w14:paraId="3FC3DDF8" w14:textId="77777777" w:rsidTr="009E1C4B">
        <w:tc>
          <w:tcPr>
            <w:tcW w:w="3235" w:type="dxa"/>
            <w:shd w:val="clear" w:color="auto" w:fill="auto"/>
          </w:tcPr>
          <w:p w14:paraId="01A54DFC" w14:textId="77777777" w:rsidR="00E555FC" w:rsidRPr="009E1C4B" w:rsidRDefault="00E555FC" w:rsidP="00413EA9">
            <w:r w:rsidRPr="009E1C4B">
              <w:t>Writing a complete sentence</w:t>
            </w:r>
          </w:p>
        </w:tc>
        <w:tc>
          <w:tcPr>
            <w:tcW w:w="1080" w:type="dxa"/>
            <w:shd w:val="clear" w:color="auto" w:fill="auto"/>
          </w:tcPr>
          <w:p w14:paraId="3DAD6336" w14:textId="77777777" w:rsidR="00E555FC" w:rsidRPr="009E1C4B" w:rsidRDefault="00E555FC" w:rsidP="00413EA9">
            <w:pPr>
              <w:rPr>
                <w:i/>
                <w:iCs/>
                <w:color w:val="008000"/>
              </w:rPr>
            </w:pPr>
            <w:r w:rsidRPr="009E1C4B">
              <w:rPr>
                <w:i/>
                <w:iCs/>
                <w:color w:val="008000"/>
              </w:rPr>
              <w:t>5</w:t>
            </w:r>
          </w:p>
        </w:tc>
      </w:tr>
      <w:tr w:rsidR="009E1C4B" w:rsidRPr="009E1C4B" w14:paraId="51649AC5" w14:textId="77777777" w:rsidTr="009E1C4B">
        <w:tc>
          <w:tcPr>
            <w:tcW w:w="3235" w:type="dxa"/>
            <w:shd w:val="clear" w:color="auto" w:fill="auto"/>
          </w:tcPr>
          <w:p w14:paraId="58273FBF" w14:textId="77777777" w:rsidR="00E555FC" w:rsidRPr="009E1C4B" w:rsidRDefault="00E555FC" w:rsidP="00413EA9">
            <w:r w:rsidRPr="009E1C4B">
              <w:t>Drawing a circle</w:t>
            </w:r>
          </w:p>
        </w:tc>
        <w:tc>
          <w:tcPr>
            <w:tcW w:w="1080" w:type="dxa"/>
            <w:shd w:val="clear" w:color="auto" w:fill="auto"/>
          </w:tcPr>
          <w:p w14:paraId="74C55541" w14:textId="77777777" w:rsidR="00E555FC" w:rsidRPr="009E1C4B" w:rsidRDefault="00E555FC" w:rsidP="00413EA9">
            <w:pPr>
              <w:rPr>
                <w:i/>
                <w:iCs/>
                <w:color w:val="008000"/>
              </w:rPr>
            </w:pPr>
            <w:r w:rsidRPr="009E1C4B">
              <w:rPr>
                <w:i/>
                <w:iCs/>
                <w:color w:val="008000"/>
              </w:rPr>
              <w:t>2</w:t>
            </w:r>
          </w:p>
        </w:tc>
      </w:tr>
      <w:tr w:rsidR="009E1C4B" w:rsidRPr="009E1C4B" w14:paraId="77A81C9F" w14:textId="77777777" w:rsidTr="009E1C4B">
        <w:tc>
          <w:tcPr>
            <w:tcW w:w="3235" w:type="dxa"/>
            <w:shd w:val="clear" w:color="auto" w:fill="auto"/>
          </w:tcPr>
          <w:p w14:paraId="1B9250A9" w14:textId="77777777" w:rsidR="00E555FC" w:rsidRPr="009E1C4B" w:rsidRDefault="00E555FC" w:rsidP="00413EA9">
            <w:r w:rsidRPr="009E1C4B">
              <w:t>Writing the letter C</w:t>
            </w:r>
          </w:p>
        </w:tc>
        <w:tc>
          <w:tcPr>
            <w:tcW w:w="1080" w:type="dxa"/>
            <w:shd w:val="clear" w:color="auto" w:fill="auto"/>
          </w:tcPr>
          <w:p w14:paraId="572D15BF" w14:textId="77777777" w:rsidR="00E555FC" w:rsidRPr="009E1C4B" w:rsidRDefault="00E555FC" w:rsidP="00413EA9">
            <w:pPr>
              <w:rPr>
                <w:i/>
                <w:iCs/>
                <w:color w:val="008000"/>
              </w:rPr>
            </w:pPr>
            <w:r w:rsidRPr="009E1C4B">
              <w:rPr>
                <w:i/>
                <w:iCs/>
                <w:color w:val="008000"/>
              </w:rPr>
              <w:t>3</w:t>
            </w:r>
          </w:p>
        </w:tc>
      </w:tr>
      <w:tr w:rsidR="009E1C4B" w:rsidRPr="009E1C4B" w14:paraId="4050D4F7" w14:textId="77777777" w:rsidTr="009E1C4B">
        <w:tc>
          <w:tcPr>
            <w:tcW w:w="3235" w:type="dxa"/>
            <w:shd w:val="clear" w:color="auto" w:fill="auto"/>
          </w:tcPr>
          <w:p w14:paraId="075EF09C" w14:textId="77777777" w:rsidR="00E555FC" w:rsidRPr="009E1C4B" w:rsidRDefault="00E555FC" w:rsidP="00413EA9">
            <w:r w:rsidRPr="009E1C4B">
              <w:t>Writing a simple word</w:t>
            </w:r>
          </w:p>
        </w:tc>
        <w:tc>
          <w:tcPr>
            <w:tcW w:w="1080" w:type="dxa"/>
            <w:shd w:val="clear" w:color="auto" w:fill="auto"/>
          </w:tcPr>
          <w:p w14:paraId="60413310" w14:textId="77777777" w:rsidR="00E555FC" w:rsidRPr="009E1C4B" w:rsidRDefault="00E555FC" w:rsidP="00413EA9">
            <w:pPr>
              <w:rPr>
                <w:i/>
                <w:iCs/>
                <w:color w:val="008000"/>
              </w:rPr>
            </w:pPr>
            <w:r w:rsidRPr="009E1C4B">
              <w:rPr>
                <w:i/>
                <w:iCs/>
                <w:color w:val="008000"/>
              </w:rPr>
              <w:t>4</w:t>
            </w:r>
          </w:p>
        </w:tc>
      </w:tr>
      <w:tr w:rsidR="009E1C4B" w:rsidRPr="009E1C4B" w14:paraId="38886B97" w14:textId="77777777" w:rsidTr="009E1C4B">
        <w:tc>
          <w:tcPr>
            <w:tcW w:w="3235" w:type="dxa"/>
            <w:shd w:val="clear" w:color="auto" w:fill="auto"/>
          </w:tcPr>
          <w:p w14:paraId="7806CDA3" w14:textId="77777777" w:rsidR="00E555FC" w:rsidRPr="009E1C4B" w:rsidRDefault="00E555FC" w:rsidP="00413EA9">
            <w:r w:rsidRPr="009E1C4B">
              <w:t>Writing a paragraph</w:t>
            </w:r>
          </w:p>
        </w:tc>
        <w:tc>
          <w:tcPr>
            <w:tcW w:w="1080" w:type="dxa"/>
            <w:shd w:val="clear" w:color="auto" w:fill="auto"/>
          </w:tcPr>
          <w:p w14:paraId="380BD21D" w14:textId="77777777" w:rsidR="00E555FC" w:rsidRPr="009E1C4B" w:rsidRDefault="00E555FC" w:rsidP="00413EA9">
            <w:pPr>
              <w:rPr>
                <w:i/>
                <w:iCs/>
                <w:color w:val="008000"/>
              </w:rPr>
            </w:pPr>
            <w:r w:rsidRPr="009E1C4B">
              <w:rPr>
                <w:i/>
                <w:iCs/>
                <w:color w:val="008000"/>
              </w:rPr>
              <w:t>6</w:t>
            </w:r>
          </w:p>
        </w:tc>
      </w:tr>
    </w:tbl>
    <w:p w14:paraId="64945D84" w14:textId="77777777" w:rsidR="00E555FC" w:rsidRDefault="00E555FC" w:rsidP="00E555FC">
      <w:pPr>
        <w:rPr>
          <w:rFonts w:eastAsiaTheme="majorEastAsia" w:cstheme="majorBidi"/>
          <w:b/>
          <w:szCs w:val="24"/>
        </w:rPr>
      </w:pPr>
    </w:p>
    <w:p w14:paraId="2AD46CBE" w14:textId="77777777" w:rsidR="00E555FC" w:rsidRDefault="00E555FC" w:rsidP="00E555FC">
      <w:pPr>
        <w:rPr>
          <w:rFonts w:eastAsiaTheme="majorEastAsia" w:cstheme="majorBidi"/>
          <w:b/>
          <w:szCs w:val="24"/>
        </w:rPr>
      </w:pPr>
      <w:r w:rsidRPr="008F417E">
        <w:rPr>
          <w:rFonts w:eastAsiaTheme="majorEastAsia" w:cstheme="majorBidi"/>
          <w:b/>
          <w:szCs w:val="24"/>
        </w:rPr>
        <w:t>Intro to Sequencing the Content of a Lesson</w:t>
      </w:r>
    </w:p>
    <w:p w14:paraId="325C7C0E" w14:textId="77777777" w:rsidR="00E555FC" w:rsidRDefault="00E555FC" w:rsidP="00E555FC">
      <w:r>
        <w:t>Write the definition and notes for each term below as they are discussed in the lesson.</w:t>
      </w:r>
    </w:p>
    <w:tbl>
      <w:tblPr>
        <w:tblStyle w:val="TableGrid"/>
        <w:tblW w:w="5195" w:type="pct"/>
        <w:tblLayout w:type="fixed"/>
        <w:tblLook w:val="04A0" w:firstRow="1" w:lastRow="0" w:firstColumn="1" w:lastColumn="0" w:noHBand="0" w:noVBand="1"/>
      </w:tblPr>
      <w:tblGrid>
        <w:gridCol w:w="2680"/>
        <w:gridCol w:w="7035"/>
      </w:tblGrid>
      <w:tr w:rsidR="009E1C4B" w:rsidRPr="009E1C4B" w14:paraId="01ED0B07" w14:textId="77777777" w:rsidTr="009E1C4B">
        <w:trPr>
          <w:trHeight w:val="272"/>
        </w:trPr>
        <w:tc>
          <w:tcPr>
            <w:tcW w:w="2680" w:type="dxa"/>
            <w:shd w:val="clear" w:color="auto" w:fill="auto"/>
          </w:tcPr>
          <w:p w14:paraId="2110066C" w14:textId="77777777" w:rsidR="00E555FC" w:rsidRPr="009E1C4B" w:rsidRDefault="00E555FC" w:rsidP="00413EA9">
            <w:pPr>
              <w:pStyle w:val="Tabletext"/>
              <w:jc w:val="center"/>
              <w:rPr>
                <w:b/>
                <w:bCs/>
              </w:rPr>
            </w:pPr>
            <w:r w:rsidRPr="009E1C4B">
              <w:rPr>
                <w:b/>
                <w:bCs/>
              </w:rPr>
              <w:t>Term</w:t>
            </w:r>
          </w:p>
        </w:tc>
        <w:tc>
          <w:tcPr>
            <w:tcW w:w="7035" w:type="dxa"/>
            <w:shd w:val="clear" w:color="auto" w:fill="auto"/>
          </w:tcPr>
          <w:p w14:paraId="7ED30ED5" w14:textId="77777777" w:rsidR="00E555FC" w:rsidRPr="009E1C4B" w:rsidRDefault="00E555FC" w:rsidP="00413EA9">
            <w:pPr>
              <w:pStyle w:val="Tabletext"/>
              <w:jc w:val="center"/>
              <w:rPr>
                <w:b/>
                <w:bCs/>
              </w:rPr>
            </w:pPr>
            <w:r w:rsidRPr="009E1C4B">
              <w:rPr>
                <w:b/>
                <w:bCs/>
              </w:rPr>
              <w:t>Definition</w:t>
            </w:r>
          </w:p>
        </w:tc>
      </w:tr>
      <w:tr w:rsidR="009E1C4B" w:rsidRPr="009E1C4B" w14:paraId="60AFA607" w14:textId="77777777" w:rsidTr="009E1C4B">
        <w:trPr>
          <w:trHeight w:val="272"/>
        </w:trPr>
        <w:tc>
          <w:tcPr>
            <w:tcW w:w="2680" w:type="dxa"/>
            <w:shd w:val="clear" w:color="auto" w:fill="auto"/>
          </w:tcPr>
          <w:p w14:paraId="7DCCB294" w14:textId="77777777" w:rsidR="00E555FC" w:rsidRPr="009E1C4B" w:rsidRDefault="00E555FC" w:rsidP="00413EA9">
            <w:pPr>
              <w:pStyle w:val="Tabletext"/>
            </w:pPr>
            <w:r w:rsidRPr="009E1C4B">
              <w:t>Sequencing</w:t>
            </w:r>
          </w:p>
        </w:tc>
        <w:tc>
          <w:tcPr>
            <w:tcW w:w="7035" w:type="dxa"/>
            <w:shd w:val="clear" w:color="auto" w:fill="auto"/>
          </w:tcPr>
          <w:p w14:paraId="30EBC9F6" w14:textId="77777777" w:rsidR="00E555FC" w:rsidRPr="009E1C4B" w:rsidRDefault="00E555FC" w:rsidP="00413EA9">
            <w:pPr>
              <w:pStyle w:val="Tabletext"/>
              <w:rPr>
                <w:i/>
                <w:iCs/>
              </w:rPr>
            </w:pPr>
            <w:r w:rsidRPr="009E1C4B">
              <w:rPr>
                <w:i/>
                <w:iCs/>
              </w:rPr>
              <w:t>Organizing concepts in an order that starts simple and builds in complexity</w:t>
            </w:r>
          </w:p>
        </w:tc>
      </w:tr>
    </w:tbl>
    <w:p w14:paraId="4D813535" w14:textId="77777777" w:rsidR="00E555FC" w:rsidRDefault="00E555FC" w:rsidP="00E555FC"/>
    <w:p w14:paraId="70E303D9" w14:textId="77777777" w:rsidR="00E555FC" w:rsidRDefault="00E555FC" w:rsidP="00E555FC">
      <w:pPr>
        <w:rPr>
          <w:b/>
          <w:bCs/>
        </w:rPr>
      </w:pPr>
      <w:r w:rsidRPr="00991F47">
        <w:rPr>
          <w:b/>
          <w:bCs/>
        </w:rPr>
        <w:t>Example of Sequencing in a Lesson</w:t>
      </w:r>
    </w:p>
    <w:tbl>
      <w:tblPr>
        <w:tblStyle w:val="TableGrid"/>
        <w:tblW w:w="9715" w:type="dxa"/>
        <w:tblLayout w:type="fixed"/>
        <w:tblLook w:val="04A0" w:firstRow="1" w:lastRow="0" w:firstColumn="1" w:lastColumn="0" w:noHBand="0" w:noVBand="1"/>
      </w:tblPr>
      <w:tblGrid>
        <w:gridCol w:w="1685"/>
        <w:gridCol w:w="8030"/>
      </w:tblGrid>
      <w:tr w:rsidR="00E555FC" w14:paraId="190CC1C4" w14:textId="77777777" w:rsidTr="009E1C4B">
        <w:tc>
          <w:tcPr>
            <w:tcW w:w="1685" w:type="dxa"/>
            <w:shd w:val="clear" w:color="auto" w:fill="auto"/>
          </w:tcPr>
          <w:p w14:paraId="5017949E" w14:textId="77777777" w:rsidR="00E555FC" w:rsidRPr="009E1C4B" w:rsidRDefault="00E555FC" w:rsidP="00AC2759">
            <w:pPr>
              <w:pStyle w:val="Tabletextbullet"/>
              <w:numPr>
                <w:ilvl w:val="0"/>
                <w:numId w:val="0"/>
              </w:numPr>
              <w:jc w:val="center"/>
              <w:rPr>
                <w:b/>
                <w:bCs/>
              </w:rPr>
            </w:pPr>
            <w:r w:rsidRPr="009E1C4B">
              <w:rPr>
                <w:b/>
                <w:bCs/>
              </w:rPr>
              <w:t>Activity</w:t>
            </w:r>
          </w:p>
        </w:tc>
        <w:tc>
          <w:tcPr>
            <w:tcW w:w="8030" w:type="dxa"/>
            <w:shd w:val="clear" w:color="auto" w:fill="auto"/>
          </w:tcPr>
          <w:p w14:paraId="33AD43BF" w14:textId="77777777" w:rsidR="00E555FC" w:rsidRPr="009E1C4B" w:rsidRDefault="00E555FC" w:rsidP="00AC2759">
            <w:pPr>
              <w:pStyle w:val="Tabletextbullet"/>
              <w:numPr>
                <w:ilvl w:val="0"/>
                <w:numId w:val="0"/>
              </w:numPr>
              <w:jc w:val="center"/>
              <w:rPr>
                <w:b/>
                <w:bCs/>
              </w:rPr>
            </w:pPr>
            <w:r w:rsidRPr="009E1C4B">
              <w:rPr>
                <w:b/>
                <w:bCs/>
              </w:rPr>
              <w:t>Skills/Concepts</w:t>
            </w:r>
          </w:p>
        </w:tc>
      </w:tr>
      <w:tr w:rsidR="00E555FC" w14:paraId="3160259A" w14:textId="77777777" w:rsidTr="009E1C4B">
        <w:tc>
          <w:tcPr>
            <w:tcW w:w="1685" w:type="dxa"/>
            <w:shd w:val="clear" w:color="auto" w:fill="auto"/>
          </w:tcPr>
          <w:p w14:paraId="19724BB4" w14:textId="77777777" w:rsidR="00E555FC" w:rsidRPr="009E1C4B" w:rsidRDefault="00E555FC" w:rsidP="00AC2759">
            <w:pPr>
              <w:pStyle w:val="Tabletextbullet"/>
              <w:numPr>
                <w:ilvl w:val="0"/>
                <w:numId w:val="0"/>
              </w:numPr>
              <w:jc w:val="center"/>
              <w:rPr>
                <w:b/>
                <w:bCs/>
              </w:rPr>
            </w:pPr>
            <w:r w:rsidRPr="009E1C4B">
              <w:rPr>
                <w:b/>
                <w:bCs/>
              </w:rPr>
              <w:t>Warm-up</w:t>
            </w:r>
          </w:p>
        </w:tc>
        <w:tc>
          <w:tcPr>
            <w:tcW w:w="8030" w:type="dxa"/>
          </w:tcPr>
          <w:p w14:paraId="50CF0784"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Producing short vowel sounds for i, a, and o</w:t>
            </w:r>
          </w:p>
        </w:tc>
      </w:tr>
      <w:tr w:rsidR="00E555FC" w14:paraId="22BFA01A" w14:textId="77777777" w:rsidTr="009E1C4B">
        <w:tc>
          <w:tcPr>
            <w:tcW w:w="1685" w:type="dxa"/>
            <w:shd w:val="clear" w:color="auto" w:fill="auto"/>
          </w:tcPr>
          <w:p w14:paraId="508F45D5" w14:textId="77777777" w:rsidR="00E555FC" w:rsidRPr="009E1C4B" w:rsidRDefault="00E555FC" w:rsidP="00AC2759">
            <w:pPr>
              <w:pStyle w:val="Tabletextbullet"/>
              <w:numPr>
                <w:ilvl w:val="0"/>
                <w:numId w:val="0"/>
              </w:numPr>
              <w:spacing w:before="0" w:after="0"/>
              <w:jc w:val="center"/>
              <w:rPr>
                <w:b/>
                <w:bCs/>
              </w:rPr>
            </w:pPr>
            <w:r w:rsidRPr="009E1C4B">
              <w:rPr>
                <w:b/>
                <w:bCs/>
              </w:rPr>
              <w:t>Sound Riddles</w:t>
            </w:r>
          </w:p>
        </w:tc>
        <w:tc>
          <w:tcPr>
            <w:tcW w:w="8030" w:type="dxa"/>
          </w:tcPr>
          <w:p w14:paraId="2376E1C2"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Repeat, identify, and produce words with /b/</w:t>
            </w:r>
          </w:p>
        </w:tc>
      </w:tr>
      <w:tr w:rsidR="00E555FC" w14:paraId="044B493F" w14:textId="77777777" w:rsidTr="009E1C4B">
        <w:tc>
          <w:tcPr>
            <w:tcW w:w="1685" w:type="dxa"/>
            <w:shd w:val="clear" w:color="auto" w:fill="auto"/>
          </w:tcPr>
          <w:p w14:paraId="2C6DCA02" w14:textId="77777777" w:rsidR="00E555FC" w:rsidRPr="009E1C4B" w:rsidRDefault="00E555FC" w:rsidP="00AC2759">
            <w:pPr>
              <w:pStyle w:val="Tabletextbullet"/>
              <w:numPr>
                <w:ilvl w:val="0"/>
                <w:numId w:val="0"/>
              </w:numPr>
              <w:spacing w:before="0" w:after="0"/>
              <w:jc w:val="center"/>
              <w:rPr>
                <w:b/>
                <w:bCs/>
              </w:rPr>
            </w:pPr>
            <w:r w:rsidRPr="009E1C4B">
              <w:rPr>
                <w:b/>
                <w:bCs/>
              </w:rPr>
              <w:t>Minimal Pairs</w:t>
            </w:r>
          </w:p>
        </w:tc>
        <w:tc>
          <w:tcPr>
            <w:tcW w:w="8030" w:type="dxa"/>
          </w:tcPr>
          <w:p w14:paraId="0AEB69EC"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Recognizing the difference between the /b/ sound and /p/ sound</w:t>
            </w:r>
          </w:p>
        </w:tc>
      </w:tr>
      <w:tr w:rsidR="00E555FC" w14:paraId="2A390E29" w14:textId="77777777" w:rsidTr="009E1C4B">
        <w:tc>
          <w:tcPr>
            <w:tcW w:w="1685" w:type="dxa"/>
            <w:shd w:val="clear" w:color="auto" w:fill="auto"/>
          </w:tcPr>
          <w:p w14:paraId="5745A670" w14:textId="77777777" w:rsidR="00E555FC" w:rsidRPr="009E1C4B" w:rsidRDefault="00E555FC" w:rsidP="00AC2759">
            <w:pPr>
              <w:pStyle w:val="Tabletextbullet"/>
              <w:numPr>
                <w:ilvl w:val="0"/>
                <w:numId w:val="0"/>
              </w:numPr>
              <w:spacing w:before="0" w:after="0"/>
              <w:jc w:val="center"/>
              <w:rPr>
                <w:b/>
                <w:bCs/>
              </w:rPr>
            </w:pPr>
            <w:r w:rsidRPr="009E1C4B">
              <w:rPr>
                <w:b/>
                <w:bCs/>
              </w:rPr>
              <w:t>Rhyming Words</w:t>
            </w:r>
          </w:p>
        </w:tc>
        <w:tc>
          <w:tcPr>
            <w:tcW w:w="8030" w:type="dxa"/>
          </w:tcPr>
          <w:p w14:paraId="260F0B81"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Identifying rhyming words with /b/ and /p/</w:t>
            </w:r>
          </w:p>
        </w:tc>
      </w:tr>
      <w:tr w:rsidR="00E555FC" w14:paraId="03DBDAC1" w14:textId="77777777" w:rsidTr="009E1C4B">
        <w:tc>
          <w:tcPr>
            <w:tcW w:w="1685" w:type="dxa"/>
            <w:shd w:val="clear" w:color="auto" w:fill="auto"/>
          </w:tcPr>
          <w:p w14:paraId="69E0FA82" w14:textId="77777777" w:rsidR="00E555FC" w:rsidRPr="009E1C4B" w:rsidRDefault="00E555FC" w:rsidP="00AC2759">
            <w:pPr>
              <w:pStyle w:val="Tabletextbullet"/>
              <w:numPr>
                <w:ilvl w:val="0"/>
                <w:numId w:val="0"/>
              </w:numPr>
              <w:spacing w:before="0" w:after="0"/>
              <w:jc w:val="center"/>
              <w:rPr>
                <w:b/>
                <w:bCs/>
              </w:rPr>
            </w:pPr>
            <w:r w:rsidRPr="009E1C4B">
              <w:rPr>
                <w:b/>
                <w:bCs/>
              </w:rPr>
              <w:t>Spelling /b/</w:t>
            </w:r>
          </w:p>
        </w:tc>
        <w:tc>
          <w:tcPr>
            <w:tcW w:w="8030" w:type="dxa"/>
          </w:tcPr>
          <w:p w14:paraId="76F72F3B"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Teacher models how to write B, students practice writing B</w:t>
            </w:r>
          </w:p>
        </w:tc>
      </w:tr>
      <w:tr w:rsidR="00E555FC" w14:paraId="743527AF" w14:textId="77777777" w:rsidTr="009E1C4B">
        <w:tc>
          <w:tcPr>
            <w:tcW w:w="1685" w:type="dxa"/>
            <w:shd w:val="clear" w:color="auto" w:fill="auto"/>
          </w:tcPr>
          <w:p w14:paraId="2463DC61" w14:textId="77777777" w:rsidR="00E555FC" w:rsidRPr="009E1C4B" w:rsidRDefault="00E555FC" w:rsidP="00AC2759">
            <w:pPr>
              <w:pStyle w:val="Tabletextbullet"/>
              <w:numPr>
                <w:ilvl w:val="0"/>
                <w:numId w:val="0"/>
              </w:numPr>
              <w:spacing w:before="0" w:after="0"/>
              <w:jc w:val="center"/>
              <w:rPr>
                <w:b/>
                <w:bCs/>
              </w:rPr>
            </w:pPr>
            <w:r w:rsidRPr="009E1C4B">
              <w:rPr>
                <w:b/>
                <w:bCs/>
              </w:rPr>
              <w:t>Student Chaining</w:t>
            </w:r>
          </w:p>
        </w:tc>
        <w:tc>
          <w:tcPr>
            <w:tcW w:w="8030" w:type="dxa"/>
          </w:tcPr>
          <w:p w14:paraId="260A4CE8"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Students make new words from old words by chaining one letter in the word. All the words use the short vowels o, a, and i and the /b/ and /p/ sounds.</w:t>
            </w:r>
          </w:p>
        </w:tc>
      </w:tr>
    </w:tbl>
    <w:p w14:paraId="364068C0" w14:textId="68672B02" w:rsidR="00AC2759" w:rsidRDefault="00AC2759" w:rsidP="00E555FC"/>
    <w:p w14:paraId="58E9D6A6" w14:textId="77777777" w:rsidR="00AC2759" w:rsidRDefault="00AC2759">
      <w:r>
        <w:br w:type="page"/>
      </w:r>
    </w:p>
    <w:p w14:paraId="6E5906CF" w14:textId="35CB8314" w:rsidR="00E555FC" w:rsidRPr="002D1FB0" w:rsidRDefault="002D1FB0" w:rsidP="00E555FC">
      <w:pPr>
        <w:rPr>
          <w:b/>
          <w:bCs/>
        </w:rPr>
      </w:pPr>
      <w:r w:rsidRPr="002D1FB0">
        <w:rPr>
          <w:b/>
          <w:bCs/>
        </w:rPr>
        <w:lastRenderedPageBreak/>
        <w:t xml:space="preserve">Read through the activities </w:t>
      </w:r>
      <w:r>
        <w:rPr>
          <w:b/>
          <w:bCs/>
        </w:rPr>
        <w:t>below in which the students will engage</w:t>
      </w:r>
      <w:r w:rsidRPr="002D1FB0">
        <w:rPr>
          <w:b/>
          <w:bCs/>
        </w:rPr>
        <w:t xml:space="preserve"> during the lesson. </w:t>
      </w:r>
    </w:p>
    <w:p w14:paraId="60B04821" w14:textId="352E21D6" w:rsidR="002D1FB0" w:rsidRDefault="002D1FB0" w:rsidP="00E555FC">
      <w:r w:rsidRPr="002D1FB0">
        <w:rPr>
          <w:noProof/>
        </w:rPr>
        <w:drawing>
          <wp:inline distT="0" distB="0" distL="0" distR="0" wp14:anchorId="45D4D4E0" wp14:editId="10F76FD1">
            <wp:extent cx="3996372" cy="4873625"/>
            <wp:effectExtent l="0" t="0" r="4445" b="3175"/>
            <wp:docPr id="5" name="Content Placeholder 4" descr="Text&#10;&#10;Description automatically generated with low confidence">
              <a:extLst xmlns:a="http://schemas.openxmlformats.org/drawingml/2006/main">
                <a:ext uri="{FF2B5EF4-FFF2-40B4-BE49-F238E27FC236}">
                  <a16:creationId xmlns:a16="http://schemas.microsoft.com/office/drawing/2014/main" id="{3285D98D-C903-4615-A654-8B6435DF70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Text&#10;&#10;Description automatically generated with low confidence">
                      <a:extLst>
                        <a:ext uri="{FF2B5EF4-FFF2-40B4-BE49-F238E27FC236}">
                          <a16:creationId xmlns:a16="http://schemas.microsoft.com/office/drawing/2014/main" id="{3285D98D-C903-4615-A654-8B6435DF7055}"/>
                        </a:ext>
                      </a:extLst>
                    </pic:cNvPr>
                    <pic:cNvPicPr>
                      <a:picLocks noGrp="1" noChangeAspect="1"/>
                    </pic:cNvPicPr>
                  </pic:nvPicPr>
                  <pic:blipFill rotWithShape="1">
                    <a:blip r:embed="rId7"/>
                    <a:stretch/>
                  </pic:blipFill>
                  <pic:spPr>
                    <a:xfrm>
                      <a:off x="0" y="0"/>
                      <a:ext cx="3996372" cy="4873625"/>
                    </a:xfrm>
                    <a:prstGeom prst="rect">
                      <a:avLst/>
                    </a:prstGeom>
                    <a:noFill/>
                  </pic:spPr>
                </pic:pic>
              </a:graphicData>
            </a:graphic>
          </wp:inline>
        </w:drawing>
      </w:r>
    </w:p>
    <w:p w14:paraId="5FFF511C" w14:textId="77777777" w:rsidR="00E555FC" w:rsidRPr="00B12F24" w:rsidRDefault="00E555FC" w:rsidP="00E555FC">
      <w:pPr>
        <w:rPr>
          <w:b/>
          <w:bCs/>
        </w:rPr>
      </w:pPr>
      <w:r w:rsidRPr="00B12F24">
        <w:rPr>
          <w:b/>
          <w:bCs/>
        </w:rPr>
        <w:t>Nonexample of Sequencing in a Lesson</w:t>
      </w:r>
    </w:p>
    <w:tbl>
      <w:tblPr>
        <w:tblStyle w:val="TableGrid"/>
        <w:tblW w:w="9715" w:type="dxa"/>
        <w:tblLayout w:type="fixed"/>
        <w:tblLook w:val="04A0" w:firstRow="1" w:lastRow="0" w:firstColumn="1" w:lastColumn="0" w:noHBand="0" w:noVBand="1"/>
      </w:tblPr>
      <w:tblGrid>
        <w:gridCol w:w="1685"/>
        <w:gridCol w:w="8030"/>
      </w:tblGrid>
      <w:tr w:rsidR="00E555FC" w14:paraId="571F3CB8" w14:textId="77777777" w:rsidTr="009E1C4B">
        <w:tc>
          <w:tcPr>
            <w:tcW w:w="1685" w:type="dxa"/>
            <w:shd w:val="clear" w:color="auto" w:fill="auto"/>
          </w:tcPr>
          <w:p w14:paraId="60D78453" w14:textId="77777777" w:rsidR="00E555FC" w:rsidRPr="009E1C4B" w:rsidRDefault="00E555FC" w:rsidP="00AC2759">
            <w:pPr>
              <w:pStyle w:val="Tabletextbullet"/>
              <w:numPr>
                <w:ilvl w:val="0"/>
                <w:numId w:val="0"/>
              </w:numPr>
              <w:jc w:val="center"/>
              <w:rPr>
                <w:b/>
                <w:bCs/>
              </w:rPr>
            </w:pPr>
            <w:r w:rsidRPr="009E1C4B">
              <w:rPr>
                <w:b/>
                <w:bCs/>
              </w:rPr>
              <w:t>Activity</w:t>
            </w:r>
          </w:p>
        </w:tc>
        <w:tc>
          <w:tcPr>
            <w:tcW w:w="8030" w:type="dxa"/>
            <w:shd w:val="clear" w:color="auto" w:fill="auto"/>
          </w:tcPr>
          <w:p w14:paraId="46FC463C" w14:textId="77777777" w:rsidR="00E555FC" w:rsidRPr="009E1C4B" w:rsidRDefault="00E555FC" w:rsidP="00AC2759">
            <w:pPr>
              <w:pStyle w:val="Tabletextbullet"/>
              <w:numPr>
                <w:ilvl w:val="0"/>
                <w:numId w:val="0"/>
              </w:numPr>
              <w:jc w:val="center"/>
              <w:rPr>
                <w:b/>
                <w:bCs/>
              </w:rPr>
            </w:pPr>
            <w:r w:rsidRPr="009E1C4B">
              <w:rPr>
                <w:b/>
                <w:bCs/>
              </w:rPr>
              <w:t>Skills/Concepts</w:t>
            </w:r>
          </w:p>
        </w:tc>
      </w:tr>
      <w:tr w:rsidR="00E555FC" w14:paraId="7910A7A7" w14:textId="77777777" w:rsidTr="009E1C4B">
        <w:tc>
          <w:tcPr>
            <w:tcW w:w="1685" w:type="dxa"/>
            <w:shd w:val="clear" w:color="auto" w:fill="auto"/>
          </w:tcPr>
          <w:p w14:paraId="64693F46" w14:textId="77777777" w:rsidR="00E555FC" w:rsidRPr="009E1C4B" w:rsidRDefault="00E555FC" w:rsidP="00AC2759">
            <w:pPr>
              <w:pStyle w:val="Tabletextbullet"/>
              <w:numPr>
                <w:ilvl w:val="0"/>
                <w:numId w:val="0"/>
              </w:numPr>
              <w:jc w:val="center"/>
              <w:rPr>
                <w:b/>
                <w:bCs/>
              </w:rPr>
            </w:pPr>
            <w:r w:rsidRPr="009E1C4B">
              <w:rPr>
                <w:b/>
                <w:bCs/>
              </w:rPr>
              <w:t>Story</w:t>
            </w:r>
          </w:p>
        </w:tc>
        <w:tc>
          <w:tcPr>
            <w:tcW w:w="8030" w:type="dxa"/>
          </w:tcPr>
          <w:p w14:paraId="34AD57DE"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Listen for words that begin with ‘b’ and clap</w:t>
            </w:r>
          </w:p>
        </w:tc>
      </w:tr>
      <w:tr w:rsidR="00E555FC" w14:paraId="717EF2C8" w14:textId="77777777" w:rsidTr="009E1C4B">
        <w:tc>
          <w:tcPr>
            <w:tcW w:w="1685" w:type="dxa"/>
            <w:shd w:val="clear" w:color="auto" w:fill="auto"/>
          </w:tcPr>
          <w:p w14:paraId="0EFCA0DD" w14:textId="77777777" w:rsidR="00E555FC" w:rsidRPr="009E1C4B" w:rsidRDefault="00E555FC" w:rsidP="00AC2759">
            <w:pPr>
              <w:pStyle w:val="Tabletextbullet"/>
              <w:numPr>
                <w:ilvl w:val="0"/>
                <w:numId w:val="0"/>
              </w:numPr>
              <w:spacing w:before="0" w:after="0"/>
              <w:jc w:val="center"/>
              <w:rPr>
                <w:b/>
                <w:bCs/>
              </w:rPr>
            </w:pPr>
            <w:r w:rsidRPr="009E1C4B">
              <w:rPr>
                <w:b/>
                <w:bCs/>
              </w:rPr>
              <w:t>Circle Map</w:t>
            </w:r>
          </w:p>
        </w:tc>
        <w:tc>
          <w:tcPr>
            <w:tcW w:w="8030" w:type="dxa"/>
          </w:tcPr>
          <w:p w14:paraId="0CB4070B"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Students name items from the story that started with letter ‘b’ – teacher adds to the circle map</w:t>
            </w:r>
          </w:p>
        </w:tc>
      </w:tr>
      <w:tr w:rsidR="00E555FC" w14:paraId="21D3F091" w14:textId="77777777" w:rsidTr="009E1C4B">
        <w:tc>
          <w:tcPr>
            <w:tcW w:w="1685" w:type="dxa"/>
            <w:shd w:val="clear" w:color="auto" w:fill="auto"/>
          </w:tcPr>
          <w:p w14:paraId="2E34CEEE" w14:textId="77777777" w:rsidR="00E555FC" w:rsidRPr="009E1C4B" w:rsidRDefault="00E555FC" w:rsidP="00AC2759">
            <w:pPr>
              <w:pStyle w:val="Tabletextbullet"/>
              <w:numPr>
                <w:ilvl w:val="0"/>
                <w:numId w:val="0"/>
              </w:numPr>
              <w:spacing w:before="0" w:after="0"/>
              <w:jc w:val="center"/>
              <w:rPr>
                <w:b/>
                <w:bCs/>
              </w:rPr>
            </w:pPr>
            <w:r w:rsidRPr="009E1C4B">
              <w:rPr>
                <w:b/>
                <w:bCs/>
              </w:rPr>
              <w:t>Letter ‘b’ with string cheese and pretzels</w:t>
            </w:r>
          </w:p>
        </w:tc>
        <w:tc>
          <w:tcPr>
            <w:tcW w:w="8030" w:type="dxa"/>
          </w:tcPr>
          <w:p w14:paraId="3AF34612"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Students make upper- and lowercase ‘b’ with string cheese and pretzels</w:t>
            </w:r>
          </w:p>
        </w:tc>
      </w:tr>
      <w:tr w:rsidR="00E555FC" w14:paraId="54D2DCEE" w14:textId="77777777" w:rsidTr="009E1C4B">
        <w:tc>
          <w:tcPr>
            <w:tcW w:w="1685" w:type="dxa"/>
            <w:shd w:val="clear" w:color="auto" w:fill="auto"/>
          </w:tcPr>
          <w:p w14:paraId="5AC09DDA" w14:textId="77777777" w:rsidR="00E555FC" w:rsidRPr="009E1C4B" w:rsidRDefault="00E555FC" w:rsidP="00AC2759">
            <w:pPr>
              <w:pStyle w:val="Tabletextbullet"/>
              <w:numPr>
                <w:ilvl w:val="0"/>
                <w:numId w:val="0"/>
              </w:numPr>
              <w:spacing w:before="0" w:after="0"/>
              <w:jc w:val="center"/>
              <w:rPr>
                <w:b/>
                <w:bCs/>
              </w:rPr>
            </w:pPr>
            <w:r w:rsidRPr="009E1C4B">
              <w:rPr>
                <w:b/>
                <w:bCs/>
              </w:rPr>
              <w:t>CVC Worksheet</w:t>
            </w:r>
          </w:p>
        </w:tc>
        <w:tc>
          <w:tcPr>
            <w:tcW w:w="8030" w:type="dxa"/>
          </w:tcPr>
          <w:p w14:paraId="2A74905C" w14:textId="77777777" w:rsidR="00E555FC" w:rsidRPr="00B12F24" w:rsidRDefault="00E555FC" w:rsidP="00413EA9">
            <w:pPr>
              <w:pStyle w:val="Tabletextbullet"/>
              <w:numPr>
                <w:ilvl w:val="0"/>
                <w:numId w:val="0"/>
              </w:numPr>
              <w:rPr>
                <w:i/>
                <w:iCs/>
                <w:color w:val="538135" w:themeColor="accent6" w:themeShade="BF"/>
              </w:rPr>
            </w:pPr>
            <w:r w:rsidRPr="00B12F24">
              <w:rPr>
                <w:i/>
                <w:iCs/>
                <w:color w:val="538135" w:themeColor="accent6" w:themeShade="BF"/>
              </w:rPr>
              <w:t>Students write CVC words with initial and final ‘b’</w:t>
            </w:r>
          </w:p>
        </w:tc>
      </w:tr>
    </w:tbl>
    <w:p w14:paraId="3872898D" w14:textId="77777777" w:rsidR="00E555FC" w:rsidRDefault="00E555FC" w:rsidP="00E555FC"/>
    <w:p w14:paraId="1D13C010" w14:textId="77777777" w:rsidR="00E555FC" w:rsidRDefault="00E555FC" w:rsidP="00E555FC">
      <w:pPr>
        <w:pStyle w:val="Heading3"/>
      </w:pPr>
      <w:r>
        <w:lastRenderedPageBreak/>
        <w:t>Practice #1</w:t>
      </w:r>
    </w:p>
    <w:p w14:paraId="19BBF77D" w14:textId="77777777" w:rsidR="00E555FC" w:rsidRDefault="00E555FC" w:rsidP="00E555FC">
      <w:pPr>
        <w:pStyle w:val="Tabletextbullet"/>
        <w:numPr>
          <w:ilvl w:val="0"/>
          <w:numId w:val="0"/>
        </w:numPr>
      </w:pPr>
      <w:r>
        <w:t>With a partner, examine the lesson plan for Grade 2 Module 1 Lesson 3. Look at each of the learning activities the students engaged in below and determine the concepts and skills introduced through those different learning activities. Then, evaluate how the learning is sequenced to build student understanding.</w:t>
      </w:r>
    </w:p>
    <w:p w14:paraId="5B12296F" w14:textId="77777777" w:rsidR="00E555FC" w:rsidRDefault="00E555FC" w:rsidP="00E555FC">
      <w:pPr>
        <w:pStyle w:val="Tabletextbullet"/>
        <w:numPr>
          <w:ilvl w:val="0"/>
          <w:numId w:val="0"/>
        </w:numPr>
      </w:pPr>
    </w:p>
    <w:tbl>
      <w:tblPr>
        <w:tblStyle w:val="TableGrid"/>
        <w:tblW w:w="0" w:type="auto"/>
        <w:tblLayout w:type="fixed"/>
        <w:tblLook w:val="04A0" w:firstRow="1" w:lastRow="0" w:firstColumn="1" w:lastColumn="0" w:noHBand="0" w:noVBand="1"/>
      </w:tblPr>
      <w:tblGrid>
        <w:gridCol w:w="2335"/>
        <w:gridCol w:w="6840"/>
      </w:tblGrid>
      <w:tr w:rsidR="00E555FC" w14:paraId="649083D1" w14:textId="77777777" w:rsidTr="009E1C4B">
        <w:tc>
          <w:tcPr>
            <w:tcW w:w="2335" w:type="dxa"/>
            <w:shd w:val="clear" w:color="auto" w:fill="auto"/>
          </w:tcPr>
          <w:p w14:paraId="62CC7BE9" w14:textId="77777777" w:rsidR="00E555FC" w:rsidRPr="009E1C4B" w:rsidRDefault="00E555FC" w:rsidP="00E555FC">
            <w:pPr>
              <w:pStyle w:val="Tabletextbullet"/>
              <w:numPr>
                <w:ilvl w:val="0"/>
                <w:numId w:val="0"/>
              </w:numPr>
              <w:jc w:val="center"/>
              <w:rPr>
                <w:b/>
                <w:bCs/>
                <w:sz w:val="24"/>
                <w:szCs w:val="24"/>
              </w:rPr>
            </w:pPr>
            <w:r w:rsidRPr="009E1C4B">
              <w:rPr>
                <w:b/>
                <w:bCs/>
                <w:sz w:val="24"/>
                <w:szCs w:val="24"/>
              </w:rPr>
              <w:t>Activity</w:t>
            </w:r>
          </w:p>
        </w:tc>
        <w:tc>
          <w:tcPr>
            <w:tcW w:w="6840" w:type="dxa"/>
            <w:shd w:val="clear" w:color="auto" w:fill="auto"/>
          </w:tcPr>
          <w:p w14:paraId="59BA8BC2" w14:textId="77777777" w:rsidR="00E555FC" w:rsidRPr="009E1C4B" w:rsidRDefault="00E555FC" w:rsidP="00E555FC">
            <w:pPr>
              <w:pStyle w:val="Tabletextbullet"/>
              <w:numPr>
                <w:ilvl w:val="0"/>
                <w:numId w:val="0"/>
              </w:numPr>
              <w:jc w:val="center"/>
              <w:rPr>
                <w:b/>
                <w:bCs/>
                <w:sz w:val="24"/>
                <w:szCs w:val="24"/>
              </w:rPr>
            </w:pPr>
            <w:r w:rsidRPr="009E1C4B">
              <w:rPr>
                <w:b/>
                <w:bCs/>
                <w:sz w:val="24"/>
                <w:szCs w:val="24"/>
              </w:rPr>
              <w:t>Skills/Concepts</w:t>
            </w:r>
          </w:p>
        </w:tc>
      </w:tr>
      <w:tr w:rsidR="00E555FC" w14:paraId="17140E7D" w14:textId="77777777" w:rsidTr="009E1C4B">
        <w:tc>
          <w:tcPr>
            <w:tcW w:w="2335" w:type="dxa"/>
            <w:shd w:val="clear" w:color="auto" w:fill="auto"/>
          </w:tcPr>
          <w:p w14:paraId="171DC9D0" w14:textId="77777777" w:rsidR="00E555FC" w:rsidRPr="009E1C4B" w:rsidRDefault="00E555FC" w:rsidP="00E555FC">
            <w:pPr>
              <w:pStyle w:val="Tabletextbullet"/>
              <w:numPr>
                <w:ilvl w:val="0"/>
                <w:numId w:val="0"/>
              </w:numPr>
              <w:jc w:val="center"/>
              <w:rPr>
                <w:b/>
                <w:bCs/>
              </w:rPr>
            </w:pPr>
            <w:r w:rsidRPr="009E1C4B">
              <w:rPr>
                <w:b/>
                <w:bCs/>
              </w:rPr>
              <w:t>Sprint: Related Facts</w:t>
            </w:r>
          </w:p>
        </w:tc>
        <w:tc>
          <w:tcPr>
            <w:tcW w:w="6840" w:type="dxa"/>
          </w:tcPr>
          <w:p w14:paraId="6CD3DEB7" w14:textId="77777777" w:rsidR="00E555FC" w:rsidRPr="001C1937" w:rsidRDefault="00E555FC" w:rsidP="00413EA9">
            <w:pPr>
              <w:pStyle w:val="Tabletextbullet"/>
              <w:numPr>
                <w:ilvl w:val="0"/>
                <w:numId w:val="0"/>
              </w:numPr>
              <w:rPr>
                <w:i/>
                <w:iCs/>
                <w:color w:val="538135" w:themeColor="accent6" w:themeShade="BF"/>
              </w:rPr>
            </w:pPr>
            <w:r w:rsidRPr="001C1937">
              <w:rPr>
                <w:i/>
                <w:iCs/>
                <w:color w:val="538135" w:themeColor="accent6" w:themeShade="BF"/>
              </w:rPr>
              <w:t xml:space="preserve">Students build their fluency with simple problems </w:t>
            </w:r>
            <w:proofErr w:type="gramStart"/>
            <w:r w:rsidRPr="001C1937">
              <w:rPr>
                <w:i/>
                <w:iCs/>
                <w:color w:val="538135" w:themeColor="accent6" w:themeShade="BF"/>
              </w:rPr>
              <w:t>in order to</w:t>
            </w:r>
            <w:proofErr w:type="gramEnd"/>
            <w:r w:rsidRPr="001C1937">
              <w:rPr>
                <w:i/>
                <w:iCs/>
                <w:color w:val="538135" w:themeColor="accent6" w:themeShade="BF"/>
              </w:rPr>
              <w:t xml:space="preserve"> solve more complex addition and subtraction problems within 100.</w:t>
            </w:r>
          </w:p>
        </w:tc>
      </w:tr>
      <w:tr w:rsidR="00E555FC" w14:paraId="47FC2FB4" w14:textId="77777777" w:rsidTr="009E1C4B">
        <w:tc>
          <w:tcPr>
            <w:tcW w:w="2335" w:type="dxa"/>
            <w:shd w:val="clear" w:color="auto" w:fill="auto"/>
          </w:tcPr>
          <w:p w14:paraId="777C9C8F" w14:textId="77777777" w:rsidR="00E555FC" w:rsidRPr="009E1C4B" w:rsidRDefault="00E555FC" w:rsidP="00E555FC">
            <w:pPr>
              <w:pStyle w:val="Tabletextbullet"/>
              <w:numPr>
                <w:ilvl w:val="0"/>
                <w:numId w:val="0"/>
              </w:numPr>
              <w:spacing w:before="0" w:after="0"/>
              <w:jc w:val="center"/>
              <w:rPr>
                <w:b/>
                <w:bCs/>
              </w:rPr>
            </w:pPr>
            <w:r w:rsidRPr="009E1C4B">
              <w:rPr>
                <w:b/>
                <w:bCs/>
              </w:rPr>
              <w:t>Concept Development: Part 1</w:t>
            </w:r>
          </w:p>
        </w:tc>
        <w:tc>
          <w:tcPr>
            <w:tcW w:w="6840" w:type="dxa"/>
          </w:tcPr>
          <w:p w14:paraId="028F2146" w14:textId="77777777" w:rsidR="00E555FC" w:rsidRPr="001C1937" w:rsidRDefault="00E555FC" w:rsidP="00413EA9">
            <w:pPr>
              <w:pStyle w:val="Tabletextbullet"/>
              <w:numPr>
                <w:ilvl w:val="0"/>
                <w:numId w:val="0"/>
              </w:numPr>
              <w:rPr>
                <w:i/>
                <w:iCs/>
                <w:color w:val="538135" w:themeColor="accent6" w:themeShade="BF"/>
              </w:rPr>
            </w:pPr>
            <w:r w:rsidRPr="001C1937">
              <w:rPr>
                <w:i/>
                <w:iCs/>
                <w:color w:val="538135" w:themeColor="accent6" w:themeShade="BF"/>
              </w:rPr>
              <w:t xml:space="preserve">Add and subtract like units, ones, to solve problems within 100 (5+2; 45+2; 7-2; 47-2). This concept builds on the sprint activity. </w:t>
            </w:r>
          </w:p>
        </w:tc>
      </w:tr>
      <w:tr w:rsidR="00E555FC" w14:paraId="4AC95E4B" w14:textId="77777777" w:rsidTr="009E1C4B">
        <w:tc>
          <w:tcPr>
            <w:tcW w:w="2335" w:type="dxa"/>
            <w:shd w:val="clear" w:color="auto" w:fill="auto"/>
          </w:tcPr>
          <w:p w14:paraId="30BEEBDA" w14:textId="77777777" w:rsidR="00E555FC" w:rsidRPr="009E1C4B" w:rsidRDefault="00E555FC" w:rsidP="00E555FC">
            <w:pPr>
              <w:pStyle w:val="Tabletextbullet"/>
              <w:numPr>
                <w:ilvl w:val="0"/>
                <w:numId w:val="0"/>
              </w:numPr>
              <w:spacing w:before="0" w:after="0"/>
              <w:jc w:val="center"/>
              <w:rPr>
                <w:b/>
                <w:bCs/>
              </w:rPr>
            </w:pPr>
            <w:r w:rsidRPr="009E1C4B">
              <w:rPr>
                <w:b/>
                <w:bCs/>
              </w:rPr>
              <w:t>Concept Development: Part 2</w:t>
            </w:r>
          </w:p>
        </w:tc>
        <w:tc>
          <w:tcPr>
            <w:tcW w:w="6840" w:type="dxa"/>
          </w:tcPr>
          <w:p w14:paraId="276AE469" w14:textId="77777777" w:rsidR="00E555FC" w:rsidRPr="001C1937" w:rsidRDefault="00E555FC" w:rsidP="00413EA9">
            <w:pPr>
              <w:pStyle w:val="Tabletextbullet"/>
              <w:numPr>
                <w:ilvl w:val="0"/>
                <w:numId w:val="0"/>
              </w:numPr>
              <w:rPr>
                <w:i/>
                <w:iCs/>
                <w:color w:val="538135" w:themeColor="accent6" w:themeShade="BF"/>
              </w:rPr>
            </w:pPr>
            <w:r w:rsidRPr="001C1937">
              <w:rPr>
                <w:i/>
                <w:iCs/>
                <w:color w:val="538135" w:themeColor="accent6" w:themeShade="BF"/>
              </w:rPr>
              <w:t>Add and subtract like units, tens, to solve problems within 100 (51+20; 54+20; 71-20; 74-20)</w:t>
            </w:r>
          </w:p>
        </w:tc>
      </w:tr>
      <w:tr w:rsidR="00E555FC" w14:paraId="4F1C4DE4" w14:textId="77777777" w:rsidTr="009E1C4B">
        <w:tc>
          <w:tcPr>
            <w:tcW w:w="2335" w:type="dxa"/>
            <w:shd w:val="clear" w:color="auto" w:fill="auto"/>
          </w:tcPr>
          <w:p w14:paraId="2A334E65" w14:textId="77777777" w:rsidR="00E555FC" w:rsidRPr="009E1C4B" w:rsidRDefault="00E555FC" w:rsidP="00E555FC">
            <w:pPr>
              <w:pStyle w:val="Tabletextbullet"/>
              <w:numPr>
                <w:ilvl w:val="0"/>
                <w:numId w:val="0"/>
              </w:numPr>
              <w:spacing w:before="0" w:after="0"/>
              <w:jc w:val="center"/>
              <w:rPr>
                <w:b/>
                <w:bCs/>
              </w:rPr>
            </w:pPr>
            <w:r w:rsidRPr="009E1C4B">
              <w:rPr>
                <w:b/>
                <w:bCs/>
              </w:rPr>
              <w:t>Application Problem</w:t>
            </w:r>
          </w:p>
        </w:tc>
        <w:tc>
          <w:tcPr>
            <w:tcW w:w="6840" w:type="dxa"/>
          </w:tcPr>
          <w:p w14:paraId="0D5348CB" w14:textId="77777777" w:rsidR="00E555FC" w:rsidRPr="001C1937" w:rsidRDefault="00E555FC" w:rsidP="00413EA9">
            <w:pPr>
              <w:pStyle w:val="Tabletextbullet"/>
              <w:numPr>
                <w:ilvl w:val="0"/>
                <w:numId w:val="0"/>
              </w:numPr>
              <w:rPr>
                <w:i/>
                <w:iCs/>
                <w:color w:val="538135" w:themeColor="accent6" w:themeShade="BF"/>
              </w:rPr>
            </w:pPr>
            <w:r w:rsidRPr="2CA78065">
              <w:rPr>
                <w:i/>
                <w:iCs/>
                <w:color w:val="538135" w:themeColor="accent6" w:themeShade="BF"/>
              </w:rPr>
              <w:t xml:space="preserve">Students apply their understanding of adding and subtracting like units to solve a </w:t>
            </w:r>
            <w:r w:rsidRPr="00793D53">
              <w:rPr>
                <w:i/>
                <w:iCs/>
                <w:color w:val="538135" w:themeColor="accent6" w:themeShade="BF"/>
              </w:rPr>
              <w:t>takeaway</w:t>
            </w:r>
            <w:r w:rsidRPr="2CA78065">
              <w:rPr>
                <w:i/>
                <w:iCs/>
                <w:color w:val="538135" w:themeColor="accent6" w:themeShade="BF"/>
              </w:rPr>
              <w:t xml:space="preserve"> </w:t>
            </w:r>
            <w:r>
              <w:rPr>
                <w:i/>
                <w:iCs/>
                <w:color w:val="538135" w:themeColor="accent6" w:themeShade="BF"/>
              </w:rPr>
              <w:t>with</w:t>
            </w:r>
            <w:r w:rsidRPr="2CA78065">
              <w:rPr>
                <w:i/>
                <w:iCs/>
                <w:color w:val="538135" w:themeColor="accent6" w:themeShade="BF"/>
              </w:rPr>
              <w:t xml:space="preserve"> results unknown problem</w:t>
            </w:r>
          </w:p>
        </w:tc>
      </w:tr>
      <w:tr w:rsidR="00E555FC" w14:paraId="7EE209C2" w14:textId="77777777" w:rsidTr="009E1C4B">
        <w:tc>
          <w:tcPr>
            <w:tcW w:w="2335" w:type="dxa"/>
            <w:shd w:val="clear" w:color="auto" w:fill="auto"/>
          </w:tcPr>
          <w:p w14:paraId="0BE4FBDF" w14:textId="77777777" w:rsidR="00E555FC" w:rsidRPr="009E1C4B" w:rsidRDefault="00E555FC" w:rsidP="00E555FC">
            <w:pPr>
              <w:pStyle w:val="Tabletextbullet"/>
              <w:numPr>
                <w:ilvl w:val="0"/>
                <w:numId w:val="0"/>
              </w:numPr>
              <w:spacing w:before="0" w:after="0"/>
              <w:jc w:val="center"/>
              <w:rPr>
                <w:b/>
                <w:bCs/>
              </w:rPr>
            </w:pPr>
            <w:r w:rsidRPr="009E1C4B">
              <w:rPr>
                <w:b/>
                <w:bCs/>
              </w:rPr>
              <w:t>Problem Set</w:t>
            </w:r>
          </w:p>
        </w:tc>
        <w:tc>
          <w:tcPr>
            <w:tcW w:w="6840" w:type="dxa"/>
          </w:tcPr>
          <w:p w14:paraId="6A9F5DE5" w14:textId="77777777" w:rsidR="00E555FC" w:rsidRPr="001C1937" w:rsidRDefault="00E555FC" w:rsidP="00413EA9">
            <w:pPr>
              <w:pStyle w:val="Tabletextbullet"/>
              <w:numPr>
                <w:ilvl w:val="0"/>
                <w:numId w:val="0"/>
              </w:numPr>
              <w:rPr>
                <w:i/>
                <w:iCs/>
                <w:color w:val="538135" w:themeColor="accent6" w:themeShade="BF"/>
              </w:rPr>
            </w:pPr>
            <w:r w:rsidRPr="001C1937">
              <w:rPr>
                <w:i/>
                <w:iCs/>
                <w:color w:val="538135" w:themeColor="accent6" w:themeShade="BF"/>
              </w:rPr>
              <w:t>Students apply their understanding of adding and subtracting like units to solve problems.</w:t>
            </w:r>
          </w:p>
        </w:tc>
      </w:tr>
      <w:tr w:rsidR="00E555FC" w14:paraId="16481A90" w14:textId="77777777" w:rsidTr="009E1C4B">
        <w:tc>
          <w:tcPr>
            <w:tcW w:w="2335" w:type="dxa"/>
            <w:shd w:val="clear" w:color="auto" w:fill="auto"/>
          </w:tcPr>
          <w:p w14:paraId="409D4313" w14:textId="77777777" w:rsidR="00E555FC" w:rsidRPr="009E1C4B" w:rsidRDefault="00E555FC" w:rsidP="00E555FC">
            <w:pPr>
              <w:pStyle w:val="Tabletextbullet"/>
              <w:numPr>
                <w:ilvl w:val="0"/>
                <w:numId w:val="0"/>
              </w:numPr>
              <w:spacing w:before="0" w:after="0"/>
              <w:jc w:val="center"/>
              <w:rPr>
                <w:b/>
                <w:bCs/>
              </w:rPr>
            </w:pPr>
            <w:r w:rsidRPr="009E1C4B">
              <w:rPr>
                <w:b/>
                <w:bCs/>
              </w:rPr>
              <w:t>Student Debrief</w:t>
            </w:r>
          </w:p>
        </w:tc>
        <w:tc>
          <w:tcPr>
            <w:tcW w:w="6840" w:type="dxa"/>
          </w:tcPr>
          <w:p w14:paraId="6C230372" w14:textId="77777777" w:rsidR="00E555FC" w:rsidRPr="001C1937" w:rsidRDefault="00E555FC" w:rsidP="00413EA9">
            <w:pPr>
              <w:pStyle w:val="Tabletextbullet"/>
              <w:numPr>
                <w:ilvl w:val="0"/>
                <w:numId w:val="0"/>
              </w:numPr>
              <w:rPr>
                <w:i/>
                <w:iCs/>
                <w:color w:val="538135" w:themeColor="accent6" w:themeShade="BF"/>
              </w:rPr>
            </w:pPr>
            <w:r w:rsidRPr="001C1937">
              <w:rPr>
                <w:i/>
                <w:iCs/>
                <w:color w:val="538135" w:themeColor="accent6" w:themeShade="BF"/>
              </w:rPr>
              <w:t>Students compare 24+5 to 24+50 and explain what is different to a partner. Students explain their thinking and understanding of the concept</w:t>
            </w:r>
          </w:p>
        </w:tc>
      </w:tr>
      <w:tr w:rsidR="00E555FC" w14:paraId="1860DD9A" w14:textId="77777777" w:rsidTr="009E1C4B">
        <w:tc>
          <w:tcPr>
            <w:tcW w:w="2335" w:type="dxa"/>
            <w:shd w:val="clear" w:color="auto" w:fill="auto"/>
          </w:tcPr>
          <w:p w14:paraId="672FBA63" w14:textId="77777777" w:rsidR="00E555FC" w:rsidRPr="009E1C4B" w:rsidRDefault="00E555FC" w:rsidP="00E555FC">
            <w:pPr>
              <w:pStyle w:val="Tabletextbullet"/>
              <w:numPr>
                <w:ilvl w:val="0"/>
                <w:numId w:val="0"/>
              </w:numPr>
              <w:spacing w:before="0" w:after="0"/>
              <w:jc w:val="center"/>
              <w:rPr>
                <w:b/>
                <w:bCs/>
              </w:rPr>
            </w:pPr>
            <w:r w:rsidRPr="009E1C4B">
              <w:rPr>
                <w:b/>
                <w:bCs/>
              </w:rPr>
              <w:t>Exit Ticket</w:t>
            </w:r>
          </w:p>
        </w:tc>
        <w:tc>
          <w:tcPr>
            <w:tcW w:w="6840" w:type="dxa"/>
          </w:tcPr>
          <w:p w14:paraId="2D0E4B06" w14:textId="77777777" w:rsidR="00E555FC" w:rsidRPr="001C1937" w:rsidRDefault="00E555FC" w:rsidP="00413EA9">
            <w:pPr>
              <w:pStyle w:val="Tabletextbullet"/>
              <w:numPr>
                <w:ilvl w:val="0"/>
                <w:numId w:val="0"/>
              </w:numPr>
              <w:rPr>
                <w:i/>
                <w:iCs/>
                <w:color w:val="538135" w:themeColor="accent6" w:themeShade="BF"/>
              </w:rPr>
            </w:pPr>
            <w:r w:rsidRPr="001C1937">
              <w:rPr>
                <w:i/>
                <w:iCs/>
                <w:color w:val="538135" w:themeColor="accent6" w:themeShade="BF"/>
              </w:rPr>
              <w:t>Students independently complete the exit ticket problems to assess their understanding of adding and subtracting like units within 100.</w:t>
            </w:r>
          </w:p>
        </w:tc>
      </w:tr>
    </w:tbl>
    <w:p w14:paraId="57222E2B" w14:textId="77777777" w:rsidR="00E555FC" w:rsidRPr="00E555FC" w:rsidRDefault="00E555FC" w:rsidP="00E555FC">
      <w:pPr>
        <w:pStyle w:val="Tabletextbullet"/>
        <w:numPr>
          <w:ilvl w:val="0"/>
          <w:numId w:val="0"/>
        </w:numPr>
        <w:rPr>
          <w:b/>
          <w:bCs/>
        </w:rPr>
      </w:pPr>
      <w:r w:rsidRPr="00E555FC">
        <w:rPr>
          <w:b/>
          <w:bCs/>
        </w:rPr>
        <w:t>How was the learning sequenced to build student understanding?</w:t>
      </w:r>
    </w:p>
    <w:p w14:paraId="4C438FAA" w14:textId="34C389DB" w:rsidR="00861830" w:rsidRPr="00E555FC" w:rsidRDefault="00E555FC">
      <w:pPr>
        <w:rPr>
          <w:i/>
          <w:iCs/>
          <w:color w:val="538135" w:themeColor="accent6" w:themeShade="BF"/>
        </w:rPr>
      </w:pPr>
      <w:r w:rsidRPr="2CA78065">
        <w:rPr>
          <w:i/>
          <w:iCs/>
          <w:color w:val="538135" w:themeColor="accent6" w:themeShade="BF"/>
        </w:rPr>
        <w:t xml:space="preserve">The complexity of the skills increased throughout the lesson. Students began with a spring activity to practice their fluency with easier problems </w:t>
      </w:r>
      <w:proofErr w:type="gramStart"/>
      <w:r w:rsidRPr="2CA78065">
        <w:rPr>
          <w:i/>
          <w:iCs/>
          <w:color w:val="538135" w:themeColor="accent6" w:themeShade="BF"/>
        </w:rPr>
        <w:t>in order to</w:t>
      </w:r>
      <w:proofErr w:type="gramEnd"/>
      <w:r w:rsidRPr="2CA78065">
        <w:rPr>
          <w:i/>
          <w:iCs/>
          <w:color w:val="538135" w:themeColor="accent6" w:themeShade="BF"/>
        </w:rPr>
        <w:t xml:space="preserve"> help them solve more complex addition and subtraction problems within 100 later in the lesson. During the concept development, the lesson started with adding and subtracting like units, ones, to solve problems within 100 then moved to adding and subtracting like units, tens, to solve problems within 100. The remainder of the lesson provided time for students to practice those concepts and apply their understand to </w:t>
      </w:r>
      <w:r w:rsidRPr="00793D53">
        <w:rPr>
          <w:i/>
          <w:iCs/>
          <w:color w:val="538135" w:themeColor="accent6" w:themeShade="BF"/>
        </w:rPr>
        <w:t xml:space="preserve">a </w:t>
      </w:r>
      <w:proofErr w:type="gramStart"/>
      <w:r w:rsidRPr="00793D53">
        <w:rPr>
          <w:i/>
          <w:iCs/>
          <w:color w:val="538135" w:themeColor="accent6" w:themeShade="BF"/>
        </w:rPr>
        <w:t>take away</w:t>
      </w:r>
      <w:proofErr w:type="gramEnd"/>
      <w:r w:rsidRPr="2CA78065">
        <w:rPr>
          <w:i/>
          <w:iCs/>
          <w:color w:val="538135" w:themeColor="accent6" w:themeShade="BF"/>
        </w:rPr>
        <w:t xml:space="preserve"> from result unknown problem. This helped students understand how</w:t>
      </w:r>
      <w:r>
        <w:t xml:space="preserve"> </w:t>
      </w:r>
      <w:r w:rsidRPr="2CA78065">
        <w:rPr>
          <w:i/>
          <w:iCs/>
          <w:color w:val="538135" w:themeColor="accent6" w:themeShade="BF"/>
        </w:rPr>
        <w:t>easier problems can be used to solve other, more complex problems</w:t>
      </w:r>
      <w:r>
        <w:rPr>
          <w:i/>
          <w:iCs/>
          <w:color w:val="538135" w:themeColor="accent6" w:themeShade="BF"/>
        </w:rPr>
        <w:t>.</w:t>
      </w:r>
    </w:p>
    <w:sectPr w:rsidR="00861830" w:rsidRPr="00E555F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BC08B" w14:textId="77777777" w:rsidR="00642397" w:rsidRDefault="00642397" w:rsidP="00180877">
      <w:pPr>
        <w:spacing w:after="0" w:line="240" w:lineRule="auto"/>
      </w:pPr>
      <w:r>
        <w:separator/>
      </w:r>
    </w:p>
  </w:endnote>
  <w:endnote w:type="continuationSeparator" w:id="0">
    <w:p w14:paraId="1F2C84D8" w14:textId="77777777" w:rsidR="00642397" w:rsidRDefault="0064239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AD9CA" w14:textId="77777777" w:rsidR="00642397" w:rsidRDefault="00642397" w:rsidP="00180877">
      <w:pPr>
        <w:spacing w:after="0" w:line="240" w:lineRule="auto"/>
      </w:pPr>
      <w:r>
        <w:separator/>
      </w:r>
    </w:p>
  </w:footnote>
  <w:footnote w:type="continuationSeparator" w:id="0">
    <w:p w14:paraId="0D76C435" w14:textId="77777777" w:rsidR="00642397" w:rsidRDefault="0064239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35042"/>
    <w:rsid w:val="00180877"/>
    <w:rsid w:val="00237B3F"/>
    <w:rsid w:val="002D1FB0"/>
    <w:rsid w:val="003464EA"/>
    <w:rsid w:val="004405CD"/>
    <w:rsid w:val="00642397"/>
    <w:rsid w:val="0066190E"/>
    <w:rsid w:val="006E159B"/>
    <w:rsid w:val="00861830"/>
    <w:rsid w:val="009E1C4B"/>
    <w:rsid w:val="00A30751"/>
    <w:rsid w:val="00AC2759"/>
    <w:rsid w:val="00B40218"/>
    <w:rsid w:val="00CF5805"/>
    <w:rsid w:val="00E555FC"/>
    <w:rsid w:val="00EA19D5"/>
    <w:rsid w:val="00EB2F20"/>
    <w:rsid w:val="00ED1E16"/>
    <w:rsid w:val="00F44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5FC"/>
  </w:style>
  <w:style w:type="paragraph" w:styleId="Heading1">
    <w:name w:val="heading 1"/>
    <w:basedOn w:val="Normal"/>
    <w:next w:val="Normal"/>
    <w:link w:val="Heading1Char"/>
    <w:uiPriority w:val="9"/>
    <w:qFormat/>
    <w:rsid w:val="00E555F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555FC"/>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E555FC"/>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E555FC"/>
    <w:rPr>
      <w:rFonts w:asciiTheme="majorHAnsi" w:hAnsiTheme="majorHAnsi" w:cs="Open Sans"/>
      <w:bCs/>
      <w:sz w:val="28"/>
      <w:szCs w:val="20"/>
    </w:rPr>
  </w:style>
  <w:style w:type="character" w:customStyle="1" w:styleId="Heading2Char">
    <w:name w:val="Heading 2 Char"/>
    <w:basedOn w:val="DefaultParagraphFont"/>
    <w:link w:val="Heading2"/>
    <w:uiPriority w:val="9"/>
    <w:rsid w:val="00E555FC"/>
    <w:rPr>
      <w:rFonts w:cs="Open Sans"/>
      <w:b/>
      <w:bCs/>
      <w:sz w:val="24"/>
      <w:szCs w:val="20"/>
    </w:rPr>
  </w:style>
  <w:style w:type="character" w:customStyle="1" w:styleId="Heading3Char">
    <w:name w:val="Heading 3 Char"/>
    <w:basedOn w:val="DefaultParagraphFont"/>
    <w:link w:val="Heading3"/>
    <w:uiPriority w:val="9"/>
    <w:rsid w:val="00E555FC"/>
    <w:rPr>
      <w:rFonts w:eastAsiaTheme="majorEastAsia" w:cstheme="majorBidi"/>
      <w:b/>
      <w:szCs w:val="24"/>
    </w:rPr>
  </w:style>
  <w:style w:type="table" w:styleId="TableGrid">
    <w:name w:val="Table Grid"/>
    <w:basedOn w:val="TableNormal"/>
    <w:uiPriority w:val="39"/>
    <w:rsid w:val="00E55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555FC"/>
    <w:pPr>
      <w:spacing w:before="120" w:after="120" w:line="240" w:lineRule="auto"/>
    </w:pPr>
  </w:style>
  <w:style w:type="paragraph" w:customStyle="1" w:styleId="Tabletextbullet">
    <w:name w:val="Table text bullet"/>
    <w:basedOn w:val="Tabletext"/>
    <w:qFormat/>
    <w:rsid w:val="00E555F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Lesson 6.06: Sequencing the Content of a Lesson</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6.06: Sequencing the Content of a Lesson</dc:title>
  <dc:subject>Lesson 6.06: Sequencing the Content of a Lesson</dc:subject>
  <dc:creator>Texas Education Agency</dc:creator>
  <cp:keywords/>
  <dc:description/>
  <cp:lastModifiedBy>White (she/her), Whitney</cp:lastModifiedBy>
  <cp:revision>2</cp:revision>
  <dcterms:created xsi:type="dcterms:W3CDTF">2022-09-17T17:58:00Z</dcterms:created>
  <dcterms:modified xsi:type="dcterms:W3CDTF">2022-09-17T17:58:00Z</dcterms:modified>
</cp:coreProperties>
</file>