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931CCD" w14:textId="69444CA0" w:rsidR="00C67883" w:rsidRPr="005F5393" w:rsidRDefault="00C67883" w:rsidP="00C67883">
      <w:pPr>
        <w:pStyle w:val="Heading1"/>
        <w:spacing w:after="160"/>
      </w:pPr>
      <w:r>
        <w:t xml:space="preserve">Student Guide </w:t>
      </w:r>
    </w:p>
    <w:p w14:paraId="3AC49E18" w14:textId="5A6CE13D" w:rsidR="00C67883" w:rsidRDefault="00C67883" w:rsidP="00C67883">
      <w:pPr>
        <w:pStyle w:val="Heading2"/>
        <w:pBdr>
          <w:bottom w:val="single" w:sz="6" w:space="1" w:color="auto"/>
        </w:pBdr>
        <w:spacing w:after="160"/>
        <w:rPr>
          <w:shd w:val="clear" w:color="auto" w:fill="FFFFFF"/>
        </w:rPr>
      </w:pPr>
      <w:r w:rsidRPr="005F5393">
        <w:rPr>
          <w:shd w:val="clear" w:color="auto" w:fill="FFFFFF"/>
        </w:rPr>
        <w:t>Lesson </w:t>
      </w:r>
      <w:r>
        <w:rPr>
          <w:shd w:val="clear" w:color="auto" w:fill="FFFFFF"/>
        </w:rPr>
        <w:t>6.1</w:t>
      </w:r>
      <w:r w:rsidR="009532F1">
        <w:rPr>
          <w:shd w:val="clear" w:color="auto" w:fill="FFFFFF"/>
        </w:rPr>
        <w:t>1</w:t>
      </w:r>
      <w:r>
        <w:rPr>
          <w:shd w:val="clear" w:color="auto" w:fill="FFFFFF"/>
        </w:rPr>
        <w:t>: Aligned Assessments</w:t>
      </w:r>
    </w:p>
    <w:p w14:paraId="23F1CC59" w14:textId="1E09BDD9" w:rsidR="00C67883" w:rsidRPr="005F5393" w:rsidRDefault="00C67883" w:rsidP="00C67883">
      <w:r w:rsidRPr="005F5393">
        <w:t xml:space="preserve">Name: </w:t>
      </w:r>
    </w:p>
    <w:p w14:paraId="0E392CB4" w14:textId="76C4FBC1" w:rsidR="00C67883" w:rsidRDefault="00C67883" w:rsidP="00C67883">
      <w:r w:rsidRPr="005F5393">
        <w:t xml:space="preserve">Date: </w:t>
      </w:r>
    </w:p>
    <w:p w14:paraId="4274BBF9" w14:textId="77777777" w:rsidR="00C67883" w:rsidRPr="005F5393" w:rsidRDefault="00C67883" w:rsidP="00C67883"/>
    <w:p w14:paraId="135C1D58" w14:textId="77777777" w:rsidR="00C67883" w:rsidRDefault="00C67883" w:rsidP="00C67883">
      <w:pPr>
        <w:pStyle w:val="Tabletext"/>
      </w:pPr>
      <w:r>
        <w:rPr>
          <w:b/>
          <w:bCs/>
        </w:rPr>
        <w:t xml:space="preserve">Bellringer: </w:t>
      </w:r>
    </w:p>
    <w:p w14:paraId="4FDE834C" w14:textId="77777777" w:rsidR="00C67883" w:rsidRDefault="00C67883" w:rsidP="00C67883">
      <w:pPr>
        <w:pStyle w:val="Tabletext"/>
        <w:numPr>
          <w:ilvl w:val="0"/>
          <w:numId w:val="1"/>
        </w:numPr>
      </w:pPr>
      <w:r>
        <w:t>What are the characteristics of effective assessment? (Record your responses in the graphic organizer below.)</w:t>
      </w:r>
    </w:p>
    <w:p w14:paraId="265FDBA5" w14:textId="77777777" w:rsidR="00C67883" w:rsidRDefault="00C67883" w:rsidP="00C67883">
      <w:pPr>
        <w:pStyle w:val="Tabletext"/>
        <w:numPr>
          <w:ilvl w:val="0"/>
          <w:numId w:val="1"/>
        </w:numPr>
      </w:pPr>
      <w:r>
        <w:t>Review the objective and assessment provided. Evaluate and provide suggestions for improvement based on the characteristics of effective instruction. (Record your responses in the graphic organizer below.)</w:t>
      </w:r>
    </w:p>
    <w:p w14:paraId="467A0509" w14:textId="77777777" w:rsidR="00C67883" w:rsidRDefault="00C67883" w:rsidP="00C67883">
      <w:pPr>
        <w:pStyle w:val="Tabletext"/>
      </w:pPr>
    </w:p>
    <w:p w14:paraId="521FF7AB" w14:textId="77777777" w:rsidR="00C67883" w:rsidRDefault="00C67883" w:rsidP="00C67883">
      <w:pPr>
        <w:pStyle w:val="Tabletext"/>
      </w:pPr>
      <w:r>
        <w:t xml:space="preserve">About halfway through a lesson about the characteristics of living things, Mr. Johnson wants to know if his students can differentiate between living and non-living things based on a taught definition before they begin to develop a list of characteristics of living things. If they can, he will move into the next part of the lesson during which students will compare </w:t>
      </w:r>
      <w:proofErr w:type="gramStart"/>
      <w:r>
        <w:t>several</w:t>
      </w:r>
      <w:proofErr w:type="gramEnd"/>
      <w:r>
        <w:t xml:space="preserve"> living things to find their similarities and develop a list of characteristics based on those similarities. </w:t>
      </w:r>
    </w:p>
    <w:p w14:paraId="2F6D4D50" w14:textId="77777777" w:rsidR="00C67883" w:rsidRDefault="00C67883" w:rsidP="00C67883">
      <w:pPr>
        <w:pStyle w:val="Tabletext"/>
      </w:pPr>
      <w:r>
        <w:t>To determine whether students are ready to move on, Mr. Johnson provides each student a handout with images of living things and non-living things. The images are new images, not images reviewed in class. He asks them to circle the living things and put an X over non-living things. At the bottom, he includes a bonus question: Name three characteristics of living things. Then, because Mr. Johnson wants students to do their best so that he gets good data, he tells them that this activity will count as a quiz and the bonus question is extra credit.</w:t>
      </w:r>
    </w:p>
    <w:p w14:paraId="0F3BC903" w14:textId="77777777" w:rsidR="00C67883" w:rsidRDefault="00C67883" w:rsidP="00C67883">
      <w:pPr>
        <w:pStyle w:val="Tabletext"/>
      </w:pPr>
    </w:p>
    <w:p w14:paraId="4CE4F128" w14:textId="77777777" w:rsidR="00C67883" w:rsidRDefault="00C67883">
      <w:r>
        <w:br w:type="page"/>
      </w:r>
    </w:p>
    <w:p w14:paraId="039B2E7E" w14:textId="5263774F" w:rsidR="00C67883" w:rsidRDefault="00C67883" w:rsidP="00C67883">
      <w:pPr>
        <w:pStyle w:val="Tabletext"/>
      </w:pPr>
      <w:r w:rsidRPr="000034E6">
        <w:rPr>
          <w:b/>
          <w:bCs/>
        </w:rPr>
        <w:lastRenderedPageBreak/>
        <w:t>Objective:</w:t>
      </w:r>
      <w:r>
        <w:t xml:space="preserve"> Students will be able to develop a list of characteristics of living things</w:t>
      </w:r>
    </w:p>
    <w:p w14:paraId="7353464D" w14:textId="77777777" w:rsidR="00C67883" w:rsidRDefault="00C67883" w:rsidP="00C67883">
      <w:pPr>
        <w:pStyle w:val="Tabletext"/>
      </w:pPr>
    </w:p>
    <w:tbl>
      <w:tblPr>
        <w:tblStyle w:val="TableGrid"/>
        <w:tblW w:w="0" w:type="auto"/>
        <w:tblLook w:val="04A0" w:firstRow="1" w:lastRow="0" w:firstColumn="1" w:lastColumn="0" w:noHBand="0" w:noVBand="1"/>
      </w:tblPr>
      <w:tblGrid>
        <w:gridCol w:w="3116"/>
        <w:gridCol w:w="3117"/>
        <w:gridCol w:w="3117"/>
      </w:tblGrid>
      <w:tr w:rsidR="00C67883" w14:paraId="1D23F799" w14:textId="77777777" w:rsidTr="000034E6">
        <w:trPr>
          <w:cantSplit w:val="0"/>
        </w:trPr>
        <w:tc>
          <w:tcPr>
            <w:tcW w:w="3116" w:type="dxa"/>
          </w:tcPr>
          <w:p w14:paraId="5CBCF075" w14:textId="77777777" w:rsidR="00C67883" w:rsidRDefault="00C67883" w:rsidP="00D96160">
            <w:pPr>
              <w:pStyle w:val="Tabletext"/>
            </w:pPr>
          </w:p>
        </w:tc>
        <w:tc>
          <w:tcPr>
            <w:tcW w:w="3117" w:type="dxa"/>
          </w:tcPr>
          <w:p w14:paraId="57619557" w14:textId="77777777" w:rsidR="00C67883" w:rsidRDefault="00C67883" w:rsidP="00D96160">
            <w:pPr>
              <w:pStyle w:val="Tabletext"/>
            </w:pPr>
            <w:r>
              <w:t>Met or Not Met</w:t>
            </w:r>
          </w:p>
        </w:tc>
        <w:tc>
          <w:tcPr>
            <w:tcW w:w="3117" w:type="dxa"/>
          </w:tcPr>
          <w:p w14:paraId="55AB0677" w14:textId="77777777" w:rsidR="00C67883" w:rsidRDefault="00C67883" w:rsidP="00D96160">
            <w:pPr>
              <w:pStyle w:val="Tabletext"/>
            </w:pPr>
          </w:p>
        </w:tc>
      </w:tr>
      <w:tr w:rsidR="00C67883" w14:paraId="5E37D92A" w14:textId="77777777" w:rsidTr="000034E6">
        <w:trPr>
          <w:cantSplit w:val="0"/>
        </w:trPr>
        <w:tc>
          <w:tcPr>
            <w:tcW w:w="3116" w:type="dxa"/>
          </w:tcPr>
          <w:p w14:paraId="07DE5F6F" w14:textId="77777777" w:rsidR="00C67883" w:rsidRDefault="00C67883" w:rsidP="00D96160">
            <w:pPr>
              <w:pStyle w:val="Tabletext"/>
            </w:pPr>
            <w:r>
              <w:t>Aligned to learning targets and appropriate level of rigor (focuses on the most important content)</w:t>
            </w:r>
          </w:p>
        </w:tc>
        <w:tc>
          <w:tcPr>
            <w:tcW w:w="3117" w:type="dxa"/>
          </w:tcPr>
          <w:p w14:paraId="78FFD74C" w14:textId="0604751C" w:rsidR="00C67883" w:rsidRPr="005877EE" w:rsidRDefault="00C67883" w:rsidP="00D96160">
            <w:pPr>
              <w:pStyle w:val="Tabletext"/>
              <w:rPr>
                <w:i/>
                <w:iCs/>
                <w:color w:val="70AD47" w:themeColor="accent6"/>
              </w:rPr>
            </w:pPr>
          </w:p>
        </w:tc>
        <w:tc>
          <w:tcPr>
            <w:tcW w:w="3117" w:type="dxa"/>
          </w:tcPr>
          <w:p w14:paraId="09F384BC" w14:textId="77777777" w:rsidR="00C67883" w:rsidRPr="005877EE" w:rsidRDefault="00C67883" w:rsidP="00D96160">
            <w:pPr>
              <w:pStyle w:val="Tabletext"/>
              <w:rPr>
                <w:i/>
                <w:iCs/>
                <w:color w:val="70AD47" w:themeColor="accent6"/>
              </w:rPr>
            </w:pPr>
          </w:p>
        </w:tc>
      </w:tr>
      <w:tr w:rsidR="00C67883" w14:paraId="29E73C93" w14:textId="77777777" w:rsidTr="000034E6">
        <w:trPr>
          <w:cantSplit w:val="0"/>
        </w:trPr>
        <w:tc>
          <w:tcPr>
            <w:tcW w:w="3116" w:type="dxa"/>
          </w:tcPr>
          <w:p w14:paraId="1F931B4B" w14:textId="77777777" w:rsidR="00C67883" w:rsidRDefault="00C67883" w:rsidP="00D96160">
            <w:pPr>
              <w:pStyle w:val="Tabletext"/>
            </w:pPr>
            <w:r>
              <w:t>Fair and transparent</w:t>
            </w:r>
          </w:p>
          <w:p w14:paraId="698AC976" w14:textId="77777777" w:rsidR="00C67883" w:rsidRDefault="00C67883" w:rsidP="00D96160">
            <w:pPr>
              <w:pStyle w:val="Tabletext"/>
            </w:pPr>
          </w:p>
        </w:tc>
        <w:tc>
          <w:tcPr>
            <w:tcW w:w="3117" w:type="dxa"/>
          </w:tcPr>
          <w:p w14:paraId="0C5F9D12" w14:textId="40C32481" w:rsidR="00C67883" w:rsidRPr="005877EE" w:rsidRDefault="00C67883" w:rsidP="00D96160">
            <w:pPr>
              <w:pStyle w:val="Tabletext"/>
              <w:rPr>
                <w:i/>
                <w:iCs/>
                <w:color w:val="70AD47" w:themeColor="accent6"/>
              </w:rPr>
            </w:pPr>
          </w:p>
        </w:tc>
        <w:tc>
          <w:tcPr>
            <w:tcW w:w="3117" w:type="dxa"/>
          </w:tcPr>
          <w:p w14:paraId="4B196FEA" w14:textId="740D6406" w:rsidR="00C67883" w:rsidRPr="005877EE" w:rsidRDefault="00C67883" w:rsidP="00D96160">
            <w:pPr>
              <w:pStyle w:val="Tabletext"/>
              <w:rPr>
                <w:i/>
                <w:iCs/>
                <w:color w:val="70AD47" w:themeColor="accent6"/>
              </w:rPr>
            </w:pPr>
          </w:p>
        </w:tc>
      </w:tr>
      <w:tr w:rsidR="00C67883" w14:paraId="6EF1CE95" w14:textId="77777777" w:rsidTr="000034E6">
        <w:trPr>
          <w:cantSplit w:val="0"/>
        </w:trPr>
        <w:tc>
          <w:tcPr>
            <w:tcW w:w="3116" w:type="dxa"/>
          </w:tcPr>
          <w:p w14:paraId="270BA1B4" w14:textId="77777777" w:rsidR="00C67883" w:rsidRDefault="00C67883" w:rsidP="00D96160">
            <w:pPr>
              <w:pStyle w:val="Tabletext"/>
            </w:pPr>
            <w:r>
              <w:t xml:space="preserve">Practical </w:t>
            </w:r>
          </w:p>
        </w:tc>
        <w:tc>
          <w:tcPr>
            <w:tcW w:w="3117" w:type="dxa"/>
          </w:tcPr>
          <w:p w14:paraId="0447491E" w14:textId="195C391D" w:rsidR="00C67883" w:rsidRPr="005877EE" w:rsidRDefault="00C67883" w:rsidP="00D96160">
            <w:pPr>
              <w:pStyle w:val="Tabletext"/>
              <w:rPr>
                <w:i/>
                <w:iCs/>
                <w:color w:val="70AD47" w:themeColor="accent6"/>
              </w:rPr>
            </w:pPr>
          </w:p>
        </w:tc>
        <w:tc>
          <w:tcPr>
            <w:tcW w:w="3117" w:type="dxa"/>
          </w:tcPr>
          <w:p w14:paraId="3DCCA564" w14:textId="77777777" w:rsidR="00C67883" w:rsidRPr="005877EE" w:rsidRDefault="00C67883" w:rsidP="00D96160">
            <w:pPr>
              <w:pStyle w:val="Tabletext"/>
              <w:rPr>
                <w:i/>
                <w:iCs/>
                <w:color w:val="70AD47" w:themeColor="accent6"/>
              </w:rPr>
            </w:pPr>
          </w:p>
        </w:tc>
      </w:tr>
      <w:tr w:rsidR="00C67883" w14:paraId="7C33E939" w14:textId="77777777" w:rsidTr="000034E6">
        <w:trPr>
          <w:cantSplit w:val="0"/>
        </w:trPr>
        <w:tc>
          <w:tcPr>
            <w:tcW w:w="3116" w:type="dxa"/>
          </w:tcPr>
          <w:p w14:paraId="4D8F217D" w14:textId="77777777" w:rsidR="00C67883" w:rsidRDefault="00C67883" w:rsidP="00D96160">
            <w:pPr>
              <w:pStyle w:val="Tabletext"/>
            </w:pPr>
            <w:r>
              <w:t>Cognitively engaging</w:t>
            </w:r>
          </w:p>
        </w:tc>
        <w:tc>
          <w:tcPr>
            <w:tcW w:w="3117" w:type="dxa"/>
          </w:tcPr>
          <w:p w14:paraId="07049FE4" w14:textId="0207D59F" w:rsidR="00C67883" w:rsidRPr="005877EE" w:rsidRDefault="00C67883" w:rsidP="00D96160">
            <w:pPr>
              <w:pStyle w:val="Tabletext"/>
              <w:rPr>
                <w:i/>
                <w:iCs/>
                <w:color w:val="70AD47" w:themeColor="accent6"/>
              </w:rPr>
            </w:pPr>
          </w:p>
        </w:tc>
        <w:tc>
          <w:tcPr>
            <w:tcW w:w="3117" w:type="dxa"/>
          </w:tcPr>
          <w:p w14:paraId="57769B62" w14:textId="77777777" w:rsidR="00C67883" w:rsidRPr="005877EE" w:rsidRDefault="00C67883" w:rsidP="00D96160">
            <w:pPr>
              <w:pStyle w:val="Tabletext"/>
              <w:rPr>
                <w:i/>
                <w:iCs/>
                <w:color w:val="70AD47" w:themeColor="accent6"/>
              </w:rPr>
            </w:pPr>
          </w:p>
        </w:tc>
      </w:tr>
    </w:tbl>
    <w:p w14:paraId="63477A4F" w14:textId="77777777" w:rsidR="000034E6" w:rsidRDefault="000034E6" w:rsidP="000034E6"/>
    <w:p w14:paraId="5837AB0B" w14:textId="2966AEAA" w:rsidR="00C67883" w:rsidRPr="000034E6" w:rsidRDefault="00C67883" w:rsidP="000034E6">
      <w:pPr>
        <w:rPr>
          <w:b/>
          <w:bCs/>
        </w:rPr>
      </w:pPr>
      <w:r w:rsidRPr="000034E6">
        <w:rPr>
          <w:b/>
          <w:bCs/>
        </w:rPr>
        <w:t>Think Aloud and Practice 1</w:t>
      </w:r>
    </w:p>
    <w:p w14:paraId="0875E6F6" w14:textId="2E2063FC" w:rsidR="00C67883" w:rsidRPr="00CB0A00" w:rsidRDefault="00C67883" w:rsidP="00C67883">
      <w:r>
        <w:t>Objective:</w:t>
      </w:r>
      <w:r>
        <w:t> </w:t>
      </w:r>
      <w:r>
        <w:t xml:space="preserve">Recognize the value of coins and </w:t>
      </w:r>
      <w:r w:rsidR="000034E6">
        <w:t>count</w:t>
      </w:r>
      <w:r>
        <w:t xml:space="preserve"> to find their total value.</w:t>
      </w:r>
    </w:p>
    <w:tbl>
      <w:tblPr>
        <w:tblStyle w:val="TableGrid"/>
        <w:tblW w:w="5000" w:type="pct"/>
        <w:tblLook w:val="04A0" w:firstRow="1" w:lastRow="0" w:firstColumn="1" w:lastColumn="0" w:noHBand="0" w:noVBand="1"/>
      </w:tblPr>
      <w:tblGrid>
        <w:gridCol w:w="3116"/>
        <w:gridCol w:w="3117"/>
        <w:gridCol w:w="3117"/>
      </w:tblGrid>
      <w:tr w:rsidR="00C67883" w14:paraId="58142058" w14:textId="77777777" w:rsidTr="000034E6">
        <w:trPr>
          <w:cantSplit w:val="0"/>
        </w:trPr>
        <w:tc>
          <w:tcPr>
            <w:tcW w:w="1666" w:type="pct"/>
          </w:tcPr>
          <w:p w14:paraId="2E2A1CD2" w14:textId="77777777" w:rsidR="00C67883" w:rsidRDefault="00C67883" w:rsidP="00D96160">
            <w:r>
              <w:t>Assessment</w:t>
            </w:r>
          </w:p>
        </w:tc>
        <w:tc>
          <w:tcPr>
            <w:tcW w:w="1667" w:type="pct"/>
          </w:tcPr>
          <w:p w14:paraId="20A079A2" w14:textId="77777777" w:rsidR="00C67883" w:rsidRDefault="00C67883" w:rsidP="00D96160">
            <w:r>
              <w:t xml:space="preserve">How is the assessment aligned to the objective? </w:t>
            </w:r>
          </w:p>
        </w:tc>
        <w:tc>
          <w:tcPr>
            <w:tcW w:w="1667" w:type="pct"/>
          </w:tcPr>
          <w:p w14:paraId="4767116B" w14:textId="77777777" w:rsidR="00C67883" w:rsidRDefault="00C67883" w:rsidP="00D96160">
            <w:r>
              <w:t>What information does the teacher learn from the assessment?</w:t>
            </w:r>
          </w:p>
        </w:tc>
      </w:tr>
      <w:tr w:rsidR="00C67883" w14:paraId="3C422034" w14:textId="77777777" w:rsidTr="000034E6">
        <w:trPr>
          <w:cantSplit w:val="0"/>
        </w:trPr>
        <w:tc>
          <w:tcPr>
            <w:tcW w:w="1666" w:type="pct"/>
          </w:tcPr>
          <w:p w14:paraId="1729AE15" w14:textId="77777777" w:rsidR="00C67883" w:rsidRDefault="00C67883" w:rsidP="00D96160">
            <w:r>
              <w:t>Decomposition tree</w:t>
            </w:r>
          </w:p>
        </w:tc>
        <w:tc>
          <w:tcPr>
            <w:tcW w:w="1667" w:type="pct"/>
          </w:tcPr>
          <w:p w14:paraId="35081480" w14:textId="2D4B0F2A" w:rsidR="00C67883" w:rsidRPr="00936607" w:rsidRDefault="00C67883" w:rsidP="00D96160">
            <w:pPr>
              <w:rPr>
                <w:i/>
                <w:iCs/>
                <w:color w:val="70AD47" w:themeColor="accent6"/>
              </w:rPr>
            </w:pPr>
          </w:p>
        </w:tc>
        <w:tc>
          <w:tcPr>
            <w:tcW w:w="1667" w:type="pct"/>
          </w:tcPr>
          <w:p w14:paraId="1207472C" w14:textId="019ADE34" w:rsidR="00C67883" w:rsidRPr="00936607" w:rsidRDefault="00C67883" w:rsidP="00D96160">
            <w:pPr>
              <w:rPr>
                <w:i/>
                <w:iCs/>
                <w:color w:val="70AD47" w:themeColor="accent6"/>
              </w:rPr>
            </w:pPr>
          </w:p>
        </w:tc>
      </w:tr>
      <w:tr w:rsidR="00C67883" w14:paraId="60BF7D01" w14:textId="77777777" w:rsidTr="000034E6">
        <w:trPr>
          <w:cantSplit w:val="0"/>
        </w:trPr>
        <w:tc>
          <w:tcPr>
            <w:tcW w:w="1666" w:type="pct"/>
          </w:tcPr>
          <w:p w14:paraId="4FDA2DBA" w14:textId="77777777" w:rsidR="00C67883" w:rsidRDefault="00C67883" w:rsidP="00D96160">
            <w:r>
              <w:t>Concept development discussion</w:t>
            </w:r>
          </w:p>
        </w:tc>
        <w:tc>
          <w:tcPr>
            <w:tcW w:w="1667" w:type="pct"/>
          </w:tcPr>
          <w:p w14:paraId="00191350" w14:textId="736AB068" w:rsidR="00C67883" w:rsidRPr="00936607" w:rsidRDefault="00C67883" w:rsidP="00D96160">
            <w:pPr>
              <w:rPr>
                <w:i/>
                <w:iCs/>
                <w:color w:val="70AD47" w:themeColor="accent6"/>
              </w:rPr>
            </w:pPr>
          </w:p>
        </w:tc>
        <w:tc>
          <w:tcPr>
            <w:tcW w:w="1667" w:type="pct"/>
          </w:tcPr>
          <w:p w14:paraId="5D069643" w14:textId="3391976B" w:rsidR="00C67883" w:rsidRPr="00936607" w:rsidRDefault="00C67883" w:rsidP="00D96160">
            <w:pPr>
              <w:rPr>
                <w:i/>
                <w:iCs/>
                <w:color w:val="70AD47" w:themeColor="accent6"/>
              </w:rPr>
            </w:pPr>
          </w:p>
        </w:tc>
      </w:tr>
      <w:tr w:rsidR="00C67883" w14:paraId="5FE74701" w14:textId="77777777" w:rsidTr="000034E6">
        <w:trPr>
          <w:cantSplit w:val="0"/>
        </w:trPr>
        <w:tc>
          <w:tcPr>
            <w:tcW w:w="1666" w:type="pct"/>
          </w:tcPr>
          <w:p w14:paraId="2D2B6FB9" w14:textId="77777777" w:rsidR="00C67883" w:rsidRDefault="00C67883" w:rsidP="00D96160">
            <w:r>
              <w:t>Concept development (Part 1) – whiteboard problems</w:t>
            </w:r>
          </w:p>
        </w:tc>
        <w:tc>
          <w:tcPr>
            <w:tcW w:w="1667" w:type="pct"/>
          </w:tcPr>
          <w:p w14:paraId="7669D64F" w14:textId="5D711CC4" w:rsidR="00C67883" w:rsidRPr="00936607" w:rsidRDefault="00C67883" w:rsidP="00D96160">
            <w:pPr>
              <w:rPr>
                <w:i/>
                <w:iCs/>
                <w:color w:val="70AD47" w:themeColor="accent6"/>
              </w:rPr>
            </w:pPr>
          </w:p>
        </w:tc>
        <w:tc>
          <w:tcPr>
            <w:tcW w:w="1667" w:type="pct"/>
          </w:tcPr>
          <w:p w14:paraId="59424F41" w14:textId="636CBBE5" w:rsidR="00C67883" w:rsidRPr="00936607" w:rsidRDefault="00C67883" w:rsidP="00D96160">
            <w:pPr>
              <w:rPr>
                <w:i/>
                <w:iCs/>
                <w:color w:val="70AD47" w:themeColor="accent6"/>
              </w:rPr>
            </w:pPr>
          </w:p>
        </w:tc>
      </w:tr>
      <w:tr w:rsidR="00C67883" w14:paraId="32B6106E" w14:textId="77777777" w:rsidTr="000034E6">
        <w:trPr>
          <w:cantSplit w:val="0"/>
        </w:trPr>
        <w:tc>
          <w:tcPr>
            <w:tcW w:w="1666" w:type="pct"/>
          </w:tcPr>
          <w:p w14:paraId="469BDBC3" w14:textId="77777777" w:rsidR="00C67883" w:rsidRDefault="00C67883" w:rsidP="00D96160">
            <w:r>
              <w:t>Concept development (Part 1) – skip-counting similar coins</w:t>
            </w:r>
          </w:p>
        </w:tc>
        <w:tc>
          <w:tcPr>
            <w:tcW w:w="1667" w:type="pct"/>
          </w:tcPr>
          <w:p w14:paraId="644A9EFB" w14:textId="00DA8E3C" w:rsidR="00C67883" w:rsidRPr="00936607" w:rsidRDefault="00C67883" w:rsidP="00D96160">
            <w:pPr>
              <w:rPr>
                <w:i/>
                <w:iCs/>
                <w:color w:val="70AD47" w:themeColor="accent6"/>
              </w:rPr>
            </w:pPr>
          </w:p>
        </w:tc>
        <w:tc>
          <w:tcPr>
            <w:tcW w:w="1667" w:type="pct"/>
          </w:tcPr>
          <w:p w14:paraId="1DC1E68A" w14:textId="576961D2" w:rsidR="00C67883" w:rsidRPr="00936607" w:rsidRDefault="00C67883" w:rsidP="00D96160">
            <w:pPr>
              <w:rPr>
                <w:i/>
                <w:iCs/>
                <w:color w:val="70AD47" w:themeColor="accent6"/>
              </w:rPr>
            </w:pPr>
          </w:p>
        </w:tc>
      </w:tr>
      <w:tr w:rsidR="00C67883" w14:paraId="72F52CD3" w14:textId="77777777" w:rsidTr="000034E6">
        <w:trPr>
          <w:cantSplit w:val="0"/>
        </w:trPr>
        <w:tc>
          <w:tcPr>
            <w:tcW w:w="1666" w:type="pct"/>
          </w:tcPr>
          <w:p w14:paraId="0DA10CB4" w14:textId="77777777" w:rsidR="00C67883" w:rsidRDefault="00C67883" w:rsidP="00D96160">
            <w:r>
              <w:t>Concept development (Part 2) – skip-counting various coins</w:t>
            </w:r>
          </w:p>
        </w:tc>
        <w:tc>
          <w:tcPr>
            <w:tcW w:w="1667" w:type="pct"/>
          </w:tcPr>
          <w:p w14:paraId="76710677" w14:textId="206C5419" w:rsidR="00C67883" w:rsidRPr="00936607" w:rsidRDefault="00C67883" w:rsidP="00D96160">
            <w:pPr>
              <w:rPr>
                <w:i/>
                <w:iCs/>
                <w:color w:val="70AD47" w:themeColor="accent6"/>
              </w:rPr>
            </w:pPr>
          </w:p>
        </w:tc>
        <w:tc>
          <w:tcPr>
            <w:tcW w:w="1667" w:type="pct"/>
          </w:tcPr>
          <w:p w14:paraId="69120275" w14:textId="5B8F3836" w:rsidR="00C67883" w:rsidRPr="00936607" w:rsidRDefault="00C67883" w:rsidP="00D96160">
            <w:pPr>
              <w:rPr>
                <w:i/>
                <w:iCs/>
                <w:color w:val="70AD47" w:themeColor="accent6"/>
              </w:rPr>
            </w:pPr>
          </w:p>
        </w:tc>
      </w:tr>
      <w:tr w:rsidR="00C67883" w14:paraId="1E9DC381" w14:textId="77777777" w:rsidTr="000034E6">
        <w:trPr>
          <w:cantSplit w:val="0"/>
        </w:trPr>
        <w:tc>
          <w:tcPr>
            <w:tcW w:w="1666" w:type="pct"/>
          </w:tcPr>
          <w:p w14:paraId="42C59130" w14:textId="77777777" w:rsidR="00C67883" w:rsidRDefault="00C67883" w:rsidP="00D96160">
            <w:r>
              <w:t>Concept development (Part 2) – practice set</w:t>
            </w:r>
          </w:p>
        </w:tc>
        <w:tc>
          <w:tcPr>
            <w:tcW w:w="1667" w:type="pct"/>
          </w:tcPr>
          <w:p w14:paraId="305FC611" w14:textId="0127236E" w:rsidR="00C67883" w:rsidRPr="00936607" w:rsidRDefault="00C67883" w:rsidP="00D96160">
            <w:pPr>
              <w:rPr>
                <w:i/>
                <w:iCs/>
                <w:color w:val="70AD47" w:themeColor="accent6"/>
              </w:rPr>
            </w:pPr>
          </w:p>
        </w:tc>
        <w:tc>
          <w:tcPr>
            <w:tcW w:w="1667" w:type="pct"/>
          </w:tcPr>
          <w:p w14:paraId="653E35AB" w14:textId="76E31846" w:rsidR="00C67883" w:rsidRPr="00936607" w:rsidRDefault="00C67883" w:rsidP="00D96160">
            <w:pPr>
              <w:rPr>
                <w:i/>
                <w:iCs/>
                <w:color w:val="70AD47" w:themeColor="accent6"/>
              </w:rPr>
            </w:pPr>
          </w:p>
        </w:tc>
      </w:tr>
      <w:tr w:rsidR="00C67883" w14:paraId="72B2D399" w14:textId="77777777" w:rsidTr="000034E6">
        <w:trPr>
          <w:cantSplit w:val="0"/>
        </w:trPr>
        <w:tc>
          <w:tcPr>
            <w:tcW w:w="1666" w:type="pct"/>
          </w:tcPr>
          <w:p w14:paraId="2561F24C" w14:textId="77777777" w:rsidR="00C67883" w:rsidRDefault="00C67883" w:rsidP="00D96160">
            <w:r>
              <w:t>Concept development (Part 3) – turn and talk</w:t>
            </w:r>
          </w:p>
        </w:tc>
        <w:tc>
          <w:tcPr>
            <w:tcW w:w="1667" w:type="pct"/>
          </w:tcPr>
          <w:p w14:paraId="39991D8F" w14:textId="7953122C" w:rsidR="00C67883" w:rsidRPr="00936607" w:rsidRDefault="00C67883" w:rsidP="00D96160">
            <w:pPr>
              <w:rPr>
                <w:i/>
                <w:iCs/>
                <w:color w:val="70AD47" w:themeColor="accent6"/>
              </w:rPr>
            </w:pPr>
          </w:p>
        </w:tc>
        <w:tc>
          <w:tcPr>
            <w:tcW w:w="1667" w:type="pct"/>
          </w:tcPr>
          <w:p w14:paraId="420FC985" w14:textId="2DF70A4E" w:rsidR="00C67883" w:rsidRPr="00936607" w:rsidRDefault="00C67883" w:rsidP="00D96160">
            <w:pPr>
              <w:rPr>
                <w:i/>
                <w:iCs/>
                <w:color w:val="70AD47" w:themeColor="accent6"/>
              </w:rPr>
            </w:pPr>
          </w:p>
        </w:tc>
      </w:tr>
      <w:tr w:rsidR="00C67883" w14:paraId="67E13E16" w14:textId="77777777" w:rsidTr="000034E6">
        <w:trPr>
          <w:cantSplit w:val="0"/>
        </w:trPr>
        <w:tc>
          <w:tcPr>
            <w:tcW w:w="1666" w:type="pct"/>
          </w:tcPr>
          <w:p w14:paraId="516C7E15" w14:textId="77777777" w:rsidR="00C67883" w:rsidRDefault="00C67883" w:rsidP="00D96160">
            <w:r>
              <w:t>Concept development (Part 3) – practice set</w:t>
            </w:r>
          </w:p>
        </w:tc>
        <w:tc>
          <w:tcPr>
            <w:tcW w:w="1667" w:type="pct"/>
          </w:tcPr>
          <w:p w14:paraId="4A2DBBE0" w14:textId="5CE0ED38" w:rsidR="00C67883" w:rsidRPr="00936607" w:rsidRDefault="00C67883" w:rsidP="00D96160">
            <w:pPr>
              <w:rPr>
                <w:i/>
                <w:iCs/>
                <w:color w:val="70AD47" w:themeColor="accent6"/>
              </w:rPr>
            </w:pPr>
          </w:p>
        </w:tc>
        <w:tc>
          <w:tcPr>
            <w:tcW w:w="1667" w:type="pct"/>
          </w:tcPr>
          <w:p w14:paraId="578D6ED1" w14:textId="02ED18E6" w:rsidR="00C67883" w:rsidRPr="00936607" w:rsidRDefault="00C67883" w:rsidP="00D96160">
            <w:pPr>
              <w:rPr>
                <w:i/>
                <w:iCs/>
                <w:color w:val="70AD47" w:themeColor="accent6"/>
              </w:rPr>
            </w:pPr>
          </w:p>
        </w:tc>
      </w:tr>
      <w:tr w:rsidR="00C67883" w14:paraId="47B4BD58" w14:textId="77777777" w:rsidTr="000034E6">
        <w:trPr>
          <w:cantSplit w:val="0"/>
        </w:trPr>
        <w:tc>
          <w:tcPr>
            <w:tcW w:w="1666" w:type="pct"/>
          </w:tcPr>
          <w:p w14:paraId="4717BCFD" w14:textId="77777777" w:rsidR="00C67883" w:rsidRDefault="00C67883" w:rsidP="00D96160">
            <w:r>
              <w:t>Application problem</w:t>
            </w:r>
          </w:p>
        </w:tc>
        <w:tc>
          <w:tcPr>
            <w:tcW w:w="1667" w:type="pct"/>
          </w:tcPr>
          <w:p w14:paraId="74BA1E6F" w14:textId="6A640E49" w:rsidR="00C67883" w:rsidRPr="00936607" w:rsidRDefault="00C67883" w:rsidP="00D96160">
            <w:pPr>
              <w:rPr>
                <w:i/>
                <w:iCs/>
                <w:color w:val="70AD47" w:themeColor="accent6"/>
              </w:rPr>
            </w:pPr>
          </w:p>
        </w:tc>
        <w:tc>
          <w:tcPr>
            <w:tcW w:w="1667" w:type="pct"/>
          </w:tcPr>
          <w:p w14:paraId="232E7113" w14:textId="3BF969FE" w:rsidR="00C67883" w:rsidRPr="00936607" w:rsidRDefault="00C67883" w:rsidP="00D96160">
            <w:pPr>
              <w:rPr>
                <w:i/>
                <w:iCs/>
                <w:color w:val="70AD47" w:themeColor="accent6"/>
              </w:rPr>
            </w:pPr>
          </w:p>
        </w:tc>
      </w:tr>
    </w:tbl>
    <w:p w14:paraId="7BD0B1D5" w14:textId="77777777" w:rsidR="00C67883" w:rsidRDefault="00C67883" w:rsidP="00C67883"/>
    <w:p w14:paraId="4B0CBE3C" w14:textId="77777777" w:rsidR="000034E6" w:rsidRDefault="000034E6" w:rsidP="00C67883">
      <w:pPr>
        <w:pStyle w:val="Heading3"/>
      </w:pPr>
    </w:p>
    <w:p w14:paraId="7A9163E5" w14:textId="19D2D659" w:rsidR="00C67883" w:rsidRPr="000034E6" w:rsidRDefault="00C67883" w:rsidP="000034E6">
      <w:pPr>
        <w:pStyle w:val="Heading3"/>
      </w:pPr>
      <w:r>
        <w:t>Practice 2: Non-example</w:t>
      </w:r>
    </w:p>
    <w:p w14:paraId="6F230CC9" w14:textId="000CAB3E" w:rsidR="00C67883" w:rsidRDefault="00C67883" w:rsidP="00C67883">
      <w:r w:rsidRPr="000034E6">
        <w:t>Ms. Vallejo is teaching a lesson to her 2</w:t>
      </w:r>
      <w:r w:rsidRPr="000034E6">
        <w:rPr>
          <w:vertAlign w:val="superscript"/>
        </w:rPr>
        <w:t>nd</w:t>
      </w:r>
      <w:r w:rsidRPr="000034E6">
        <w:t xml:space="preserve"> grade class about different strategies to make $1 or make change from $1. Read the scenario below. Identify the formative assessments she uses and then explain why they are problematic and what Ms. Vallejo might do instead for a better assessment.</w:t>
      </w:r>
    </w:p>
    <w:p w14:paraId="2EAE6D10" w14:textId="77777777" w:rsidR="00C67883" w:rsidRDefault="00C67883" w:rsidP="00C67883">
      <w:r>
        <w:t xml:space="preserve">Ms. Vallejo begins class by reminding her students that in the previous lesson, they learned how to identify a set of coins that added up to $1. She asks her students to give her a thumbs up if they remembered the lesson. </w:t>
      </w:r>
      <w:proofErr w:type="gramStart"/>
      <w:r>
        <w:t>Most of</w:t>
      </w:r>
      <w:proofErr w:type="gramEnd"/>
      <w:r>
        <w:t xml:space="preserve"> Ms. Vallejo’s students give a thumbs up, so she decides to move to the next part of the lesson – how to make $1 or make change from $1 using different strategies. </w:t>
      </w:r>
    </w:p>
    <w:p w14:paraId="749AC3F8" w14:textId="77777777" w:rsidR="00C67883" w:rsidRDefault="00C67883" w:rsidP="00C67883">
      <w:r>
        <w:t xml:space="preserve">To introduce the lesson, Ms. Vallejo engages her students in a discussion about making change. She asks students if they have ever seen anyone make change before. She asks them where people might need to make change. She guides students to identify places including restaurants, grocery stores, and other stores like Walmart and Target. </w:t>
      </w:r>
    </w:p>
    <w:p w14:paraId="705CF408" w14:textId="77777777" w:rsidR="00C67883" w:rsidRDefault="00C67883" w:rsidP="00C67883">
      <w:r>
        <w:t xml:space="preserve">Next, Ms. Vallejo hides </w:t>
      </w:r>
      <w:proofErr w:type="gramStart"/>
      <w:r>
        <w:t>some</w:t>
      </w:r>
      <w:proofErr w:type="gramEnd"/>
      <w:r>
        <w:t xml:space="preserve"> coins in her hand. She gives a student </w:t>
      </w:r>
      <w:proofErr w:type="gramStart"/>
      <w:r>
        <w:t>some</w:t>
      </w:r>
      <w:proofErr w:type="gramEnd"/>
      <w:r>
        <w:t xml:space="preserve"> coins and asks the student to coin the total amount of her coins. The student counts total amount and says she has 17c. The teacher then models for the students how to determine how </w:t>
      </w:r>
      <w:proofErr w:type="gramStart"/>
      <w:r>
        <w:t>much</w:t>
      </w:r>
      <w:proofErr w:type="gramEnd"/>
      <w:r>
        <w:t xml:space="preserve"> is hiding in her hand by telling the students that the amount in her hand added to the 17c the student has makes $1. She explains that one part is hiding, and one part is known. Together, the two parts make a whole that equals $1. She models how to write a number sentence on the board and then models how to solve the number sentence. She guides the students through two more examples and then tells them that they are going to practice counting the total value of coins on their own using a practice worksheet.</w:t>
      </w:r>
    </w:p>
    <w:p w14:paraId="390AC953" w14:textId="77777777" w:rsidR="00C67883" w:rsidRDefault="00C67883" w:rsidP="00C67883">
      <w:r>
        <w:t xml:space="preserve">After students work on their own, Ms. Vallejo reviews the answers, responds to questions, and provides feedback. Then, she tells students that they are going to complete an exit ticket. The exit ticket asks students to answer word problems to find amount needed to make $1 based on various known amounts. </w:t>
      </w:r>
    </w:p>
    <w:p w14:paraId="6DDA36B6" w14:textId="77777777" w:rsidR="00C67883" w:rsidRPr="00CB06A3" w:rsidRDefault="00C67883" w:rsidP="00C67883">
      <w:pPr>
        <w:rPr>
          <w:sz w:val="18"/>
          <w:szCs w:val="18"/>
        </w:rPr>
      </w:pPr>
      <w:r w:rsidRPr="00CB06A3">
        <w:rPr>
          <w:sz w:val="18"/>
          <w:szCs w:val="18"/>
        </w:rPr>
        <w:t>Adap</w:t>
      </w:r>
      <w:r>
        <w:rPr>
          <w:sz w:val="18"/>
          <w:szCs w:val="18"/>
        </w:rPr>
        <w:t>t</w:t>
      </w:r>
      <w:r w:rsidRPr="00CB06A3">
        <w:rPr>
          <w:sz w:val="18"/>
          <w:szCs w:val="18"/>
        </w:rPr>
        <w:t xml:space="preserve">ed from: </w:t>
      </w:r>
      <w:hyperlink r:id="rId7" w:history="1">
        <w:r w:rsidRPr="00CB06A3">
          <w:rPr>
            <w:rStyle w:val="Hyperlink"/>
            <w:sz w:val="18"/>
            <w:szCs w:val="18"/>
          </w:rPr>
          <w:t>https://digital.greatminds.org/insync/teacher/resources/emtx.g2.m7/file/60ff8656fe6b05004181a267</w:t>
        </w:r>
      </w:hyperlink>
      <w:r w:rsidRPr="00CB06A3">
        <w:rPr>
          <w:sz w:val="18"/>
          <w:szCs w:val="18"/>
        </w:rPr>
        <w:t xml:space="preserve"> (Lesson 11)</w:t>
      </w:r>
    </w:p>
    <w:tbl>
      <w:tblPr>
        <w:tblStyle w:val="TableGrid"/>
        <w:tblW w:w="5000" w:type="pct"/>
        <w:tblLook w:val="04A0" w:firstRow="1" w:lastRow="0" w:firstColumn="1" w:lastColumn="0" w:noHBand="0" w:noVBand="1"/>
      </w:tblPr>
      <w:tblGrid>
        <w:gridCol w:w="3116"/>
        <w:gridCol w:w="3117"/>
        <w:gridCol w:w="3117"/>
      </w:tblGrid>
      <w:tr w:rsidR="00C67883" w14:paraId="4D133E4B" w14:textId="77777777" w:rsidTr="000034E6">
        <w:trPr>
          <w:cantSplit w:val="0"/>
        </w:trPr>
        <w:tc>
          <w:tcPr>
            <w:tcW w:w="1666" w:type="pct"/>
          </w:tcPr>
          <w:p w14:paraId="6771E1D8" w14:textId="77777777" w:rsidR="00C67883" w:rsidRDefault="00C67883" w:rsidP="00D96160">
            <w:r>
              <w:t>Assessment</w:t>
            </w:r>
          </w:p>
        </w:tc>
        <w:tc>
          <w:tcPr>
            <w:tcW w:w="1667" w:type="pct"/>
          </w:tcPr>
          <w:p w14:paraId="16F213E2" w14:textId="77777777" w:rsidR="00C67883" w:rsidRDefault="00C67883" w:rsidP="00D96160">
            <w:r>
              <w:t>Problem</w:t>
            </w:r>
          </w:p>
        </w:tc>
        <w:tc>
          <w:tcPr>
            <w:tcW w:w="1667" w:type="pct"/>
          </w:tcPr>
          <w:p w14:paraId="5FF1749B" w14:textId="77777777" w:rsidR="00C67883" w:rsidRDefault="00C67883" w:rsidP="00D96160">
            <w:r>
              <w:t>Suggestion for Revision</w:t>
            </w:r>
          </w:p>
        </w:tc>
      </w:tr>
      <w:tr w:rsidR="00C67883" w14:paraId="0FE44BEE" w14:textId="77777777" w:rsidTr="000034E6">
        <w:trPr>
          <w:cantSplit w:val="0"/>
        </w:trPr>
        <w:tc>
          <w:tcPr>
            <w:tcW w:w="1666" w:type="pct"/>
          </w:tcPr>
          <w:p w14:paraId="764990DE" w14:textId="77777777" w:rsidR="00C67883" w:rsidRDefault="00C67883" w:rsidP="00D96160">
            <w:r>
              <w:t>Thumbs up, down, sideways</w:t>
            </w:r>
          </w:p>
        </w:tc>
        <w:tc>
          <w:tcPr>
            <w:tcW w:w="1667" w:type="pct"/>
          </w:tcPr>
          <w:p w14:paraId="7F479BBE" w14:textId="582946D8" w:rsidR="00C67883" w:rsidRPr="00C734E2" w:rsidRDefault="00C67883" w:rsidP="00D96160">
            <w:pPr>
              <w:rPr>
                <w:i/>
                <w:iCs/>
                <w:color w:val="70AD47" w:themeColor="accent6"/>
              </w:rPr>
            </w:pPr>
          </w:p>
        </w:tc>
        <w:tc>
          <w:tcPr>
            <w:tcW w:w="1667" w:type="pct"/>
          </w:tcPr>
          <w:p w14:paraId="792EB50A" w14:textId="1B84FEA2" w:rsidR="00C67883" w:rsidRPr="00C734E2" w:rsidRDefault="00C67883" w:rsidP="00D96160">
            <w:pPr>
              <w:rPr>
                <w:i/>
                <w:iCs/>
                <w:color w:val="70AD47" w:themeColor="accent6"/>
              </w:rPr>
            </w:pPr>
          </w:p>
        </w:tc>
      </w:tr>
      <w:tr w:rsidR="00C67883" w14:paraId="5DCC2A39" w14:textId="77777777" w:rsidTr="000034E6">
        <w:trPr>
          <w:cantSplit w:val="0"/>
        </w:trPr>
        <w:tc>
          <w:tcPr>
            <w:tcW w:w="1666" w:type="pct"/>
          </w:tcPr>
          <w:p w14:paraId="44419059" w14:textId="77777777" w:rsidR="00C67883" w:rsidRDefault="00C67883" w:rsidP="00D96160">
            <w:r>
              <w:t xml:space="preserve">Class discussion </w:t>
            </w:r>
          </w:p>
        </w:tc>
        <w:tc>
          <w:tcPr>
            <w:tcW w:w="1667" w:type="pct"/>
          </w:tcPr>
          <w:p w14:paraId="224B8A97" w14:textId="1F500F51" w:rsidR="00C67883" w:rsidRPr="00C734E2" w:rsidRDefault="00C67883" w:rsidP="00D96160">
            <w:pPr>
              <w:rPr>
                <w:i/>
                <w:iCs/>
                <w:color w:val="70AD47" w:themeColor="accent6"/>
              </w:rPr>
            </w:pPr>
          </w:p>
        </w:tc>
        <w:tc>
          <w:tcPr>
            <w:tcW w:w="1667" w:type="pct"/>
          </w:tcPr>
          <w:p w14:paraId="471077AE" w14:textId="428FBCF0" w:rsidR="00C67883" w:rsidRPr="00C734E2" w:rsidRDefault="00C67883" w:rsidP="00D96160">
            <w:pPr>
              <w:rPr>
                <w:i/>
                <w:iCs/>
                <w:color w:val="70AD47" w:themeColor="accent6"/>
              </w:rPr>
            </w:pPr>
          </w:p>
        </w:tc>
      </w:tr>
      <w:tr w:rsidR="00C67883" w14:paraId="587C61C1" w14:textId="77777777" w:rsidTr="000034E6">
        <w:trPr>
          <w:cantSplit w:val="0"/>
        </w:trPr>
        <w:tc>
          <w:tcPr>
            <w:tcW w:w="1666" w:type="pct"/>
          </w:tcPr>
          <w:p w14:paraId="7C7CA8A4" w14:textId="77777777" w:rsidR="00C67883" w:rsidRDefault="00C67883" w:rsidP="00D96160">
            <w:r>
              <w:t xml:space="preserve">Practice worksheet </w:t>
            </w:r>
          </w:p>
        </w:tc>
        <w:tc>
          <w:tcPr>
            <w:tcW w:w="1667" w:type="pct"/>
          </w:tcPr>
          <w:p w14:paraId="555E96E9" w14:textId="080CD062" w:rsidR="00C67883" w:rsidRPr="00C734E2" w:rsidRDefault="00C67883" w:rsidP="00D96160">
            <w:pPr>
              <w:rPr>
                <w:i/>
                <w:iCs/>
                <w:color w:val="70AD47" w:themeColor="accent6"/>
              </w:rPr>
            </w:pPr>
          </w:p>
        </w:tc>
        <w:tc>
          <w:tcPr>
            <w:tcW w:w="1667" w:type="pct"/>
          </w:tcPr>
          <w:p w14:paraId="28D041E3" w14:textId="5D685EE1" w:rsidR="00C67883" w:rsidRPr="00C734E2" w:rsidRDefault="00C67883" w:rsidP="00D96160">
            <w:pPr>
              <w:rPr>
                <w:i/>
                <w:iCs/>
                <w:color w:val="70AD47" w:themeColor="accent6"/>
              </w:rPr>
            </w:pPr>
          </w:p>
        </w:tc>
      </w:tr>
      <w:tr w:rsidR="00C67883" w14:paraId="00127A8E" w14:textId="77777777" w:rsidTr="000034E6">
        <w:trPr>
          <w:cantSplit w:val="0"/>
        </w:trPr>
        <w:tc>
          <w:tcPr>
            <w:tcW w:w="1666" w:type="pct"/>
          </w:tcPr>
          <w:p w14:paraId="36BEFD1C" w14:textId="77777777" w:rsidR="00C67883" w:rsidRDefault="00C67883" w:rsidP="00D96160">
            <w:r>
              <w:t>Exit ticket</w:t>
            </w:r>
          </w:p>
        </w:tc>
        <w:tc>
          <w:tcPr>
            <w:tcW w:w="1667" w:type="pct"/>
          </w:tcPr>
          <w:p w14:paraId="5800E666" w14:textId="7BCFDDE2" w:rsidR="00C67883" w:rsidRPr="00C734E2" w:rsidRDefault="00C67883" w:rsidP="00D96160">
            <w:pPr>
              <w:rPr>
                <w:i/>
                <w:iCs/>
                <w:color w:val="70AD47" w:themeColor="accent6"/>
              </w:rPr>
            </w:pPr>
          </w:p>
        </w:tc>
        <w:tc>
          <w:tcPr>
            <w:tcW w:w="1667" w:type="pct"/>
          </w:tcPr>
          <w:p w14:paraId="3593BEFB" w14:textId="6EA2EFA1" w:rsidR="00C67883" w:rsidRPr="00C734E2" w:rsidRDefault="00C67883" w:rsidP="00D96160">
            <w:pPr>
              <w:rPr>
                <w:i/>
                <w:iCs/>
                <w:color w:val="70AD47" w:themeColor="accent6"/>
              </w:rPr>
            </w:pP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9CFE803" w:rsidR="004405CD" w:rsidRPr="000034E6" w:rsidRDefault="000034E6" w:rsidP="000034E6">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25399BB5" w:rsidR="00180877" w:rsidRPr="00180877" w:rsidRDefault="00180877" w:rsidP="000034E6">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AA6287"/>
    <w:multiLevelType w:val="hybridMultilevel"/>
    <w:tmpl w:val="A5BCA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3006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034E6"/>
    <w:rsid w:val="0002657B"/>
    <w:rsid w:val="00180877"/>
    <w:rsid w:val="00237B3F"/>
    <w:rsid w:val="004405CD"/>
    <w:rsid w:val="0054275F"/>
    <w:rsid w:val="007A2424"/>
    <w:rsid w:val="00861830"/>
    <w:rsid w:val="009532F1"/>
    <w:rsid w:val="00AA5B7C"/>
    <w:rsid w:val="00C67883"/>
    <w:rsid w:val="00CF5805"/>
    <w:rsid w:val="00D55D24"/>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7883"/>
  </w:style>
  <w:style w:type="paragraph" w:styleId="Heading1">
    <w:name w:val="heading 1"/>
    <w:basedOn w:val="Normal"/>
    <w:next w:val="Normal"/>
    <w:link w:val="Heading1Char"/>
    <w:uiPriority w:val="9"/>
    <w:qFormat/>
    <w:rsid w:val="00C6788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C67883"/>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C67883"/>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C67883"/>
    <w:rPr>
      <w:rFonts w:asciiTheme="majorHAnsi" w:hAnsiTheme="majorHAnsi" w:cs="Open Sans"/>
      <w:bCs/>
      <w:sz w:val="28"/>
      <w:szCs w:val="20"/>
    </w:rPr>
  </w:style>
  <w:style w:type="character" w:customStyle="1" w:styleId="Heading2Char">
    <w:name w:val="Heading 2 Char"/>
    <w:basedOn w:val="DefaultParagraphFont"/>
    <w:link w:val="Heading2"/>
    <w:uiPriority w:val="9"/>
    <w:rsid w:val="00C67883"/>
    <w:rPr>
      <w:rFonts w:cs="Open Sans"/>
      <w:b/>
      <w:bCs/>
      <w:sz w:val="24"/>
      <w:szCs w:val="20"/>
    </w:rPr>
  </w:style>
  <w:style w:type="character" w:customStyle="1" w:styleId="Heading3Char">
    <w:name w:val="Heading 3 Char"/>
    <w:basedOn w:val="DefaultParagraphFont"/>
    <w:link w:val="Heading3"/>
    <w:uiPriority w:val="9"/>
    <w:rsid w:val="00C67883"/>
    <w:rPr>
      <w:rFonts w:eastAsiaTheme="majorEastAsia" w:cstheme="majorBidi"/>
      <w:b/>
      <w:szCs w:val="24"/>
    </w:rPr>
  </w:style>
  <w:style w:type="table" w:styleId="TableGrid">
    <w:name w:val="Table Grid"/>
    <w:basedOn w:val="TableNormal"/>
    <w:uiPriority w:val="39"/>
    <w:rsid w:val="00C67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C67883"/>
    <w:rPr>
      <w:color w:val="0D6CB9"/>
      <w:u w:val="single"/>
    </w:rPr>
  </w:style>
  <w:style w:type="paragraph" w:customStyle="1" w:styleId="Tabletext">
    <w:name w:val="Table text"/>
    <w:basedOn w:val="Normal"/>
    <w:qFormat/>
    <w:rsid w:val="00C67883"/>
    <w:pPr>
      <w:spacing w:before="120" w:after="12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igital.greatminds.org/insync/teacher/resources/emtx.g2.m7/file/60ff8656fe6b05004181a2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Lesson 6.11: Aligned Assessments</vt:lpstr>
    </vt:vector>
  </TitlesOfParts>
  <Company/>
  <LinksUpToDate>false</LinksUpToDate>
  <CharactersWithSpaces>4818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6.11: Aligned Assessments</dc:title>
  <dc:subject>Lesson 6.11: Aligned Assessments</dc:subject>
  <dc:creator>Texas Education Agency</dc:creator>
  <cp:keywords/>
  <dc:description/>
  <cp:lastModifiedBy>White (she/her), Whitney</cp:lastModifiedBy>
  <cp:revision>12</cp:revision>
  <dcterms:created xsi:type="dcterms:W3CDTF">2022-05-26T02:20:00Z</dcterms:created>
  <dcterms:modified xsi:type="dcterms:W3CDTF">2023-08-29T05:50:00Z</dcterms:modified>
</cp:coreProperties>
</file>