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D89FC" w14:textId="77777777" w:rsidR="00096DDD" w:rsidRPr="00DE7807" w:rsidRDefault="00096DDD" w:rsidP="00096DDD">
      <w:pPr>
        <w:rPr>
          <w:rFonts w:asciiTheme="majorHAnsi" w:hAnsiTheme="majorHAnsi" w:cstheme="majorHAnsi"/>
          <w:bCs/>
          <w:sz w:val="36"/>
          <w:szCs w:val="24"/>
        </w:rPr>
      </w:pPr>
      <w:r w:rsidRPr="00DE7807">
        <w:rPr>
          <w:rFonts w:asciiTheme="majorHAnsi" w:hAnsiTheme="majorHAnsi" w:cstheme="majorHAnsi"/>
          <w:sz w:val="28"/>
          <w:szCs w:val="28"/>
        </w:rPr>
        <w:t>Exit Ticket - Answer Key</w:t>
      </w:r>
    </w:p>
    <w:p w14:paraId="3C932506" w14:textId="77777777" w:rsidR="00547C98" w:rsidRPr="003403D8" w:rsidRDefault="00547C98" w:rsidP="00547C98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>Lesson 6.1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4</w:t>
      </w: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: Putting 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I</w:t>
      </w: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>t All Together</w:t>
      </w:r>
      <w:r w:rsidRPr="003403D8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  <w:r>
        <w:rPr>
          <w:rStyle w:val="eop"/>
          <w:rFonts w:cstheme="minorHAnsi"/>
          <w:color w:val="000000"/>
          <w:szCs w:val="24"/>
          <w:shd w:val="clear" w:color="auto" w:fill="FFFFFF"/>
        </w:rPr>
        <w:t>| Lesson Practice</w:t>
      </w:r>
    </w:p>
    <w:p w14:paraId="53DE8A1E" w14:textId="77777777" w:rsidR="00096DDD" w:rsidRPr="003403D8" w:rsidRDefault="00096DDD" w:rsidP="00096DDD">
      <w:pPr>
        <w:rPr>
          <w:rStyle w:val="eop"/>
          <w:rFonts w:cstheme="minorHAnsi"/>
          <w:color w:val="000000"/>
          <w:shd w:val="clear" w:color="auto" w:fill="FFFFFF"/>
        </w:rPr>
      </w:pPr>
      <w:r w:rsidRPr="003403D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B657771" w14:textId="77777777" w:rsidR="00096DDD" w:rsidRPr="003403D8" w:rsidRDefault="00096DDD" w:rsidP="00096DDD">
      <w:pPr>
        <w:rPr>
          <w:rStyle w:val="eop"/>
          <w:rFonts w:cstheme="minorHAnsi"/>
          <w:color w:val="000000"/>
          <w:shd w:val="clear" w:color="auto" w:fill="FFFFFF"/>
        </w:rPr>
      </w:pPr>
      <w:r w:rsidRPr="003403D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4084115" w14:textId="4957CB46" w:rsidR="00096DDD" w:rsidRPr="003403D8" w:rsidRDefault="00096DDD" w:rsidP="00096DDD">
      <w:pPr>
        <w:pStyle w:val="Tabletext"/>
        <w:rPr>
          <w:rFonts w:cstheme="minorHAnsi"/>
        </w:rPr>
      </w:pPr>
      <w:r w:rsidRPr="003403D8">
        <w:rPr>
          <w:rFonts w:cstheme="minorHAnsi"/>
        </w:rPr>
        <w:t>Recap the central components of instructional alignment by completing the table.</w:t>
      </w:r>
    </w:p>
    <w:p w14:paraId="1BB5805F" w14:textId="77777777" w:rsidR="00096DDD" w:rsidRPr="003403D8" w:rsidRDefault="00096DDD" w:rsidP="00096DDD">
      <w:pPr>
        <w:pStyle w:val="Tabletext"/>
        <w:rPr>
          <w:rFonts w:cstheme="minorHAnsi"/>
          <w:b/>
          <w:bCs/>
        </w:rPr>
      </w:pPr>
      <w:r w:rsidRPr="003403D8">
        <w:rPr>
          <w:rFonts w:cstheme="minorHAnsi"/>
          <w:b/>
          <w:bCs/>
        </w:rPr>
        <w:t>Summary Table on Instructional Alignment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2425"/>
        <w:gridCol w:w="3510"/>
        <w:gridCol w:w="3592"/>
      </w:tblGrid>
      <w:tr w:rsidR="00096DDD" w:rsidRPr="003403D8" w14:paraId="26F1D94C" w14:textId="77777777" w:rsidTr="00D73905">
        <w:trPr>
          <w:cantSplit w:val="0"/>
        </w:trPr>
        <w:tc>
          <w:tcPr>
            <w:tcW w:w="2425" w:type="dxa"/>
          </w:tcPr>
          <w:p w14:paraId="1D0A89C4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Instructional Component</w:t>
            </w:r>
          </w:p>
        </w:tc>
        <w:tc>
          <w:tcPr>
            <w:tcW w:w="3510" w:type="dxa"/>
          </w:tcPr>
          <w:p w14:paraId="3853E218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What it is?</w:t>
            </w:r>
          </w:p>
        </w:tc>
        <w:tc>
          <w:tcPr>
            <w:tcW w:w="3592" w:type="dxa"/>
          </w:tcPr>
          <w:p w14:paraId="05158DE9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What does it mean for this component to align to the other components?</w:t>
            </w:r>
          </w:p>
        </w:tc>
      </w:tr>
      <w:tr w:rsidR="00096DDD" w:rsidRPr="003403D8" w14:paraId="54EACDB5" w14:textId="77777777" w:rsidTr="00D73905">
        <w:trPr>
          <w:cantSplit w:val="0"/>
        </w:trPr>
        <w:tc>
          <w:tcPr>
            <w:tcW w:w="2425" w:type="dxa"/>
          </w:tcPr>
          <w:p w14:paraId="2729EE2F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Standards (TEKS)</w:t>
            </w:r>
          </w:p>
        </w:tc>
        <w:tc>
          <w:tcPr>
            <w:tcW w:w="3510" w:type="dxa"/>
          </w:tcPr>
          <w:p w14:paraId="0EA3560C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Learning goals or expectations for what students should know and be able to do at each grade level</w:t>
            </w:r>
          </w:p>
        </w:tc>
        <w:tc>
          <w:tcPr>
            <w:tcW w:w="3592" w:type="dxa"/>
          </w:tcPr>
          <w:p w14:paraId="2B28BD16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This is the starting point for all alignment – set at the state level for each course. Everything else needs to align to standards.</w:t>
            </w:r>
          </w:p>
        </w:tc>
      </w:tr>
      <w:tr w:rsidR="00096DDD" w:rsidRPr="003403D8" w14:paraId="46F23F0F" w14:textId="77777777" w:rsidTr="00D73905">
        <w:trPr>
          <w:cantSplit w:val="0"/>
        </w:trPr>
        <w:tc>
          <w:tcPr>
            <w:tcW w:w="2425" w:type="dxa"/>
          </w:tcPr>
          <w:p w14:paraId="4EE274FD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Objectives</w:t>
            </w:r>
          </w:p>
        </w:tc>
        <w:tc>
          <w:tcPr>
            <w:tcW w:w="3510" w:type="dxa"/>
          </w:tcPr>
          <w:p w14:paraId="60AEFEC0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Brief statements that describe what students will be expected to learn by the end of the unit or lesson</w:t>
            </w:r>
          </w:p>
        </w:tc>
        <w:tc>
          <w:tcPr>
            <w:tcW w:w="3592" w:type="dxa"/>
          </w:tcPr>
          <w:p w14:paraId="346FFAB8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Aligning objectives means ensuring that these taken together reflect the standards.</w:t>
            </w:r>
          </w:p>
        </w:tc>
      </w:tr>
      <w:tr w:rsidR="00096DDD" w:rsidRPr="003403D8" w14:paraId="39D6196A" w14:textId="77777777" w:rsidTr="00D73905">
        <w:trPr>
          <w:cantSplit w:val="0"/>
        </w:trPr>
        <w:tc>
          <w:tcPr>
            <w:tcW w:w="2425" w:type="dxa"/>
          </w:tcPr>
          <w:p w14:paraId="5669F099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Lesson Plans</w:t>
            </w:r>
          </w:p>
        </w:tc>
        <w:tc>
          <w:tcPr>
            <w:tcW w:w="3510" w:type="dxa"/>
          </w:tcPr>
          <w:p w14:paraId="394008BB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A teacher’s detailed plan for teaching an individual lesson</w:t>
            </w:r>
          </w:p>
        </w:tc>
        <w:tc>
          <w:tcPr>
            <w:tcW w:w="3592" w:type="dxa"/>
          </w:tcPr>
          <w:p w14:paraId="689BBE08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Lesson plans must be aligned to achieving the objective – with instruction and practice that requires students to learn and practice the objective.</w:t>
            </w:r>
          </w:p>
        </w:tc>
      </w:tr>
      <w:tr w:rsidR="00096DDD" w:rsidRPr="003403D8" w14:paraId="66EF5578" w14:textId="77777777" w:rsidTr="00D73905">
        <w:trPr>
          <w:cantSplit w:val="0"/>
        </w:trPr>
        <w:tc>
          <w:tcPr>
            <w:tcW w:w="2425" w:type="dxa"/>
          </w:tcPr>
          <w:p w14:paraId="6599CF8C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Modeled Instruction</w:t>
            </w:r>
          </w:p>
        </w:tc>
        <w:tc>
          <w:tcPr>
            <w:tcW w:w="3510" w:type="dxa"/>
          </w:tcPr>
          <w:p w14:paraId="58BC181B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The part of the lesson where the teacher demonstrates how to perform a skill while describing each step with a rationale.</w:t>
            </w:r>
          </w:p>
        </w:tc>
        <w:tc>
          <w:tcPr>
            <w:tcW w:w="3592" w:type="dxa"/>
          </w:tcPr>
          <w:p w14:paraId="42F5B361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Demonstrations must be aligned to objectives for the day.</w:t>
            </w:r>
          </w:p>
        </w:tc>
      </w:tr>
      <w:tr w:rsidR="00096DDD" w:rsidRPr="003403D8" w14:paraId="0B309AA1" w14:textId="77777777" w:rsidTr="00D73905">
        <w:trPr>
          <w:cantSplit w:val="0"/>
        </w:trPr>
        <w:tc>
          <w:tcPr>
            <w:tcW w:w="2425" w:type="dxa"/>
          </w:tcPr>
          <w:p w14:paraId="06AED682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Deliberate Practice</w:t>
            </w:r>
          </w:p>
        </w:tc>
        <w:tc>
          <w:tcPr>
            <w:tcW w:w="3510" w:type="dxa"/>
          </w:tcPr>
          <w:p w14:paraId="7C67DAA4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Practice that performs the learning goal (authentic), is spaced over time, is low-stakes and is paired with feedback for improvement</w:t>
            </w:r>
          </w:p>
        </w:tc>
        <w:tc>
          <w:tcPr>
            <w:tcW w:w="3592" w:type="dxa"/>
          </w:tcPr>
          <w:p w14:paraId="373BC63B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Practice must align to the instruction (meaning be a chance to identically apply the skill or knowledge a teacher has taught.)</w:t>
            </w:r>
          </w:p>
        </w:tc>
      </w:tr>
      <w:tr w:rsidR="00096DDD" w:rsidRPr="003403D8" w14:paraId="53E757F8" w14:textId="77777777" w:rsidTr="00D73905">
        <w:trPr>
          <w:cantSplit w:val="0"/>
        </w:trPr>
        <w:tc>
          <w:tcPr>
            <w:tcW w:w="2425" w:type="dxa"/>
          </w:tcPr>
          <w:p w14:paraId="62A8DA1E" w14:textId="77777777" w:rsidR="00096DDD" w:rsidRPr="003403D8" w:rsidRDefault="00096DDD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Assessment</w:t>
            </w:r>
          </w:p>
        </w:tc>
        <w:tc>
          <w:tcPr>
            <w:tcW w:w="3510" w:type="dxa"/>
          </w:tcPr>
          <w:p w14:paraId="02C4A39E" w14:textId="2F222202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 xml:space="preserve">Any tool used to collect, </w:t>
            </w:r>
            <w:r w:rsidR="000B17CC" w:rsidRPr="000B17CC">
              <w:rPr>
                <w:rFonts w:cstheme="minorHAnsi"/>
                <w:i/>
                <w:iCs/>
                <w:color w:val="008000"/>
              </w:rPr>
              <w:t>analyze,</w:t>
            </w:r>
            <w:r w:rsidRPr="000B17CC">
              <w:rPr>
                <w:rFonts w:cstheme="minorHAnsi"/>
                <w:i/>
                <w:iCs/>
                <w:color w:val="008000"/>
              </w:rPr>
              <w:t xml:space="preserve"> and respond to information about student understanding of learning targets</w:t>
            </w:r>
          </w:p>
        </w:tc>
        <w:tc>
          <w:tcPr>
            <w:tcW w:w="3592" w:type="dxa"/>
          </w:tcPr>
          <w:p w14:paraId="4CC59B65" w14:textId="77777777" w:rsidR="00096DDD" w:rsidRPr="000B17CC" w:rsidRDefault="00096DDD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0B17CC">
              <w:rPr>
                <w:rFonts w:cstheme="minorHAnsi"/>
                <w:i/>
                <w:iCs/>
                <w:color w:val="008000"/>
              </w:rPr>
              <w:t>Assessments are a final version of independent practice that determines whether you have met the aligned objective and can demonstrate that independently.</w:t>
            </w:r>
          </w:p>
        </w:tc>
      </w:tr>
    </w:tbl>
    <w:p w14:paraId="00C564CE" w14:textId="77777777" w:rsidR="00096DDD" w:rsidRPr="003403D8" w:rsidRDefault="00096DDD" w:rsidP="00096DDD">
      <w:pPr>
        <w:pStyle w:val="Tabletext"/>
        <w:rPr>
          <w:rFonts w:cstheme="minorHAnsi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6C336998" w:rsidR="004405CD" w:rsidRPr="00D73905" w:rsidRDefault="00D73905" w:rsidP="00D7390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0F810943" w:rsidR="00180877" w:rsidRPr="00180877" w:rsidRDefault="00180877" w:rsidP="00D73905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96DDD"/>
    <w:rsid w:val="000B17CC"/>
    <w:rsid w:val="00180877"/>
    <w:rsid w:val="00237B3F"/>
    <w:rsid w:val="003D2DFF"/>
    <w:rsid w:val="004405CD"/>
    <w:rsid w:val="00440B4C"/>
    <w:rsid w:val="00547C98"/>
    <w:rsid w:val="00861830"/>
    <w:rsid w:val="00CF5805"/>
    <w:rsid w:val="00D739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DD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D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2Char">
    <w:name w:val="Heading 2 Char"/>
    <w:basedOn w:val="DefaultParagraphFont"/>
    <w:link w:val="Heading2"/>
    <w:uiPriority w:val="9"/>
    <w:rsid w:val="00096DD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096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096DDD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096DDD"/>
  </w:style>
  <w:style w:type="character" w:customStyle="1" w:styleId="eop">
    <w:name w:val="eop"/>
    <w:basedOn w:val="DefaultParagraphFont"/>
    <w:rsid w:val="00096DDD"/>
  </w:style>
  <w:style w:type="character" w:styleId="Hyperlink">
    <w:name w:val="Hyperlink"/>
    <w:basedOn w:val="DefaultParagraphFont"/>
    <w:uiPriority w:val="99"/>
    <w:semiHidden/>
    <w:unhideWhenUsed/>
    <w:rsid w:val="00D7390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07892-2043-47A9-B354-966FB18A9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6.14: Putting it All Together </vt:lpstr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6.14: Putting it All Together </dc:title>
  <dc:subject>Lesson 6.14: Putting it All Together </dc:subject>
  <dc:creator>Texas Education Agency</dc:creator>
  <cp:keywords/>
  <dc:description/>
  <cp:lastModifiedBy>White (she/her), Whitney</cp:lastModifiedBy>
  <cp:revision>6</cp:revision>
  <dcterms:created xsi:type="dcterms:W3CDTF">2022-09-18T04:55:00Z</dcterms:created>
  <dcterms:modified xsi:type="dcterms:W3CDTF">2023-08-29T06:11:00Z</dcterms:modified>
</cp:coreProperties>
</file>