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571AB" w14:textId="77777777" w:rsidR="004A2081" w:rsidRPr="004A2081" w:rsidRDefault="004A2081" w:rsidP="004A2081">
      <w:pPr>
        <w:spacing w:after="0"/>
        <w:outlineLvl w:val="0"/>
        <w:rPr>
          <w:rFonts w:ascii="Calibri" w:eastAsia="Calibri" w:hAnsi="Calibri" w:cs="Open Sans"/>
          <w:bCs/>
          <w:sz w:val="28"/>
          <w:szCs w:val="20"/>
        </w:rPr>
      </w:pPr>
      <w:r w:rsidRPr="004A2081">
        <w:rPr>
          <w:rFonts w:ascii="Calibri" w:eastAsia="Calibri" w:hAnsi="Calibri" w:cs="Open Sans"/>
          <w:bCs/>
          <w:sz w:val="28"/>
          <w:szCs w:val="20"/>
        </w:rPr>
        <w:t>Unit 8: Planning for Diverse Learners</w:t>
      </w:r>
    </w:p>
    <w:p w14:paraId="2576A41C" w14:textId="1BB41127" w:rsidR="004A2081" w:rsidRPr="004A2081" w:rsidRDefault="004A2081" w:rsidP="004A2081">
      <w:pPr>
        <w:spacing w:after="360"/>
        <w:outlineLvl w:val="1"/>
        <w:rPr>
          <w:rFonts w:ascii="Calibri" w:eastAsia="Calibri" w:hAnsi="Calibri" w:cs="Open Sans"/>
          <w:b/>
          <w:bCs/>
          <w:sz w:val="24"/>
          <w:szCs w:val="20"/>
        </w:rPr>
      </w:pPr>
      <w:r w:rsidRPr="004A2081">
        <w:rPr>
          <w:rFonts w:ascii="Calibri" w:eastAsia="Calibri" w:hAnsi="Calibri" w:cs="Open Sans"/>
          <w:b/>
          <w:bCs/>
          <w:sz w:val="24"/>
          <w:szCs w:val="20"/>
        </w:rPr>
        <w:t>Lesson 8.02: Intro to Universal Design for Learning</w:t>
      </w:r>
      <w:r w:rsidR="00301824">
        <w:rPr>
          <w:rFonts w:ascii="Calibri" w:eastAsia="Calibri" w:hAnsi="Calibri" w:cs="Open Sans"/>
          <w:b/>
          <w:bCs/>
          <w:sz w:val="24"/>
          <w:szCs w:val="20"/>
        </w:rPr>
        <w:t xml:space="preserve"> |</w:t>
      </w:r>
      <w:r w:rsidRPr="004A2081">
        <w:rPr>
          <w:rFonts w:ascii="Calibri" w:eastAsia="Calibri" w:hAnsi="Calibri" w:cs="Open Sans"/>
          <w:b/>
          <w:bCs/>
          <w:sz w:val="24"/>
          <w:szCs w:val="20"/>
        </w:rPr>
        <w:t xml:space="preserve"> Part </w:t>
      </w:r>
      <w:r w:rsidR="00301824">
        <w:rPr>
          <w:rFonts w:ascii="Calibri" w:eastAsia="Calibri" w:hAnsi="Calibri" w:cs="Open Sans"/>
          <w:b/>
          <w:bCs/>
          <w:sz w:val="24"/>
          <w:szCs w:val="20"/>
        </w:rPr>
        <w:t>II</w:t>
      </w:r>
    </w:p>
    <w:tbl>
      <w:tblPr>
        <w:tblStyle w:val="TableGrid"/>
        <w:tblW w:w="5000" w:type="pct"/>
        <w:tblLayout w:type="fixed"/>
        <w:tblLook w:val="04A0" w:firstRow="1" w:lastRow="0" w:firstColumn="1" w:lastColumn="0" w:noHBand="0" w:noVBand="1"/>
      </w:tblPr>
      <w:tblGrid>
        <w:gridCol w:w="2874"/>
        <w:gridCol w:w="3241"/>
        <w:gridCol w:w="3235"/>
      </w:tblGrid>
      <w:tr w:rsidR="004A2081" w:rsidRPr="004A2081" w14:paraId="5211097D" w14:textId="77777777" w:rsidTr="008F0D38">
        <w:trPr>
          <w:trHeight w:val="420"/>
          <w:tblHeader/>
        </w:trPr>
        <w:tc>
          <w:tcPr>
            <w:tcW w:w="5000" w:type="pct"/>
            <w:gridSpan w:val="3"/>
            <w:vAlign w:val="center"/>
          </w:tcPr>
          <w:p w14:paraId="53828ABB" w14:textId="77777777" w:rsidR="004A2081" w:rsidRPr="004A2081" w:rsidRDefault="004A2081" w:rsidP="004A2081">
            <w:pPr>
              <w:spacing w:before="60" w:after="60" w:line="259" w:lineRule="auto"/>
              <w:jc w:val="center"/>
              <w:outlineLvl w:val="1"/>
              <w:rPr>
                <w:rFonts w:ascii="Calibri" w:eastAsia="Calibri" w:hAnsi="Calibri" w:cs="Open Sans"/>
                <w:b/>
                <w:bCs/>
                <w:sz w:val="24"/>
                <w:szCs w:val="20"/>
              </w:rPr>
            </w:pPr>
            <w:r w:rsidRPr="004A2081">
              <w:rPr>
                <w:rFonts w:ascii="Calibri" w:eastAsia="Calibri" w:hAnsi="Calibri" w:cs="Open Sans"/>
                <w:b/>
                <w:bCs/>
                <w:sz w:val="24"/>
                <w:szCs w:val="20"/>
              </w:rPr>
              <w:t>Lesson at Glance</w:t>
            </w:r>
          </w:p>
        </w:tc>
      </w:tr>
      <w:tr w:rsidR="004A2081" w:rsidRPr="004A2081" w14:paraId="0BC6DEA6" w14:textId="77777777" w:rsidTr="008F0D38">
        <w:trPr>
          <w:trHeight w:val="420"/>
        </w:trPr>
        <w:tc>
          <w:tcPr>
            <w:tcW w:w="1537" w:type="pct"/>
          </w:tcPr>
          <w:p w14:paraId="72A5ED47" w14:textId="77777777" w:rsidR="004A2081" w:rsidRPr="004A2081" w:rsidRDefault="004A2081" w:rsidP="004A2081">
            <w:pPr>
              <w:spacing w:before="120" w:after="120"/>
              <w:rPr>
                <w:rFonts w:ascii="Calibri" w:eastAsia="Calibri" w:hAnsi="Calibri" w:cs="Arial"/>
              </w:rPr>
            </w:pPr>
            <w:r w:rsidRPr="004A2081">
              <w:rPr>
                <w:rFonts w:ascii="Calibri" w:eastAsia="Calibri" w:hAnsi="Calibri" w:cs="Arial"/>
              </w:rPr>
              <w:t xml:space="preserve">Warm-Up (10 mins) </w:t>
            </w:r>
          </w:p>
          <w:p w14:paraId="628CBA12" w14:textId="77777777" w:rsidR="004A2081" w:rsidRPr="004A2081" w:rsidRDefault="004A2081" w:rsidP="004A2081">
            <w:pPr>
              <w:numPr>
                <w:ilvl w:val="0"/>
                <w:numId w:val="1"/>
              </w:numPr>
              <w:spacing w:before="120" w:after="120"/>
              <w:contextualSpacing/>
              <w:rPr>
                <w:rFonts w:ascii="Calibri" w:eastAsia="Calibri" w:hAnsi="Calibri" w:cs="Arial"/>
              </w:rPr>
            </w:pPr>
            <w:r w:rsidRPr="004A2081">
              <w:rPr>
                <w:rFonts w:ascii="Calibri" w:eastAsia="Calibri" w:hAnsi="Calibri" w:cs="Arial"/>
              </w:rPr>
              <w:t>Bellringer</w:t>
            </w:r>
          </w:p>
        </w:tc>
        <w:tc>
          <w:tcPr>
            <w:tcW w:w="1733" w:type="pct"/>
          </w:tcPr>
          <w:p w14:paraId="4BCB395A" w14:textId="77777777" w:rsidR="004A2081" w:rsidRPr="004A2081" w:rsidRDefault="004A2081" w:rsidP="004A2081">
            <w:pPr>
              <w:spacing w:before="120" w:after="120"/>
              <w:rPr>
                <w:rFonts w:ascii="Calibri" w:eastAsia="Calibri" w:hAnsi="Calibri" w:cs="Arial"/>
              </w:rPr>
            </w:pPr>
            <w:r w:rsidRPr="004A2081">
              <w:rPr>
                <w:rFonts w:ascii="Calibri" w:eastAsia="Calibri" w:hAnsi="Calibri" w:cs="Arial"/>
              </w:rPr>
              <w:t>Instruction (10 mins)</w:t>
            </w:r>
          </w:p>
          <w:p w14:paraId="4E64125A" w14:textId="77777777" w:rsidR="004A2081" w:rsidRPr="004A2081" w:rsidRDefault="004A2081" w:rsidP="004A2081">
            <w:pPr>
              <w:spacing w:before="120" w:after="120"/>
              <w:ind w:left="432" w:hanging="288"/>
              <w:contextualSpacing/>
              <w:rPr>
                <w:rFonts w:ascii="Calibri" w:eastAsia="Calibri" w:hAnsi="Calibri" w:cs="Arial"/>
              </w:rPr>
            </w:pPr>
            <w:r w:rsidRPr="004A2081">
              <w:rPr>
                <w:rFonts w:ascii="Calibri" w:eastAsia="Calibri" w:hAnsi="Calibri" w:cs="Arial"/>
              </w:rPr>
              <w:t>Introduction to UDL</w:t>
            </w:r>
          </w:p>
          <w:p w14:paraId="7020ECAC" w14:textId="77777777" w:rsidR="004A2081" w:rsidRPr="004A2081" w:rsidRDefault="004A2081" w:rsidP="004A2081">
            <w:pPr>
              <w:spacing w:before="120" w:after="120"/>
              <w:ind w:left="432" w:hanging="288"/>
              <w:contextualSpacing/>
              <w:rPr>
                <w:rFonts w:ascii="Calibri" w:eastAsia="Calibri" w:hAnsi="Calibri" w:cs="Arial"/>
              </w:rPr>
            </w:pPr>
            <w:r w:rsidRPr="004A2081">
              <w:rPr>
                <w:rFonts w:ascii="Calibri" w:eastAsia="Calibri" w:hAnsi="Calibri" w:cs="Arial"/>
              </w:rPr>
              <w:t>UDL Guidelines</w:t>
            </w:r>
          </w:p>
        </w:tc>
        <w:tc>
          <w:tcPr>
            <w:tcW w:w="1730" w:type="pct"/>
          </w:tcPr>
          <w:p w14:paraId="3A24647E" w14:textId="77777777" w:rsidR="004A2081" w:rsidRPr="004A2081" w:rsidRDefault="004A2081" w:rsidP="004A2081">
            <w:pPr>
              <w:spacing w:before="120" w:after="120"/>
              <w:rPr>
                <w:rFonts w:ascii="Calibri" w:eastAsia="Calibri" w:hAnsi="Calibri" w:cs="Arial"/>
              </w:rPr>
            </w:pPr>
            <w:r w:rsidRPr="004A2081">
              <w:rPr>
                <w:rFonts w:ascii="Calibri" w:eastAsia="Calibri" w:hAnsi="Calibri" w:cs="Arial"/>
              </w:rPr>
              <w:t>Application (30 mins)</w:t>
            </w:r>
          </w:p>
          <w:p w14:paraId="212FFFBB" w14:textId="77777777" w:rsidR="004A2081" w:rsidRPr="004A2081" w:rsidRDefault="004A2081" w:rsidP="004A2081">
            <w:pPr>
              <w:spacing w:before="120" w:after="120"/>
              <w:ind w:left="432" w:hanging="288"/>
              <w:contextualSpacing/>
              <w:rPr>
                <w:rFonts w:ascii="Calibri" w:eastAsia="Calibri" w:hAnsi="Calibri" w:cs="Arial"/>
              </w:rPr>
            </w:pPr>
            <w:r w:rsidRPr="004A2081">
              <w:rPr>
                <w:rFonts w:ascii="Calibri" w:eastAsia="Calibri" w:hAnsi="Calibri" w:cs="Arial"/>
              </w:rPr>
              <w:t>UDL Guidelines Jigsaw - Expert Groups</w:t>
            </w:r>
          </w:p>
          <w:p w14:paraId="49726720" w14:textId="77777777" w:rsidR="004A2081" w:rsidRPr="004A2081" w:rsidRDefault="004A2081" w:rsidP="004A2081">
            <w:pPr>
              <w:spacing w:before="120" w:after="120"/>
              <w:ind w:left="432" w:hanging="288"/>
              <w:contextualSpacing/>
              <w:rPr>
                <w:rFonts w:ascii="Calibri" w:eastAsia="Calibri" w:hAnsi="Calibri" w:cs="Arial"/>
              </w:rPr>
            </w:pPr>
            <w:r w:rsidRPr="004A2081">
              <w:rPr>
                <w:rFonts w:ascii="Calibri" w:eastAsia="Calibri" w:hAnsi="Calibri" w:cs="Arial"/>
              </w:rPr>
              <w:t>UDL Guidelines Jigsaw - Learning Groups</w:t>
            </w:r>
          </w:p>
          <w:p w14:paraId="44EB0753" w14:textId="77777777" w:rsidR="004A2081" w:rsidRPr="004A2081" w:rsidRDefault="004A2081" w:rsidP="004A2081">
            <w:pPr>
              <w:spacing w:before="120" w:after="120"/>
              <w:ind w:left="432" w:hanging="288"/>
              <w:contextualSpacing/>
              <w:rPr>
                <w:rFonts w:ascii="Calibri" w:eastAsia="Calibri" w:hAnsi="Calibri" w:cs="Arial"/>
              </w:rPr>
            </w:pPr>
            <w:r w:rsidRPr="004A2081">
              <w:rPr>
                <w:rFonts w:ascii="Calibri" w:eastAsia="Calibri" w:hAnsi="Calibri" w:cs="Arial"/>
              </w:rPr>
              <w:t>Debrief</w:t>
            </w:r>
          </w:p>
          <w:p w14:paraId="0784C6AF" w14:textId="77777777" w:rsidR="004A2081" w:rsidRPr="004A2081" w:rsidRDefault="004A2081" w:rsidP="004A2081">
            <w:pPr>
              <w:spacing w:before="120" w:after="120"/>
              <w:ind w:left="432" w:hanging="288"/>
              <w:contextualSpacing/>
              <w:rPr>
                <w:rFonts w:ascii="Calibri" w:eastAsia="Calibri" w:hAnsi="Calibri" w:cs="Arial"/>
              </w:rPr>
            </w:pPr>
            <w:r w:rsidRPr="004A2081">
              <w:rPr>
                <w:rFonts w:ascii="Calibri" w:eastAsia="Calibri" w:hAnsi="Calibri" w:cs="Arial"/>
              </w:rPr>
              <w:t>Exit Ticket</w:t>
            </w:r>
          </w:p>
        </w:tc>
      </w:tr>
    </w:tbl>
    <w:p w14:paraId="67584D2F" w14:textId="77777777" w:rsidR="004A2081" w:rsidRPr="004A2081" w:rsidRDefault="004A2081" w:rsidP="004A2081">
      <w:pPr>
        <w:rPr>
          <w:rFonts w:ascii="Calibri" w:eastAsia="Calibri" w:hAnsi="Calibri" w:cs="Arial"/>
        </w:rPr>
      </w:pPr>
    </w:p>
    <w:tbl>
      <w:tblPr>
        <w:tblStyle w:val="TableGrid"/>
        <w:tblW w:w="5000" w:type="pct"/>
        <w:tblLayout w:type="fixed"/>
        <w:tblLook w:val="04A0" w:firstRow="1" w:lastRow="0" w:firstColumn="1" w:lastColumn="0" w:noHBand="0" w:noVBand="1"/>
      </w:tblPr>
      <w:tblGrid>
        <w:gridCol w:w="1525"/>
        <w:gridCol w:w="810"/>
        <w:gridCol w:w="900"/>
        <w:gridCol w:w="6115"/>
      </w:tblGrid>
      <w:tr w:rsidR="006D6F59" w:rsidRPr="004A2081" w14:paraId="21DE03EE" w14:textId="77777777" w:rsidTr="00846C0B">
        <w:trPr>
          <w:trHeight w:val="420"/>
        </w:trPr>
        <w:tc>
          <w:tcPr>
            <w:tcW w:w="1525" w:type="dxa"/>
            <w:tcBorders>
              <w:bottom w:val="single" w:sz="4" w:space="0" w:color="FFFFFF"/>
            </w:tcBorders>
          </w:tcPr>
          <w:p w14:paraId="4195FDD5" w14:textId="662CA444" w:rsidR="006D6F59" w:rsidRPr="004A2081" w:rsidRDefault="006D6F59" w:rsidP="006D6F59">
            <w:pPr>
              <w:spacing w:before="120" w:after="120"/>
              <w:rPr>
                <w:rFonts w:ascii="Calibri" w:eastAsia="Calibri" w:hAnsi="Calibri" w:cs="Arial"/>
                <w:b/>
                <w:bCs/>
                <w:sz w:val="24"/>
                <w:szCs w:val="24"/>
              </w:rPr>
            </w:pPr>
            <w:r w:rsidRPr="00E37DD5">
              <w:rPr>
                <w:rFonts w:ascii="Calibri" w:eastAsia="Calibri" w:hAnsi="Calibri" w:cs="Arial"/>
                <w:b/>
                <w:bCs/>
                <w:sz w:val="24"/>
                <w:szCs w:val="24"/>
              </w:rPr>
              <w:t xml:space="preserve">TEKS </w:t>
            </w:r>
          </w:p>
        </w:tc>
        <w:tc>
          <w:tcPr>
            <w:tcW w:w="810" w:type="dxa"/>
          </w:tcPr>
          <w:p w14:paraId="3237B497" w14:textId="6964BD6C" w:rsidR="006D6F59" w:rsidRPr="004A2081" w:rsidRDefault="006D6F59" w:rsidP="006D6F59">
            <w:pPr>
              <w:spacing w:before="120" w:after="120"/>
              <w:ind w:right="-105"/>
              <w:rPr>
                <w:rFonts w:ascii="Calibri" w:eastAsia="Times New Roman" w:hAnsi="Calibri" w:cs="Arial"/>
                <w:color w:val="70AD47"/>
              </w:rPr>
            </w:pPr>
            <w:r w:rsidRPr="00E37DD5">
              <w:rPr>
                <w:rFonts w:ascii="Calibri" w:eastAsia="Calibri" w:hAnsi="Calibri" w:cs="Arial"/>
              </w:rPr>
              <w:t>3</w:t>
            </w:r>
            <w:r w:rsidRPr="00E37DD5">
              <w:rPr>
                <w:rFonts w:ascii="Calibri" w:eastAsia="Calibri" w:hAnsi="Calibri" w:cs="Arial"/>
              </w:rPr>
              <w:br/>
            </w:r>
          </w:p>
        </w:tc>
        <w:tc>
          <w:tcPr>
            <w:tcW w:w="7015" w:type="dxa"/>
            <w:gridSpan w:val="2"/>
          </w:tcPr>
          <w:p w14:paraId="6AD7A36E" w14:textId="77777777" w:rsidR="006D6F59" w:rsidRPr="00E37DD5" w:rsidRDefault="006D6F59" w:rsidP="006D6F59">
            <w:pPr>
              <w:spacing w:before="120" w:after="120"/>
              <w:contextualSpacing/>
              <w:rPr>
                <w:rFonts w:ascii="Calibri" w:eastAsia="Calibri" w:hAnsi="Calibri" w:cs="Arial"/>
              </w:rPr>
            </w:pPr>
            <w:r w:rsidRPr="00E37DD5">
              <w:rPr>
                <w:rFonts w:ascii="Calibri" w:eastAsia="Calibri" w:hAnsi="Calibri" w:cs="Arial"/>
              </w:rPr>
              <w:t>The student explores the teaching and training profession. The student is expected to:</w:t>
            </w:r>
          </w:p>
          <w:p w14:paraId="1054D78D" w14:textId="6DA5933E" w:rsidR="006D6F59" w:rsidRPr="004A2081" w:rsidRDefault="006D6F59" w:rsidP="006D6F59">
            <w:pPr>
              <w:numPr>
                <w:ilvl w:val="0"/>
                <w:numId w:val="2"/>
              </w:numPr>
              <w:spacing w:before="120" w:after="120"/>
              <w:contextualSpacing/>
              <w:rPr>
                <w:rFonts w:ascii="Calibri" w:eastAsia="Calibri" w:hAnsi="Calibri" w:cs="Arial"/>
              </w:rPr>
            </w:pPr>
            <w:r>
              <w:rPr>
                <w:rFonts w:ascii="Calibri" w:eastAsia="Calibri" w:hAnsi="Calibri" w:cs="Arial"/>
              </w:rPr>
              <w:t xml:space="preserve">summarize and apply </w:t>
            </w:r>
            <w:r w:rsidRPr="00E37DD5">
              <w:rPr>
                <w:rFonts w:ascii="Calibri" w:eastAsia="Calibri" w:hAnsi="Calibri" w:cs="Arial"/>
              </w:rPr>
              <w:t xml:space="preserve">pedagogical knowledge and </w:t>
            </w:r>
            <w:r>
              <w:rPr>
                <w:rFonts w:ascii="Calibri" w:eastAsia="Calibri" w:hAnsi="Calibri" w:cs="Arial"/>
              </w:rPr>
              <w:t xml:space="preserve">skills </w:t>
            </w:r>
            <w:r w:rsidRPr="00E37DD5">
              <w:rPr>
                <w:rFonts w:ascii="Calibri" w:eastAsia="Calibri" w:hAnsi="Calibri" w:cs="Arial"/>
              </w:rPr>
              <w:t>needed by teaching and training professionals</w:t>
            </w:r>
            <w:r>
              <w:rPr>
                <w:rFonts w:ascii="Calibri" w:eastAsia="Calibri" w:hAnsi="Calibri" w:cs="Arial"/>
              </w:rPr>
              <w:t>;</w:t>
            </w:r>
          </w:p>
        </w:tc>
      </w:tr>
      <w:tr w:rsidR="006D6F59" w:rsidRPr="004A2081" w14:paraId="25AF5E36" w14:textId="77777777" w:rsidTr="00846C0B">
        <w:trPr>
          <w:trHeight w:val="420"/>
        </w:trPr>
        <w:tc>
          <w:tcPr>
            <w:tcW w:w="1525" w:type="dxa"/>
            <w:tcBorders>
              <w:top w:val="single" w:sz="4" w:space="0" w:color="FFFFFF"/>
              <w:bottom w:val="single" w:sz="4" w:space="0" w:color="FFFFFF"/>
            </w:tcBorders>
          </w:tcPr>
          <w:p w14:paraId="5D4994C8" w14:textId="77777777" w:rsidR="006D6F59" w:rsidRPr="004A2081" w:rsidRDefault="006D6F59" w:rsidP="006D6F59">
            <w:pPr>
              <w:spacing w:before="120" w:after="120"/>
              <w:rPr>
                <w:rFonts w:ascii="Calibri" w:eastAsia="Calibri" w:hAnsi="Calibri" w:cs="Arial"/>
                <w:b/>
                <w:bCs/>
                <w:sz w:val="24"/>
                <w:szCs w:val="24"/>
              </w:rPr>
            </w:pPr>
          </w:p>
        </w:tc>
        <w:tc>
          <w:tcPr>
            <w:tcW w:w="810" w:type="dxa"/>
          </w:tcPr>
          <w:p w14:paraId="6ADD95E5" w14:textId="3F60E560" w:rsidR="006D6F59" w:rsidRPr="004A2081" w:rsidRDefault="006D6F59" w:rsidP="006D6F59">
            <w:pPr>
              <w:spacing w:before="120" w:after="120"/>
              <w:ind w:right="-105"/>
              <w:rPr>
                <w:rFonts w:ascii="Calibri" w:eastAsia="Calibri" w:hAnsi="Calibri" w:cs="Arial"/>
              </w:rPr>
            </w:pPr>
            <w:r w:rsidRPr="00E37DD5">
              <w:rPr>
                <w:rFonts w:ascii="Calibri" w:eastAsia="Calibri" w:hAnsi="Calibri" w:cs="Arial"/>
              </w:rPr>
              <w:t>7</w:t>
            </w:r>
          </w:p>
        </w:tc>
        <w:tc>
          <w:tcPr>
            <w:tcW w:w="7015" w:type="dxa"/>
            <w:gridSpan w:val="2"/>
          </w:tcPr>
          <w:p w14:paraId="23DDD0E4" w14:textId="77777777" w:rsidR="006D6F59" w:rsidRPr="00E37DD5" w:rsidRDefault="006D6F59" w:rsidP="006D6F59">
            <w:pPr>
              <w:spacing w:before="120" w:after="120"/>
              <w:contextualSpacing/>
              <w:rPr>
                <w:rFonts w:ascii="Calibri" w:eastAsia="Calibri" w:hAnsi="Calibri" w:cs="Arial"/>
              </w:rPr>
            </w:pPr>
            <w:r w:rsidRPr="00E37DD5">
              <w:rPr>
                <w:rFonts w:ascii="Calibri" w:eastAsia="Calibri" w:hAnsi="Calibri" w:cs="Arial"/>
              </w:rPr>
              <w:t>The student creates an effective learning environment. The student is expected to:</w:t>
            </w:r>
          </w:p>
          <w:p w14:paraId="0FA37C52" w14:textId="77777777" w:rsidR="006D6F59" w:rsidRPr="00E37DD5" w:rsidRDefault="006D6F59" w:rsidP="006D6F59">
            <w:pPr>
              <w:numPr>
                <w:ilvl w:val="0"/>
                <w:numId w:val="3"/>
              </w:numPr>
              <w:spacing w:before="120" w:after="120"/>
              <w:contextualSpacing/>
              <w:rPr>
                <w:rFonts w:ascii="Calibri" w:eastAsia="Calibri" w:hAnsi="Calibri" w:cs="Arial"/>
              </w:rPr>
            </w:pPr>
            <w:r w:rsidRPr="00E37DD5">
              <w:rPr>
                <w:rFonts w:ascii="Calibri" w:eastAsia="Calibri" w:hAnsi="Calibri" w:cs="Arial"/>
              </w:rPr>
              <w:t>describe and implement a safe and an effective learning environment that incorporates the principles of universal design</w:t>
            </w:r>
            <w:r>
              <w:rPr>
                <w:rFonts w:ascii="Calibri" w:eastAsia="Calibri" w:hAnsi="Calibri" w:cs="Arial"/>
              </w:rPr>
              <w:t>;</w:t>
            </w:r>
          </w:p>
          <w:p w14:paraId="6E64A233" w14:textId="0DE516D5" w:rsidR="006D6F59" w:rsidRPr="004A2081" w:rsidRDefault="006D6F59" w:rsidP="006D6F59">
            <w:pPr>
              <w:numPr>
                <w:ilvl w:val="0"/>
                <w:numId w:val="4"/>
              </w:numPr>
              <w:spacing w:before="120" w:after="120"/>
              <w:contextualSpacing/>
              <w:rPr>
                <w:rFonts w:ascii="Calibri" w:eastAsia="Calibri" w:hAnsi="Calibri" w:cs="Arial"/>
              </w:rPr>
            </w:pPr>
            <w:r w:rsidRPr="00E37DD5">
              <w:rPr>
                <w:rFonts w:ascii="Calibri" w:eastAsia="Calibri" w:hAnsi="Calibri" w:cs="Arial"/>
              </w:rPr>
              <w:t>evaluate materials and equipment to determine age and grade level appropriateness and to meet the needs of diverse learners</w:t>
            </w:r>
            <w:r>
              <w:rPr>
                <w:rFonts w:ascii="Calibri" w:eastAsia="Calibri" w:hAnsi="Calibri" w:cs="Arial"/>
              </w:rPr>
              <w:t>;</w:t>
            </w:r>
          </w:p>
        </w:tc>
      </w:tr>
      <w:tr w:rsidR="006D6F59" w:rsidRPr="004A2081" w14:paraId="6B4DD861" w14:textId="77777777" w:rsidTr="00846C0B">
        <w:trPr>
          <w:trHeight w:val="420"/>
        </w:trPr>
        <w:tc>
          <w:tcPr>
            <w:tcW w:w="1525" w:type="dxa"/>
            <w:tcBorders>
              <w:top w:val="single" w:sz="4" w:space="0" w:color="FFFFFF"/>
              <w:bottom w:val="single" w:sz="4" w:space="0" w:color="FFFFFF"/>
            </w:tcBorders>
          </w:tcPr>
          <w:p w14:paraId="53BE15CF" w14:textId="77777777" w:rsidR="006D6F59" w:rsidRPr="004A2081" w:rsidRDefault="006D6F59" w:rsidP="006D6F59">
            <w:pPr>
              <w:spacing w:before="120" w:after="120"/>
              <w:rPr>
                <w:rFonts w:ascii="Calibri" w:eastAsia="Calibri" w:hAnsi="Calibri" w:cs="Arial"/>
                <w:b/>
                <w:bCs/>
                <w:sz w:val="24"/>
                <w:szCs w:val="24"/>
              </w:rPr>
            </w:pPr>
          </w:p>
        </w:tc>
        <w:tc>
          <w:tcPr>
            <w:tcW w:w="810" w:type="dxa"/>
          </w:tcPr>
          <w:p w14:paraId="3E577805" w14:textId="0C04E57A" w:rsidR="006D6F59" w:rsidRPr="004A2081" w:rsidRDefault="006D6F59" w:rsidP="006D6F59">
            <w:pPr>
              <w:spacing w:before="120" w:after="120"/>
              <w:ind w:right="-105"/>
              <w:rPr>
                <w:rFonts w:ascii="Calibri" w:eastAsia="Calibri" w:hAnsi="Calibri" w:cs="Arial"/>
              </w:rPr>
            </w:pPr>
            <w:r w:rsidRPr="00E37DD5">
              <w:rPr>
                <w:rFonts w:ascii="Calibri" w:eastAsia="Calibri" w:hAnsi="Calibri" w:cs="Arial"/>
              </w:rPr>
              <w:t>10</w:t>
            </w:r>
          </w:p>
        </w:tc>
        <w:tc>
          <w:tcPr>
            <w:tcW w:w="7015" w:type="dxa"/>
            <w:gridSpan w:val="2"/>
          </w:tcPr>
          <w:p w14:paraId="79438100" w14:textId="77777777" w:rsidR="006D6F59" w:rsidRPr="00E37DD5" w:rsidRDefault="006D6F59" w:rsidP="006D6F59">
            <w:pPr>
              <w:spacing w:before="120" w:after="120"/>
              <w:contextualSpacing/>
              <w:rPr>
                <w:rFonts w:ascii="Calibri" w:eastAsia="Calibri" w:hAnsi="Calibri" w:cs="Arial"/>
              </w:rPr>
            </w:pPr>
            <w:r w:rsidRPr="00E37DD5">
              <w:rPr>
                <w:rFonts w:ascii="Calibri" w:eastAsia="Calibri" w:hAnsi="Calibri" w:cs="Arial"/>
              </w:rPr>
              <w:t>The student develops technology skills. The student is expected to:</w:t>
            </w:r>
          </w:p>
          <w:p w14:paraId="2DB8C706" w14:textId="77777777" w:rsidR="006D6F59" w:rsidRPr="00E37DD5" w:rsidRDefault="006D6F59" w:rsidP="006D6F59">
            <w:pPr>
              <w:numPr>
                <w:ilvl w:val="0"/>
                <w:numId w:val="5"/>
              </w:numPr>
              <w:spacing w:before="120" w:after="120"/>
              <w:contextualSpacing/>
              <w:rPr>
                <w:rFonts w:ascii="Calibri" w:eastAsia="Calibri" w:hAnsi="Calibri" w:cs="Arial"/>
              </w:rPr>
            </w:pPr>
            <w:r w:rsidRPr="00E37DD5">
              <w:rPr>
                <w:rFonts w:ascii="Calibri" w:eastAsia="Calibri" w:hAnsi="Calibri" w:cs="Arial"/>
              </w:rPr>
              <w:t>describe the role of technology in the instructional process</w:t>
            </w:r>
            <w:r>
              <w:rPr>
                <w:rFonts w:ascii="Calibri" w:eastAsia="Calibri" w:hAnsi="Calibri" w:cs="Arial"/>
              </w:rPr>
              <w:t>;</w:t>
            </w:r>
          </w:p>
          <w:p w14:paraId="0943061A" w14:textId="24B80BEB" w:rsidR="006D6F59" w:rsidRPr="004A2081" w:rsidRDefault="006D6F59" w:rsidP="006D6F59">
            <w:pPr>
              <w:numPr>
                <w:ilvl w:val="0"/>
                <w:numId w:val="5"/>
              </w:numPr>
              <w:spacing w:before="120" w:after="120"/>
              <w:contextualSpacing/>
              <w:rPr>
                <w:rFonts w:ascii="Calibri" w:eastAsia="Calibri" w:hAnsi="Calibri" w:cs="Arial"/>
              </w:rPr>
            </w:pPr>
            <w:r w:rsidRPr="00E37DD5">
              <w:rPr>
                <w:rFonts w:ascii="Calibri" w:eastAsia="Calibri" w:hAnsi="Calibri" w:cs="Arial"/>
              </w:rPr>
              <w:t>use technology applications appropriate for specific subject matter and student needs</w:t>
            </w:r>
            <w:r>
              <w:rPr>
                <w:rFonts w:ascii="Calibri" w:eastAsia="Calibri" w:hAnsi="Calibri" w:cs="Arial"/>
              </w:rPr>
              <w:t>;</w:t>
            </w:r>
          </w:p>
        </w:tc>
      </w:tr>
      <w:tr w:rsidR="006D6F59" w:rsidRPr="004A2081" w14:paraId="37165D53" w14:textId="77777777" w:rsidTr="008F0D38">
        <w:trPr>
          <w:trHeight w:val="420"/>
        </w:trPr>
        <w:tc>
          <w:tcPr>
            <w:tcW w:w="1525" w:type="dxa"/>
            <w:hideMark/>
          </w:tcPr>
          <w:p w14:paraId="2472DF46" w14:textId="77777777" w:rsidR="006D6F59" w:rsidRPr="004A2081" w:rsidRDefault="006D6F59" w:rsidP="006D6F59">
            <w:pPr>
              <w:spacing w:before="120" w:after="120"/>
              <w:rPr>
                <w:rFonts w:ascii="Calibri" w:eastAsia="Calibri" w:hAnsi="Calibri" w:cs="Arial"/>
                <w:b/>
                <w:bCs/>
                <w:sz w:val="24"/>
                <w:szCs w:val="24"/>
              </w:rPr>
            </w:pPr>
            <w:r w:rsidRPr="004A2081">
              <w:rPr>
                <w:rFonts w:ascii="Calibri" w:eastAsia="Calibri" w:hAnsi="Calibri" w:cs="Arial"/>
                <w:b/>
                <w:bCs/>
                <w:sz w:val="24"/>
                <w:szCs w:val="24"/>
              </w:rPr>
              <w:t xml:space="preserve">Objectives </w:t>
            </w:r>
          </w:p>
        </w:tc>
        <w:tc>
          <w:tcPr>
            <w:tcW w:w="7825" w:type="dxa"/>
            <w:gridSpan w:val="3"/>
            <w:hideMark/>
          </w:tcPr>
          <w:p w14:paraId="65EC58C5" w14:textId="77777777" w:rsidR="006D6F59" w:rsidRPr="004A2081" w:rsidRDefault="006D6F59" w:rsidP="006D6F59">
            <w:pPr>
              <w:spacing w:before="120" w:after="120"/>
              <w:ind w:left="432" w:hanging="288"/>
              <w:contextualSpacing/>
              <w:rPr>
                <w:rFonts w:ascii="Calibri" w:eastAsia="Calibri" w:hAnsi="Calibri" w:cs="Arial"/>
              </w:rPr>
            </w:pPr>
            <w:r w:rsidRPr="004A2081">
              <w:rPr>
                <w:rFonts w:ascii="Calibri" w:eastAsia="Calibri" w:hAnsi="Calibri" w:cs="Arial"/>
              </w:rPr>
              <w:t xml:space="preserve">Name and describe UDL’s guiding principles: multiple means of engagement, multiple means of representation, and multiple means of action and expression </w:t>
            </w:r>
          </w:p>
        </w:tc>
      </w:tr>
      <w:tr w:rsidR="006D6F59" w:rsidRPr="004A2081" w14:paraId="4994CDDD" w14:textId="77777777" w:rsidTr="008F0D38">
        <w:trPr>
          <w:trHeight w:val="420"/>
        </w:trPr>
        <w:tc>
          <w:tcPr>
            <w:tcW w:w="1525" w:type="dxa"/>
          </w:tcPr>
          <w:p w14:paraId="7007183C" w14:textId="77777777" w:rsidR="006D6F59" w:rsidRPr="004A2081" w:rsidRDefault="006D6F59" w:rsidP="006D6F59">
            <w:pPr>
              <w:spacing w:before="120" w:after="120"/>
              <w:rPr>
                <w:rFonts w:ascii="Calibri" w:eastAsia="Calibri" w:hAnsi="Calibri" w:cs="Arial"/>
                <w:b/>
                <w:bCs/>
                <w:sz w:val="24"/>
                <w:szCs w:val="24"/>
              </w:rPr>
            </w:pPr>
            <w:r w:rsidRPr="004A2081">
              <w:rPr>
                <w:rFonts w:ascii="Calibri" w:eastAsia="Calibri" w:hAnsi="Calibri" w:cs="Arial"/>
                <w:b/>
                <w:bCs/>
                <w:sz w:val="24"/>
                <w:szCs w:val="24"/>
              </w:rPr>
              <w:t>Rationale/</w:t>
            </w:r>
            <w:r w:rsidRPr="004A2081">
              <w:rPr>
                <w:rFonts w:ascii="Calibri" w:eastAsia="Calibri" w:hAnsi="Calibri" w:cs="Arial"/>
                <w:b/>
                <w:bCs/>
                <w:sz w:val="24"/>
                <w:szCs w:val="24"/>
              </w:rPr>
              <w:br/>
              <w:t xml:space="preserve">Summary </w:t>
            </w:r>
          </w:p>
        </w:tc>
        <w:tc>
          <w:tcPr>
            <w:tcW w:w="7825" w:type="dxa"/>
            <w:gridSpan w:val="3"/>
          </w:tcPr>
          <w:p w14:paraId="5B39A2E4" w14:textId="77777777" w:rsidR="006D6F59" w:rsidRPr="004A2081" w:rsidRDefault="006D6F59" w:rsidP="006D6F59">
            <w:pPr>
              <w:spacing w:before="120" w:after="120"/>
              <w:rPr>
                <w:rFonts w:ascii="Calibri" w:eastAsia="Calibri" w:hAnsi="Calibri" w:cs="Arial"/>
              </w:rPr>
            </w:pPr>
            <w:r w:rsidRPr="004A2081">
              <w:rPr>
                <w:rFonts w:ascii="Calibri" w:eastAsia="Calibri" w:hAnsi="Calibri" w:cs="Arial"/>
              </w:rPr>
              <w:t xml:space="preserve">A knowledge of the Universal Design for Learning Guidelines will provide a framework to guide teaching and instructional decision-making. </w:t>
            </w:r>
          </w:p>
          <w:p w14:paraId="4D2AF0A6" w14:textId="77777777" w:rsidR="006D6F59" w:rsidRPr="004A2081" w:rsidRDefault="006D6F59" w:rsidP="006D6F59">
            <w:pPr>
              <w:numPr>
                <w:ilvl w:val="0"/>
                <w:numId w:val="7"/>
              </w:numPr>
              <w:spacing w:before="120" w:after="120"/>
              <w:rPr>
                <w:rFonts w:ascii="Calibri" w:eastAsia="Calibri" w:hAnsi="Calibri" w:cs="Arial"/>
                <w:b/>
                <w:bCs/>
              </w:rPr>
            </w:pPr>
            <w:r w:rsidRPr="004A2081">
              <w:rPr>
                <w:rFonts w:ascii="Calibri" w:eastAsia="Calibri" w:hAnsi="Calibri" w:cs="Arial"/>
                <w:b/>
                <w:bCs/>
              </w:rPr>
              <w:t xml:space="preserve">Engagement </w:t>
            </w:r>
            <w:r w:rsidRPr="004A2081">
              <w:rPr>
                <w:rFonts w:ascii="Calibri" w:eastAsia="Calibri" w:hAnsi="Calibri" w:cs="Arial"/>
              </w:rPr>
              <w:t>– stimulate interest and motivation for learning</w:t>
            </w:r>
          </w:p>
          <w:p w14:paraId="035EF8C2" w14:textId="77777777" w:rsidR="006D6F59" w:rsidRPr="004A2081" w:rsidRDefault="006D6F59" w:rsidP="006D6F59">
            <w:pPr>
              <w:numPr>
                <w:ilvl w:val="0"/>
                <w:numId w:val="7"/>
              </w:numPr>
              <w:spacing w:before="120" w:after="120"/>
              <w:rPr>
                <w:rFonts w:ascii="Calibri" w:eastAsia="Calibri" w:hAnsi="Calibri" w:cs="Arial"/>
                <w:b/>
                <w:bCs/>
              </w:rPr>
            </w:pPr>
            <w:r w:rsidRPr="004A2081">
              <w:rPr>
                <w:rFonts w:ascii="Calibri" w:eastAsia="Calibri" w:hAnsi="Calibri" w:cs="Arial"/>
                <w:b/>
                <w:bCs/>
              </w:rPr>
              <w:t xml:space="preserve">Representation – </w:t>
            </w:r>
            <w:r w:rsidRPr="004A2081">
              <w:rPr>
                <w:rFonts w:ascii="Calibri" w:eastAsia="Calibri" w:hAnsi="Calibri" w:cs="Arial"/>
              </w:rPr>
              <w:t>present information and content in different ways</w:t>
            </w:r>
          </w:p>
          <w:p w14:paraId="6D79E5E4" w14:textId="77777777" w:rsidR="006D6F59" w:rsidRPr="004A2081" w:rsidRDefault="006D6F59" w:rsidP="006D6F59">
            <w:pPr>
              <w:numPr>
                <w:ilvl w:val="0"/>
                <w:numId w:val="7"/>
              </w:numPr>
              <w:spacing w:before="120" w:after="120"/>
              <w:rPr>
                <w:rFonts w:ascii="Calibri" w:eastAsia="Calibri" w:hAnsi="Calibri" w:cs="Arial"/>
                <w:b/>
                <w:bCs/>
              </w:rPr>
            </w:pPr>
            <w:r w:rsidRPr="004A2081">
              <w:rPr>
                <w:rFonts w:ascii="Calibri" w:eastAsia="Calibri" w:hAnsi="Calibri" w:cs="Arial"/>
                <w:b/>
                <w:bCs/>
              </w:rPr>
              <w:t xml:space="preserve">Action &amp; Expression – </w:t>
            </w:r>
            <w:r w:rsidRPr="004A2081">
              <w:rPr>
                <w:rFonts w:ascii="Calibri" w:eastAsia="Calibri" w:hAnsi="Calibri" w:cs="Arial"/>
              </w:rPr>
              <w:t>differentiate the ways that students can express what they know</w:t>
            </w:r>
          </w:p>
          <w:p w14:paraId="78755D9A" w14:textId="77777777" w:rsidR="006D6F59" w:rsidRPr="004A2081" w:rsidRDefault="006D6F59" w:rsidP="006D6F59">
            <w:pPr>
              <w:spacing w:before="120" w:after="120"/>
              <w:rPr>
                <w:rFonts w:ascii="Calibri" w:eastAsia="Calibri" w:hAnsi="Calibri" w:cs="Arial"/>
              </w:rPr>
            </w:pPr>
            <w:r w:rsidRPr="004A2081">
              <w:rPr>
                <w:rFonts w:ascii="Calibri" w:eastAsia="Calibri" w:hAnsi="Calibri" w:cs="Arial"/>
              </w:rPr>
              <w:t xml:space="preserve">In this lesson, students will learn about each of the three UDL Guidelines through a Jigsaw activity. </w:t>
            </w:r>
          </w:p>
        </w:tc>
      </w:tr>
      <w:tr w:rsidR="006D6F59" w:rsidRPr="004A2081" w14:paraId="376CD7E0" w14:textId="77777777" w:rsidTr="008F0D38">
        <w:trPr>
          <w:trHeight w:val="420"/>
        </w:trPr>
        <w:tc>
          <w:tcPr>
            <w:tcW w:w="1525" w:type="dxa"/>
          </w:tcPr>
          <w:p w14:paraId="6CAA66EE" w14:textId="77777777" w:rsidR="006D6F59" w:rsidRPr="004A2081" w:rsidRDefault="006D6F59" w:rsidP="006D6F59">
            <w:pPr>
              <w:spacing w:before="120" w:after="120"/>
              <w:rPr>
                <w:rFonts w:ascii="Calibri" w:eastAsia="Calibri" w:hAnsi="Calibri" w:cs="Arial"/>
                <w:b/>
                <w:bCs/>
                <w:sz w:val="24"/>
                <w:szCs w:val="24"/>
              </w:rPr>
            </w:pPr>
            <w:r w:rsidRPr="004A2081">
              <w:rPr>
                <w:rFonts w:ascii="Calibri" w:eastAsia="Calibri" w:hAnsi="Calibri" w:cs="Arial"/>
                <w:b/>
                <w:bCs/>
                <w:sz w:val="24"/>
                <w:szCs w:val="24"/>
              </w:rPr>
              <w:lastRenderedPageBreak/>
              <w:t xml:space="preserve">Formative Assessment and Exemplar Response </w:t>
            </w:r>
          </w:p>
        </w:tc>
        <w:tc>
          <w:tcPr>
            <w:tcW w:w="7825" w:type="dxa"/>
            <w:gridSpan w:val="3"/>
          </w:tcPr>
          <w:p w14:paraId="603BBBE2" w14:textId="77777777" w:rsidR="006D6F59" w:rsidRPr="004A2081" w:rsidRDefault="006D6F59" w:rsidP="006D6F59">
            <w:pPr>
              <w:spacing w:before="120" w:after="120"/>
              <w:rPr>
                <w:rFonts w:ascii="Calibri" w:eastAsia="Calibri" w:hAnsi="Calibri" w:cs="Arial"/>
              </w:rPr>
            </w:pPr>
            <w:r w:rsidRPr="004A2081">
              <w:rPr>
                <w:rFonts w:ascii="Calibri" w:eastAsia="Calibri" w:hAnsi="Calibri" w:cs="Arial"/>
              </w:rPr>
              <w:t xml:space="preserve">Match the following terms to the correct definition. </w:t>
            </w:r>
          </w:p>
          <w:p w14:paraId="6EA3BE04" w14:textId="77777777" w:rsidR="006D6F59" w:rsidRPr="004A2081" w:rsidRDefault="006D6F59" w:rsidP="006D6F59">
            <w:pPr>
              <w:numPr>
                <w:ilvl w:val="0"/>
                <w:numId w:val="8"/>
              </w:numPr>
              <w:spacing w:before="120" w:after="120"/>
              <w:rPr>
                <w:rFonts w:ascii="Calibri" w:eastAsia="Calibri" w:hAnsi="Calibri" w:cs="Arial"/>
              </w:rPr>
            </w:pPr>
            <w:r w:rsidRPr="004A2081">
              <w:rPr>
                <w:rFonts w:ascii="Calibri" w:eastAsia="Calibri" w:hAnsi="Calibri" w:cs="Arial"/>
              </w:rPr>
              <w:t>Universal Design for Learning (UDL)</w:t>
            </w:r>
          </w:p>
          <w:p w14:paraId="1ABD9565" w14:textId="77777777" w:rsidR="006D6F59" w:rsidRPr="004A2081" w:rsidRDefault="006D6F59" w:rsidP="006D6F59">
            <w:pPr>
              <w:numPr>
                <w:ilvl w:val="0"/>
                <w:numId w:val="8"/>
              </w:numPr>
              <w:spacing w:before="120" w:after="120"/>
              <w:rPr>
                <w:rFonts w:ascii="Calibri" w:eastAsia="Calibri" w:hAnsi="Calibri" w:cs="Arial"/>
              </w:rPr>
            </w:pPr>
            <w:r w:rsidRPr="004A2081">
              <w:rPr>
                <w:rFonts w:ascii="Calibri" w:eastAsia="Calibri" w:hAnsi="Calibri" w:cs="Arial"/>
              </w:rPr>
              <w:t>UDL Guidelines</w:t>
            </w:r>
          </w:p>
          <w:p w14:paraId="7618F391" w14:textId="77777777" w:rsidR="006D6F59" w:rsidRPr="004A2081" w:rsidRDefault="006D6F59" w:rsidP="006D6F59">
            <w:pPr>
              <w:numPr>
                <w:ilvl w:val="0"/>
                <w:numId w:val="8"/>
              </w:numPr>
              <w:spacing w:before="120" w:after="120"/>
              <w:rPr>
                <w:rFonts w:ascii="Calibri" w:eastAsia="Calibri" w:hAnsi="Calibri" w:cs="Arial"/>
              </w:rPr>
            </w:pPr>
            <w:r w:rsidRPr="004A2081">
              <w:rPr>
                <w:rFonts w:ascii="Calibri" w:eastAsia="Calibri" w:hAnsi="Calibri" w:cs="Arial"/>
              </w:rPr>
              <w:t>Multiple Means of Engagement</w:t>
            </w:r>
          </w:p>
          <w:p w14:paraId="36450480" w14:textId="77777777" w:rsidR="006D6F59" w:rsidRPr="004A2081" w:rsidRDefault="006D6F59" w:rsidP="006D6F59">
            <w:pPr>
              <w:numPr>
                <w:ilvl w:val="0"/>
                <w:numId w:val="8"/>
              </w:numPr>
              <w:spacing w:before="120" w:after="120"/>
              <w:rPr>
                <w:rFonts w:ascii="Calibri" w:eastAsia="Calibri" w:hAnsi="Calibri" w:cs="Arial"/>
              </w:rPr>
            </w:pPr>
            <w:r w:rsidRPr="004A2081">
              <w:rPr>
                <w:rFonts w:ascii="Calibri" w:eastAsia="Calibri" w:hAnsi="Calibri" w:cs="Arial"/>
              </w:rPr>
              <w:t>Multiple Means of Representation</w:t>
            </w:r>
          </w:p>
          <w:p w14:paraId="10CA8209" w14:textId="77777777" w:rsidR="006D6F59" w:rsidRPr="004A2081" w:rsidRDefault="006D6F59" w:rsidP="006D6F59">
            <w:pPr>
              <w:numPr>
                <w:ilvl w:val="0"/>
                <w:numId w:val="8"/>
              </w:numPr>
              <w:spacing w:before="120" w:after="120"/>
              <w:rPr>
                <w:rFonts w:ascii="Calibri" w:eastAsia="Calibri" w:hAnsi="Calibri" w:cs="Arial"/>
              </w:rPr>
            </w:pPr>
            <w:r w:rsidRPr="004A2081">
              <w:rPr>
                <w:rFonts w:ascii="Calibri" w:eastAsia="Calibri" w:hAnsi="Calibri" w:cs="Arial"/>
              </w:rPr>
              <w:t>Multiple Means of Action &amp; Expression</w:t>
            </w:r>
          </w:p>
          <w:p w14:paraId="43EB5D73" w14:textId="77777777" w:rsidR="006D6F59" w:rsidRPr="004A2081" w:rsidRDefault="006D6F59" w:rsidP="006D6F59">
            <w:pPr>
              <w:spacing w:before="120" w:after="120"/>
              <w:rPr>
                <w:rFonts w:ascii="Calibri" w:eastAsia="Calibri" w:hAnsi="Calibri" w:cs="Arial"/>
                <w:i/>
                <w:iCs/>
              </w:rPr>
            </w:pPr>
            <w:r w:rsidRPr="004A2081">
              <w:rPr>
                <w:rFonts w:ascii="Calibri" w:eastAsia="Calibri" w:hAnsi="Calibri" w:cs="Arial"/>
                <w:i/>
                <w:iCs/>
              </w:rPr>
              <w:t>See Exit Ticket – Answer Key for exemplar response.</w:t>
            </w:r>
          </w:p>
        </w:tc>
      </w:tr>
      <w:tr w:rsidR="006D6F59" w:rsidRPr="004A2081" w14:paraId="4BFBE87B" w14:textId="77777777" w:rsidTr="008F0D38">
        <w:trPr>
          <w:trHeight w:val="420"/>
        </w:trPr>
        <w:tc>
          <w:tcPr>
            <w:tcW w:w="1525" w:type="dxa"/>
            <w:vMerge w:val="restart"/>
          </w:tcPr>
          <w:p w14:paraId="65A270B5" w14:textId="77777777" w:rsidR="006D6F59" w:rsidRPr="004A2081" w:rsidRDefault="006D6F59" w:rsidP="006D6F59">
            <w:pPr>
              <w:spacing w:before="120" w:after="120"/>
              <w:rPr>
                <w:rFonts w:ascii="Calibri" w:eastAsia="Calibri" w:hAnsi="Calibri" w:cs="Arial"/>
                <w:b/>
                <w:bCs/>
                <w:sz w:val="24"/>
                <w:szCs w:val="24"/>
              </w:rPr>
            </w:pPr>
            <w:r w:rsidRPr="004A2081">
              <w:rPr>
                <w:rFonts w:ascii="Calibri" w:eastAsia="Calibri" w:hAnsi="Calibri" w:cs="Arial"/>
                <w:b/>
                <w:bCs/>
                <w:sz w:val="24"/>
                <w:szCs w:val="24"/>
              </w:rPr>
              <w:t xml:space="preserve">Vocabulary </w:t>
            </w:r>
          </w:p>
        </w:tc>
        <w:tc>
          <w:tcPr>
            <w:tcW w:w="1710" w:type="dxa"/>
            <w:gridSpan w:val="2"/>
          </w:tcPr>
          <w:p w14:paraId="23CAC2C5" w14:textId="77777777" w:rsidR="006D6F59" w:rsidRPr="004A2081" w:rsidRDefault="006D6F59" w:rsidP="006D6F59">
            <w:pPr>
              <w:spacing w:before="120" w:after="120"/>
              <w:rPr>
                <w:rFonts w:ascii="Calibri" w:eastAsia="Calibri" w:hAnsi="Calibri" w:cs="Arial"/>
              </w:rPr>
            </w:pPr>
            <w:r w:rsidRPr="004A2081">
              <w:rPr>
                <w:rFonts w:ascii="Calibri" w:eastAsia="Calibri" w:hAnsi="Calibri" w:cs="Arial"/>
              </w:rPr>
              <w:t>Universal Design for Learning (UDL)</w:t>
            </w:r>
          </w:p>
        </w:tc>
        <w:tc>
          <w:tcPr>
            <w:tcW w:w="6115" w:type="dxa"/>
          </w:tcPr>
          <w:p w14:paraId="349ED270" w14:textId="77777777" w:rsidR="006D6F59" w:rsidRPr="004A2081" w:rsidRDefault="006D6F59" w:rsidP="006D6F59">
            <w:pPr>
              <w:spacing w:before="120" w:after="120"/>
              <w:rPr>
                <w:rFonts w:ascii="Calibri" w:eastAsia="Calibri" w:hAnsi="Calibri" w:cs="Arial"/>
              </w:rPr>
            </w:pPr>
            <w:r w:rsidRPr="004A2081">
              <w:rPr>
                <w:rFonts w:ascii="Calibri" w:eastAsia="Calibri" w:hAnsi="Calibri" w:cs="Arial"/>
              </w:rPr>
              <w:t>An educational framework to guide the development of flexible learning environments that can accommodate individual learning differences through engagement, representation, and expression. UDL minimizes barriers and maximizes learning for all students.</w:t>
            </w:r>
          </w:p>
        </w:tc>
      </w:tr>
      <w:tr w:rsidR="006D6F59" w:rsidRPr="004A2081" w14:paraId="1B9D4BFD" w14:textId="77777777" w:rsidTr="008F0D38">
        <w:trPr>
          <w:trHeight w:val="420"/>
        </w:trPr>
        <w:tc>
          <w:tcPr>
            <w:tcW w:w="1525" w:type="dxa"/>
            <w:vMerge/>
          </w:tcPr>
          <w:p w14:paraId="1A128FB3" w14:textId="77777777" w:rsidR="006D6F59" w:rsidRPr="004A2081" w:rsidRDefault="006D6F59" w:rsidP="006D6F59">
            <w:pPr>
              <w:spacing w:before="120" w:after="120"/>
              <w:rPr>
                <w:rFonts w:ascii="Calibri" w:eastAsia="Calibri" w:hAnsi="Calibri" w:cs="Arial"/>
                <w:b/>
                <w:bCs/>
                <w:sz w:val="24"/>
                <w:szCs w:val="24"/>
              </w:rPr>
            </w:pPr>
          </w:p>
        </w:tc>
        <w:tc>
          <w:tcPr>
            <w:tcW w:w="1710" w:type="dxa"/>
            <w:gridSpan w:val="2"/>
          </w:tcPr>
          <w:p w14:paraId="551F97C6" w14:textId="77777777" w:rsidR="006D6F59" w:rsidRPr="004A2081" w:rsidRDefault="006D6F59" w:rsidP="006D6F59">
            <w:pPr>
              <w:spacing w:before="120" w:after="120"/>
              <w:rPr>
                <w:rFonts w:ascii="Calibri" w:eastAsia="Calibri" w:hAnsi="Calibri" w:cs="Arial"/>
              </w:rPr>
            </w:pPr>
            <w:r w:rsidRPr="004A2081">
              <w:rPr>
                <w:rFonts w:ascii="Calibri" w:eastAsia="Calibri" w:hAnsi="Calibri" w:cs="Arial"/>
              </w:rPr>
              <w:t>UDL Guidelines</w:t>
            </w:r>
          </w:p>
        </w:tc>
        <w:tc>
          <w:tcPr>
            <w:tcW w:w="6115" w:type="dxa"/>
          </w:tcPr>
          <w:p w14:paraId="380E674A" w14:textId="77777777" w:rsidR="006D6F59" w:rsidRPr="004A2081" w:rsidRDefault="006D6F59" w:rsidP="006D6F59">
            <w:pPr>
              <w:spacing w:before="120" w:after="120"/>
              <w:rPr>
                <w:rFonts w:ascii="Calibri" w:eastAsia="Calibri" w:hAnsi="Calibri" w:cs="Arial"/>
              </w:rPr>
            </w:pPr>
            <w:r w:rsidRPr="004A2081">
              <w:rPr>
                <w:rFonts w:ascii="Calibri" w:eastAsia="Calibri" w:hAnsi="Calibri" w:cs="Arial"/>
              </w:rPr>
              <w:t>A set of strategies that can be applied to any subject or grade level to ensure that all learners can access and participate in meaningful, challenging learning opportunities. (CAST, 2022)</w:t>
            </w:r>
          </w:p>
        </w:tc>
      </w:tr>
      <w:tr w:rsidR="006D6F59" w:rsidRPr="004A2081" w14:paraId="3765D41E" w14:textId="77777777" w:rsidTr="008F0D38">
        <w:trPr>
          <w:trHeight w:val="420"/>
        </w:trPr>
        <w:tc>
          <w:tcPr>
            <w:tcW w:w="1525" w:type="dxa"/>
            <w:vMerge/>
          </w:tcPr>
          <w:p w14:paraId="7C78F509" w14:textId="77777777" w:rsidR="006D6F59" w:rsidRPr="004A2081" w:rsidRDefault="006D6F59" w:rsidP="006D6F59">
            <w:pPr>
              <w:spacing w:before="120" w:after="120"/>
              <w:rPr>
                <w:rFonts w:ascii="Calibri" w:eastAsia="Calibri" w:hAnsi="Calibri" w:cs="Arial"/>
                <w:b/>
                <w:bCs/>
                <w:sz w:val="24"/>
                <w:szCs w:val="24"/>
              </w:rPr>
            </w:pPr>
          </w:p>
        </w:tc>
        <w:tc>
          <w:tcPr>
            <w:tcW w:w="1710" w:type="dxa"/>
            <w:gridSpan w:val="2"/>
          </w:tcPr>
          <w:p w14:paraId="475D4917" w14:textId="77777777" w:rsidR="006D6F59" w:rsidRPr="004A2081" w:rsidRDefault="006D6F59" w:rsidP="006D6F59">
            <w:pPr>
              <w:spacing w:before="120" w:after="120"/>
              <w:rPr>
                <w:rFonts w:ascii="Calibri" w:eastAsia="Calibri" w:hAnsi="Calibri" w:cs="Arial"/>
              </w:rPr>
            </w:pPr>
            <w:r w:rsidRPr="004A2081">
              <w:rPr>
                <w:rFonts w:ascii="Calibri" w:eastAsia="Calibri" w:hAnsi="Calibri" w:cs="Arial"/>
              </w:rPr>
              <w:t>Multiple Means of Engagement</w:t>
            </w:r>
          </w:p>
        </w:tc>
        <w:tc>
          <w:tcPr>
            <w:tcW w:w="6115" w:type="dxa"/>
          </w:tcPr>
          <w:p w14:paraId="60C9C3B5" w14:textId="77777777" w:rsidR="006D6F59" w:rsidRPr="004A2081" w:rsidRDefault="006D6F59" w:rsidP="006D6F59">
            <w:pPr>
              <w:spacing w:before="120" w:after="120"/>
              <w:rPr>
                <w:rFonts w:ascii="Calibri" w:eastAsia="Calibri" w:hAnsi="Calibri" w:cs="Arial"/>
              </w:rPr>
            </w:pPr>
            <w:r w:rsidRPr="004A2081">
              <w:rPr>
                <w:rFonts w:ascii="Calibri" w:eastAsia="Calibri" w:hAnsi="Calibri" w:cs="Arial"/>
              </w:rPr>
              <w:t>Providing various ways of engaging with material to stimulate interest and motivation for learning</w:t>
            </w:r>
          </w:p>
        </w:tc>
      </w:tr>
      <w:tr w:rsidR="006D6F59" w:rsidRPr="004A2081" w14:paraId="27E84D23" w14:textId="77777777" w:rsidTr="008F0D38">
        <w:trPr>
          <w:trHeight w:val="420"/>
        </w:trPr>
        <w:tc>
          <w:tcPr>
            <w:tcW w:w="1525" w:type="dxa"/>
            <w:vMerge/>
          </w:tcPr>
          <w:p w14:paraId="588742D0" w14:textId="77777777" w:rsidR="006D6F59" w:rsidRPr="004A2081" w:rsidRDefault="006D6F59" w:rsidP="006D6F59">
            <w:pPr>
              <w:spacing w:before="120" w:after="120"/>
              <w:rPr>
                <w:rFonts w:ascii="Calibri" w:eastAsia="Calibri" w:hAnsi="Calibri" w:cs="Arial"/>
                <w:b/>
                <w:bCs/>
                <w:sz w:val="24"/>
                <w:szCs w:val="24"/>
              </w:rPr>
            </w:pPr>
          </w:p>
        </w:tc>
        <w:tc>
          <w:tcPr>
            <w:tcW w:w="1710" w:type="dxa"/>
            <w:gridSpan w:val="2"/>
          </w:tcPr>
          <w:p w14:paraId="581AFD14" w14:textId="77777777" w:rsidR="006D6F59" w:rsidRPr="004A2081" w:rsidRDefault="006D6F59" w:rsidP="006D6F59">
            <w:pPr>
              <w:spacing w:before="120" w:after="120"/>
              <w:rPr>
                <w:rFonts w:ascii="Calibri" w:eastAsia="Calibri" w:hAnsi="Calibri" w:cs="Arial"/>
              </w:rPr>
            </w:pPr>
            <w:r w:rsidRPr="004A2081">
              <w:rPr>
                <w:rFonts w:ascii="Calibri" w:eastAsia="Calibri" w:hAnsi="Calibri" w:cs="Arial"/>
              </w:rPr>
              <w:t>Multiple Means of Representation</w:t>
            </w:r>
          </w:p>
        </w:tc>
        <w:tc>
          <w:tcPr>
            <w:tcW w:w="6115" w:type="dxa"/>
          </w:tcPr>
          <w:p w14:paraId="1E6BC81A" w14:textId="77777777" w:rsidR="006D6F59" w:rsidRPr="004A2081" w:rsidRDefault="006D6F59" w:rsidP="006D6F59">
            <w:pPr>
              <w:spacing w:before="120" w:after="120"/>
              <w:rPr>
                <w:rFonts w:ascii="Calibri" w:eastAsia="Calibri" w:hAnsi="Calibri" w:cs="Arial"/>
              </w:rPr>
            </w:pPr>
            <w:r w:rsidRPr="004A2081">
              <w:rPr>
                <w:rFonts w:ascii="Calibri" w:eastAsia="Calibri" w:hAnsi="Calibri" w:cs="Arial"/>
              </w:rPr>
              <w:t>Presenting information and content in different ways to support learning for all students</w:t>
            </w:r>
          </w:p>
        </w:tc>
      </w:tr>
      <w:tr w:rsidR="006D6F59" w:rsidRPr="004A2081" w14:paraId="12F96485" w14:textId="77777777" w:rsidTr="008F0D38">
        <w:trPr>
          <w:trHeight w:val="420"/>
        </w:trPr>
        <w:tc>
          <w:tcPr>
            <w:tcW w:w="1525" w:type="dxa"/>
            <w:vMerge/>
          </w:tcPr>
          <w:p w14:paraId="15E3FA54" w14:textId="77777777" w:rsidR="006D6F59" w:rsidRPr="004A2081" w:rsidRDefault="006D6F59" w:rsidP="006D6F59">
            <w:pPr>
              <w:spacing w:before="120" w:after="120"/>
              <w:rPr>
                <w:rFonts w:ascii="Calibri" w:eastAsia="Calibri" w:hAnsi="Calibri" w:cs="Arial"/>
                <w:b/>
                <w:bCs/>
                <w:sz w:val="24"/>
                <w:szCs w:val="24"/>
              </w:rPr>
            </w:pPr>
          </w:p>
        </w:tc>
        <w:tc>
          <w:tcPr>
            <w:tcW w:w="1710" w:type="dxa"/>
            <w:gridSpan w:val="2"/>
          </w:tcPr>
          <w:p w14:paraId="66072E59" w14:textId="77777777" w:rsidR="006D6F59" w:rsidRPr="004A2081" w:rsidRDefault="006D6F59" w:rsidP="006D6F59">
            <w:pPr>
              <w:spacing w:before="120" w:after="120"/>
              <w:rPr>
                <w:rFonts w:ascii="Calibri" w:eastAsia="Calibri" w:hAnsi="Calibri" w:cs="Arial"/>
              </w:rPr>
            </w:pPr>
            <w:r w:rsidRPr="004A2081">
              <w:rPr>
                <w:rFonts w:ascii="Calibri" w:eastAsia="Calibri" w:hAnsi="Calibri" w:cs="Arial"/>
              </w:rPr>
              <w:t>Multiple Means of Action &amp; Expression</w:t>
            </w:r>
          </w:p>
        </w:tc>
        <w:tc>
          <w:tcPr>
            <w:tcW w:w="6115" w:type="dxa"/>
          </w:tcPr>
          <w:p w14:paraId="3C89F143" w14:textId="77777777" w:rsidR="006D6F59" w:rsidRPr="004A2081" w:rsidRDefault="006D6F59" w:rsidP="006D6F59">
            <w:pPr>
              <w:spacing w:before="120" w:after="120"/>
              <w:rPr>
                <w:rFonts w:ascii="Calibri" w:eastAsia="Calibri" w:hAnsi="Calibri" w:cs="Arial"/>
              </w:rPr>
            </w:pPr>
            <w:r w:rsidRPr="004A2081">
              <w:rPr>
                <w:rFonts w:ascii="Calibri" w:eastAsia="Calibri" w:hAnsi="Calibri" w:cs="Arial"/>
              </w:rPr>
              <w:t>Offering options for ways students can demonstrate their learning and express what they know</w:t>
            </w:r>
          </w:p>
        </w:tc>
      </w:tr>
      <w:tr w:rsidR="006D6F59" w:rsidRPr="004A2081" w14:paraId="271509F8" w14:textId="77777777" w:rsidTr="008F0D38">
        <w:trPr>
          <w:trHeight w:val="420"/>
        </w:trPr>
        <w:tc>
          <w:tcPr>
            <w:tcW w:w="1525" w:type="dxa"/>
            <w:vMerge/>
          </w:tcPr>
          <w:p w14:paraId="0491F93E" w14:textId="77777777" w:rsidR="006D6F59" w:rsidRPr="004A2081" w:rsidRDefault="006D6F59" w:rsidP="006D6F59">
            <w:pPr>
              <w:spacing w:before="120" w:after="120"/>
              <w:rPr>
                <w:rFonts w:ascii="Calibri" w:eastAsia="Calibri" w:hAnsi="Calibri" w:cs="Arial"/>
                <w:b/>
                <w:bCs/>
                <w:sz w:val="24"/>
                <w:szCs w:val="24"/>
              </w:rPr>
            </w:pPr>
          </w:p>
        </w:tc>
        <w:tc>
          <w:tcPr>
            <w:tcW w:w="1710" w:type="dxa"/>
            <w:gridSpan w:val="2"/>
          </w:tcPr>
          <w:p w14:paraId="6F137877" w14:textId="77777777" w:rsidR="006D6F59" w:rsidRPr="004A2081" w:rsidRDefault="006D6F59" w:rsidP="006D6F59">
            <w:pPr>
              <w:spacing w:before="120" w:after="120"/>
              <w:rPr>
                <w:rFonts w:ascii="Calibri" w:eastAsia="Calibri" w:hAnsi="Calibri" w:cs="Arial"/>
              </w:rPr>
            </w:pPr>
            <w:r w:rsidRPr="004A2081">
              <w:rPr>
                <w:rFonts w:ascii="Calibri" w:eastAsia="Calibri" w:hAnsi="Calibri" w:cs="Arial"/>
              </w:rPr>
              <w:t>Assistive Technologies</w:t>
            </w:r>
          </w:p>
        </w:tc>
        <w:tc>
          <w:tcPr>
            <w:tcW w:w="6115" w:type="dxa"/>
          </w:tcPr>
          <w:p w14:paraId="59016F3B" w14:textId="77777777" w:rsidR="006D6F59" w:rsidRPr="004A2081" w:rsidRDefault="006D6F59" w:rsidP="006D6F59">
            <w:pPr>
              <w:spacing w:before="120" w:after="120"/>
              <w:rPr>
                <w:rFonts w:ascii="Calibri" w:eastAsia="Calibri" w:hAnsi="Calibri" w:cs="Arial"/>
              </w:rPr>
            </w:pPr>
            <w:r w:rsidRPr="004A2081">
              <w:rPr>
                <w:rFonts w:ascii="Calibri" w:eastAsia="Calibri" w:hAnsi="Calibri" w:cs="Arial"/>
              </w:rPr>
              <w:t xml:space="preserve">Any form of device, technology, or equipment that helps students with disabilities participate, communicate, and learn.  </w:t>
            </w:r>
          </w:p>
        </w:tc>
      </w:tr>
    </w:tbl>
    <w:p w14:paraId="6D2C3945" w14:textId="77777777" w:rsidR="004A2081" w:rsidRPr="004A2081" w:rsidRDefault="004A2081" w:rsidP="004A2081">
      <w:pPr>
        <w:rPr>
          <w:rFonts w:ascii="Calibri" w:eastAsia="Calibri" w:hAnsi="Calibri" w:cs="Arial"/>
        </w:rPr>
      </w:pPr>
    </w:p>
    <w:tbl>
      <w:tblPr>
        <w:tblStyle w:val="TableGrid"/>
        <w:tblW w:w="5000" w:type="pct"/>
        <w:tblLayout w:type="fixed"/>
        <w:tblLook w:val="04A0" w:firstRow="1" w:lastRow="0" w:firstColumn="1" w:lastColumn="0" w:noHBand="0" w:noVBand="1"/>
      </w:tblPr>
      <w:tblGrid>
        <w:gridCol w:w="895"/>
        <w:gridCol w:w="6877"/>
        <w:gridCol w:w="1578"/>
      </w:tblGrid>
      <w:tr w:rsidR="004A2081" w:rsidRPr="004A2081" w14:paraId="152A9898" w14:textId="77777777" w:rsidTr="007A7833">
        <w:trPr>
          <w:trHeight w:val="420"/>
          <w:tblHeader/>
        </w:trPr>
        <w:tc>
          <w:tcPr>
            <w:tcW w:w="895" w:type="dxa"/>
            <w:vAlign w:val="center"/>
            <w:hideMark/>
          </w:tcPr>
          <w:p w14:paraId="549E0586" w14:textId="77777777" w:rsidR="004A2081" w:rsidRPr="004A2081" w:rsidRDefault="004A2081" w:rsidP="004A2081">
            <w:pPr>
              <w:spacing w:before="120" w:after="120"/>
              <w:jc w:val="center"/>
              <w:rPr>
                <w:rFonts w:ascii="Calibri" w:eastAsia="Calibri" w:hAnsi="Calibri" w:cs="Arial"/>
                <w:b/>
                <w:bCs/>
              </w:rPr>
            </w:pPr>
            <w:r w:rsidRPr="004A2081">
              <w:rPr>
                <w:rFonts w:ascii="Calibri" w:eastAsia="Calibri" w:hAnsi="Calibri" w:cs="Arial"/>
                <w:b/>
                <w:bCs/>
              </w:rPr>
              <w:t>Est Time</w:t>
            </w:r>
          </w:p>
        </w:tc>
        <w:tc>
          <w:tcPr>
            <w:tcW w:w="6877" w:type="dxa"/>
            <w:vAlign w:val="center"/>
          </w:tcPr>
          <w:p w14:paraId="4D46D074" w14:textId="77777777" w:rsidR="004A2081" w:rsidRPr="004A2081" w:rsidRDefault="004A2081" w:rsidP="004A2081">
            <w:pPr>
              <w:spacing w:before="120" w:after="120"/>
              <w:jc w:val="center"/>
              <w:rPr>
                <w:rFonts w:ascii="Calibri" w:eastAsia="Calibri" w:hAnsi="Calibri" w:cs="Arial"/>
                <w:b/>
                <w:bCs/>
              </w:rPr>
            </w:pPr>
            <w:r w:rsidRPr="004A2081">
              <w:rPr>
                <w:rFonts w:ascii="Calibri" w:eastAsia="Calibri" w:hAnsi="Calibri" w:cs="Arial"/>
                <w:b/>
                <w:bCs/>
              </w:rPr>
              <w:t>Instructional Activities (including formative assessments)</w:t>
            </w:r>
          </w:p>
        </w:tc>
        <w:tc>
          <w:tcPr>
            <w:tcW w:w="1578" w:type="dxa"/>
            <w:vAlign w:val="center"/>
            <w:hideMark/>
          </w:tcPr>
          <w:p w14:paraId="30B7C5C3" w14:textId="77777777" w:rsidR="004A2081" w:rsidRPr="004A2081" w:rsidRDefault="004A2081" w:rsidP="004A2081">
            <w:pPr>
              <w:spacing w:before="120" w:after="120"/>
              <w:jc w:val="center"/>
              <w:rPr>
                <w:rFonts w:ascii="Calibri" w:eastAsia="Calibri" w:hAnsi="Calibri" w:cs="Arial"/>
                <w:b/>
                <w:bCs/>
              </w:rPr>
            </w:pPr>
            <w:r w:rsidRPr="004A2081">
              <w:rPr>
                <w:rFonts w:ascii="Calibri" w:eastAsia="Calibri" w:hAnsi="Calibri" w:cs="Arial"/>
                <w:b/>
                <w:bCs/>
              </w:rPr>
              <w:t>Materials</w:t>
            </w:r>
          </w:p>
        </w:tc>
      </w:tr>
      <w:tr w:rsidR="004A2081" w:rsidRPr="004A2081" w14:paraId="57C26F24" w14:textId="77777777" w:rsidTr="007A7833">
        <w:trPr>
          <w:trHeight w:val="420"/>
        </w:trPr>
        <w:tc>
          <w:tcPr>
            <w:tcW w:w="895" w:type="dxa"/>
          </w:tcPr>
          <w:p w14:paraId="1E2CAF07" w14:textId="77777777" w:rsidR="004A2081" w:rsidRPr="004A2081" w:rsidRDefault="004A2081" w:rsidP="004A2081">
            <w:pPr>
              <w:spacing w:before="120" w:after="120"/>
              <w:jc w:val="center"/>
              <w:rPr>
                <w:rFonts w:ascii="Calibri" w:eastAsia="Calibri" w:hAnsi="Calibri" w:cs="Arial"/>
              </w:rPr>
            </w:pPr>
          </w:p>
        </w:tc>
        <w:tc>
          <w:tcPr>
            <w:tcW w:w="6877" w:type="dxa"/>
          </w:tcPr>
          <w:p w14:paraId="33434EAD" w14:textId="2DC21CEB" w:rsidR="004A2081" w:rsidRPr="004A2081" w:rsidRDefault="004A2081" w:rsidP="004A2081">
            <w:pPr>
              <w:spacing w:before="120" w:after="120"/>
              <w:rPr>
                <w:rFonts w:ascii="Calibri" w:eastAsia="Calibri" w:hAnsi="Calibri" w:cs="Arial"/>
              </w:rPr>
            </w:pPr>
            <w:r w:rsidRPr="004A2081">
              <w:rPr>
                <w:rFonts w:ascii="Calibri" w:eastAsia="Calibri" w:hAnsi="Calibri" w:cs="Arial"/>
                <w:i/>
                <w:iCs/>
              </w:rPr>
              <w:t xml:space="preserve">Prior to the lesson, preview the learner sketch tool. Access </w:t>
            </w:r>
            <w:hyperlink r:id="rId7" w:history="1">
              <w:r w:rsidRPr="004A2081">
                <w:rPr>
                  <w:rFonts w:ascii="Calibri" w:eastAsia="Calibri" w:hAnsi="Calibri" w:cs="Arial"/>
                  <w:i/>
                  <w:iCs/>
                  <w:color w:val="0D6CB9"/>
                  <w:u w:val="single"/>
                </w:rPr>
                <w:t>https://learnersketch.org/</w:t>
              </w:r>
            </w:hyperlink>
            <w:r w:rsidRPr="004A2081">
              <w:rPr>
                <w:rFonts w:ascii="Calibri" w:eastAsia="Calibri" w:hAnsi="Calibri" w:cs="Arial"/>
                <w:i/>
                <w:iCs/>
              </w:rPr>
              <w:t xml:space="preserve"> to create your class in the tool. To begin, you </w:t>
            </w:r>
            <w:r w:rsidR="002F195F">
              <w:rPr>
                <w:rFonts w:ascii="Calibri" w:eastAsia="Calibri" w:hAnsi="Calibri" w:cs="Arial"/>
                <w:i/>
                <w:iCs/>
              </w:rPr>
              <w:t>may</w:t>
            </w:r>
            <w:r w:rsidRPr="004A2081">
              <w:rPr>
                <w:rFonts w:ascii="Calibri" w:eastAsia="Calibri" w:hAnsi="Calibri" w:cs="Arial"/>
                <w:i/>
                <w:iCs/>
              </w:rPr>
              <w:t xml:space="preserve"> search for your school or sign up your facility</w:t>
            </w:r>
            <w:r w:rsidR="002F195F">
              <w:rPr>
                <w:rFonts w:ascii="Calibri" w:eastAsia="Calibri" w:hAnsi="Calibri" w:cs="Arial"/>
                <w:i/>
                <w:iCs/>
              </w:rPr>
              <w:t>, or have students take the assessment as a guest (th</w:t>
            </w:r>
            <w:r w:rsidR="00417313">
              <w:rPr>
                <w:rFonts w:ascii="Calibri" w:eastAsia="Calibri" w:hAnsi="Calibri" w:cs="Arial"/>
                <w:i/>
                <w:iCs/>
              </w:rPr>
              <w:t xml:space="preserve">is option is located below the sign in bar to the right.) </w:t>
            </w:r>
          </w:p>
        </w:tc>
        <w:tc>
          <w:tcPr>
            <w:tcW w:w="1578" w:type="dxa"/>
          </w:tcPr>
          <w:p w14:paraId="382DFFFD" w14:textId="77777777" w:rsidR="004A2081" w:rsidRPr="004A2081" w:rsidRDefault="004A2081" w:rsidP="004A2081">
            <w:pPr>
              <w:spacing w:before="120" w:after="120"/>
              <w:jc w:val="center"/>
              <w:rPr>
                <w:rFonts w:ascii="Calibri" w:eastAsia="Calibri" w:hAnsi="Calibri" w:cs="Arial"/>
              </w:rPr>
            </w:pPr>
          </w:p>
        </w:tc>
      </w:tr>
      <w:tr w:rsidR="004A2081" w:rsidRPr="004A2081" w14:paraId="0173828C" w14:textId="77777777" w:rsidTr="007A7833">
        <w:trPr>
          <w:trHeight w:val="420"/>
        </w:trPr>
        <w:tc>
          <w:tcPr>
            <w:tcW w:w="895" w:type="dxa"/>
          </w:tcPr>
          <w:p w14:paraId="592E96F0" w14:textId="77777777" w:rsidR="004A2081" w:rsidRPr="004A2081" w:rsidRDefault="004A2081" w:rsidP="004A2081">
            <w:pPr>
              <w:spacing w:before="120" w:after="120"/>
              <w:jc w:val="center"/>
              <w:rPr>
                <w:rFonts w:ascii="Calibri" w:eastAsia="Calibri" w:hAnsi="Calibri" w:cs="Arial"/>
              </w:rPr>
            </w:pPr>
            <w:r w:rsidRPr="004A2081">
              <w:rPr>
                <w:rFonts w:ascii="Calibri" w:eastAsia="Calibri" w:hAnsi="Calibri" w:cs="Arial"/>
              </w:rPr>
              <w:lastRenderedPageBreak/>
              <w:t>5 mins</w:t>
            </w:r>
          </w:p>
        </w:tc>
        <w:tc>
          <w:tcPr>
            <w:tcW w:w="6877" w:type="dxa"/>
          </w:tcPr>
          <w:p w14:paraId="6B614D60" w14:textId="77777777" w:rsidR="004A2081" w:rsidRPr="004A2081" w:rsidRDefault="004A2081" w:rsidP="004A2081">
            <w:pPr>
              <w:spacing w:before="120" w:after="120"/>
              <w:rPr>
                <w:rFonts w:ascii="Calibri" w:eastAsia="Calibri" w:hAnsi="Calibri" w:cs="Arial"/>
              </w:rPr>
            </w:pPr>
            <w:r w:rsidRPr="004A2081">
              <w:rPr>
                <w:rFonts w:ascii="Calibri" w:eastAsia="Calibri" w:hAnsi="Calibri" w:cs="Arial"/>
              </w:rPr>
              <w:t>Bellringer:</w:t>
            </w:r>
            <w:r w:rsidRPr="004A2081">
              <w:rPr>
                <w:rFonts w:ascii="Calibri" w:eastAsia="Calibri" w:hAnsi="Calibri" w:cs="Arial"/>
                <w:b/>
                <w:bCs/>
              </w:rPr>
              <w:t xml:space="preserve"> </w:t>
            </w:r>
            <w:r w:rsidRPr="004A2081">
              <w:rPr>
                <w:rFonts w:ascii="Calibri" w:eastAsia="Calibri" w:hAnsi="Calibri" w:cs="Arial"/>
              </w:rPr>
              <w:t xml:space="preserve">Complete the Learner Sketch Tool learning profile self-assessment. Make a list of your strengths and challenges based on the results. </w:t>
            </w:r>
          </w:p>
          <w:p w14:paraId="0EE25410" w14:textId="77777777" w:rsidR="004A2081" w:rsidRPr="004A2081" w:rsidRDefault="004A2081" w:rsidP="004A2081">
            <w:pPr>
              <w:spacing w:before="120" w:after="120"/>
              <w:rPr>
                <w:rFonts w:ascii="Calibri" w:eastAsia="Calibri" w:hAnsi="Calibri" w:cs="Arial"/>
              </w:rPr>
            </w:pPr>
            <w:r w:rsidRPr="004A2081">
              <w:rPr>
                <w:rFonts w:ascii="Calibri" w:eastAsia="Calibri" w:hAnsi="Calibri" w:cs="Arial"/>
              </w:rPr>
              <w:t xml:space="preserve">S: (Complete the </w:t>
            </w:r>
            <w:hyperlink r:id="rId8" w:history="1">
              <w:r w:rsidRPr="004A2081">
                <w:rPr>
                  <w:rFonts w:ascii="Calibri" w:eastAsia="Calibri" w:hAnsi="Calibri" w:cs="Arial"/>
                  <w:color w:val="0D6CB9"/>
                  <w:u w:val="single"/>
                </w:rPr>
                <w:t>Learner Sketch Tool</w:t>
              </w:r>
            </w:hyperlink>
            <w:r w:rsidRPr="004A2081">
              <w:rPr>
                <w:rFonts w:ascii="Calibri" w:eastAsia="Calibri" w:hAnsi="Calibri" w:cs="Arial"/>
              </w:rPr>
              <w:t>.)</w:t>
            </w:r>
          </w:p>
        </w:tc>
        <w:tc>
          <w:tcPr>
            <w:tcW w:w="1578" w:type="dxa"/>
          </w:tcPr>
          <w:p w14:paraId="1BBFAAC7" w14:textId="77777777" w:rsidR="004A2081" w:rsidRPr="004A2081" w:rsidRDefault="004A2081" w:rsidP="004A2081">
            <w:pPr>
              <w:spacing w:before="120" w:after="120"/>
              <w:jc w:val="center"/>
              <w:rPr>
                <w:rFonts w:ascii="Calibri" w:eastAsia="Calibri" w:hAnsi="Calibri" w:cs="Arial"/>
              </w:rPr>
            </w:pPr>
            <w:r w:rsidRPr="004A2081">
              <w:rPr>
                <w:rFonts w:ascii="Calibri" w:eastAsia="Calibri" w:hAnsi="Calibri" w:cs="Arial"/>
              </w:rPr>
              <w:t xml:space="preserve">Learner Sketch Tool: </w:t>
            </w:r>
            <w:hyperlink r:id="rId9" w:history="1">
              <w:r w:rsidRPr="004A2081">
                <w:rPr>
                  <w:rFonts w:ascii="Calibri" w:eastAsia="Calibri" w:hAnsi="Calibri" w:cs="Arial"/>
                  <w:color w:val="0D6CB9"/>
                  <w:u w:val="single"/>
                </w:rPr>
                <w:t>https://learnersketch.org/</w:t>
              </w:r>
            </w:hyperlink>
            <w:r w:rsidRPr="004A2081">
              <w:rPr>
                <w:rFonts w:ascii="Calibri" w:eastAsia="Calibri" w:hAnsi="Calibri" w:cs="Arial"/>
              </w:rPr>
              <w:t xml:space="preserve"> </w:t>
            </w:r>
          </w:p>
          <w:p w14:paraId="23075A47" w14:textId="77777777" w:rsidR="004A2081" w:rsidRPr="004A2081" w:rsidRDefault="004A2081" w:rsidP="004A2081">
            <w:pPr>
              <w:spacing w:before="120" w:after="120"/>
              <w:jc w:val="center"/>
              <w:rPr>
                <w:rFonts w:ascii="Calibri" w:eastAsia="Calibri" w:hAnsi="Calibri" w:cs="Arial"/>
              </w:rPr>
            </w:pPr>
          </w:p>
          <w:p w14:paraId="6C1F224B" w14:textId="77777777" w:rsidR="004A2081" w:rsidRPr="004A2081" w:rsidRDefault="004A2081" w:rsidP="004A2081">
            <w:pPr>
              <w:spacing w:before="120" w:after="120"/>
              <w:jc w:val="center"/>
              <w:rPr>
                <w:rFonts w:ascii="Calibri" w:eastAsia="Calibri" w:hAnsi="Calibri" w:cs="Arial"/>
              </w:rPr>
            </w:pPr>
            <w:r w:rsidRPr="004A2081">
              <w:rPr>
                <w:rFonts w:ascii="Calibri" w:eastAsia="Calibri" w:hAnsi="Calibri" w:cs="Arial"/>
              </w:rPr>
              <w:t>Student Guide</w:t>
            </w:r>
          </w:p>
        </w:tc>
      </w:tr>
      <w:tr w:rsidR="004A2081" w:rsidRPr="004A2081" w14:paraId="0E91B891" w14:textId="77777777" w:rsidTr="007A7833">
        <w:trPr>
          <w:cantSplit w:val="0"/>
          <w:trHeight w:val="420"/>
        </w:trPr>
        <w:tc>
          <w:tcPr>
            <w:tcW w:w="895" w:type="dxa"/>
          </w:tcPr>
          <w:p w14:paraId="4763EC88" w14:textId="77777777" w:rsidR="004A2081" w:rsidRPr="004A2081" w:rsidRDefault="004A2081" w:rsidP="004A2081">
            <w:pPr>
              <w:spacing w:before="120" w:after="120"/>
              <w:jc w:val="center"/>
              <w:rPr>
                <w:rFonts w:ascii="Calibri" w:eastAsia="Calibri" w:hAnsi="Calibri" w:cs="Arial"/>
              </w:rPr>
            </w:pPr>
            <w:r w:rsidRPr="004A2081">
              <w:rPr>
                <w:rFonts w:ascii="Calibri" w:eastAsia="Calibri" w:hAnsi="Calibri" w:cs="Arial"/>
              </w:rPr>
              <w:t>5 mins</w:t>
            </w:r>
          </w:p>
        </w:tc>
        <w:tc>
          <w:tcPr>
            <w:tcW w:w="6877" w:type="dxa"/>
          </w:tcPr>
          <w:p w14:paraId="5F75F5AC" w14:textId="77777777" w:rsidR="004A2081" w:rsidRPr="004A2081" w:rsidRDefault="004A2081" w:rsidP="004A2081">
            <w:pPr>
              <w:spacing w:before="120" w:after="120"/>
              <w:rPr>
                <w:rFonts w:ascii="Calibri" w:eastAsia="Calibri" w:hAnsi="Calibri" w:cs="Arial"/>
              </w:rPr>
            </w:pPr>
            <w:r w:rsidRPr="004A2081">
              <w:rPr>
                <w:rFonts w:ascii="Calibri" w:eastAsia="Calibri" w:hAnsi="Calibri" w:cs="Arial"/>
              </w:rPr>
              <w:t>T: (Access the group’s composite self-reported strengths and challenges.)</w:t>
            </w:r>
          </w:p>
          <w:p w14:paraId="4B5EABBD" w14:textId="77777777" w:rsidR="004A2081" w:rsidRPr="004A2081" w:rsidRDefault="004A2081" w:rsidP="004A2081">
            <w:pPr>
              <w:spacing w:before="120" w:after="120"/>
              <w:rPr>
                <w:rFonts w:ascii="Calibri" w:eastAsia="Calibri" w:hAnsi="Calibri" w:cs="Arial"/>
              </w:rPr>
            </w:pPr>
            <w:r w:rsidRPr="004A2081">
              <w:rPr>
                <w:rFonts w:ascii="Calibri" w:eastAsia="Calibri" w:hAnsi="Calibri" w:cs="Arial"/>
              </w:rPr>
              <w:t>T: Let’s look at our class composite. What are some the strengths in this group?</w:t>
            </w:r>
          </w:p>
          <w:p w14:paraId="09EF4CDA" w14:textId="77777777" w:rsidR="004A2081" w:rsidRPr="004A2081" w:rsidRDefault="004A2081" w:rsidP="004A2081">
            <w:pPr>
              <w:spacing w:before="120" w:after="120"/>
              <w:rPr>
                <w:rFonts w:ascii="Calibri" w:eastAsia="Calibri" w:hAnsi="Calibri" w:cs="Arial"/>
              </w:rPr>
            </w:pPr>
            <w:r w:rsidRPr="004A2081">
              <w:rPr>
                <w:rFonts w:ascii="Calibri" w:eastAsia="Calibri" w:hAnsi="Calibri" w:cs="Arial"/>
              </w:rPr>
              <w:t>S: (Responses will vary.)</w:t>
            </w:r>
          </w:p>
          <w:p w14:paraId="3C63FCD8" w14:textId="77777777" w:rsidR="004A2081" w:rsidRPr="004A2081" w:rsidRDefault="004A2081" w:rsidP="004A2081">
            <w:pPr>
              <w:spacing w:before="120" w:after="120"/>
              <w:rPr>
                <w:rFonts w:ascii="Calibri" w:eastAsia="Calibri" w:hAnsi="Calibri" w:cs="Arial"/>
              </w:rPr>
            </w:pPr>
            <w:r w:rsidRPr="004A2081">
              <w:rPr>
                <w:rFonts w:ascii="Calibri" w:eastAsia="Calibri" w:hAnsi="Calibri" w:cs="Arial"/>
              </w:rPr>
              <w:t>T: What are some of the group’s challenges?</w:t>
            </w:r>
          </w:p>
          <w:p w14:paraId="62E7C667" w14:textId="77777777" w:rsidR="004A2081" w:rsidRPr="004A2081" w:rsidRDefault="004A2081" w:rsidP="004A2081">
            <w:pPr>
              <w:spacing w:before="120" w:after="120"/>
              <w:rPr>
                <w:rFonts w:ascii="Calibri" w:eastAsia="Calibri" w:hAnsi="Calibri" w:cs="Arial"/>
              </w:rPr>
            </w:pPr>
            <w:r w:rsidRPr="004A2081">
              <w:rPr>
                <w:rFonts w:ascii="Calibri" w:eastAsia="Calibri" w:hAnsi="Calibri" w:cs="Arial"/>
              </w:rPr>
              <w:t>S: (Responses will vary.)</w:t>
            </w:r>
          </w:p>
          <w:p w14:paraId="70B358BF" w14:textId="77777777" w:rsidR="004A2081" w:rsidRPr="004A2081" w:rsidRDefault="004A2081" w:rsidP="004A2081">
            <w:pPr>
              <w:spacing w:before="120" w:after="120"/>
              <w:rPr>
                <w:rFonts w:ascii="Calibri" w:eastAsia="Calibri" w:hAnsi="Calibri" w:cs="Arial"/>
              </w:rPr>
            </w:pPr>
            <w:r w:rsidRPr="004A2081">
              <w:rPr>
                <w:rFonts w:ascii="Calibri" w:eastAsia="Calibri" w:hAnsi="Calibri" w:cs="Arial"/>
              </w:rPr>
              <w:t xml:space="preserve">T: What does this tell us about our learning? </w:t>
            </w:r>
          </w:p>
          <w:p w14:paraId="2B6096D7" w14:textId="77777777" w:rsidR="004A2081" w:rsidRPr="004A2081" w:rsidRDefault="004A2081" w:rsidP="004A2081">
            <w:pPr>
              <w:spacing w:before="120" w:after="120"/>
              <w:rPr>
                <w:rFonts w:ascii="Calibri" w:eastAsia="Calibri" w:hAnsi="Calibri" w:cs="Arial"/>
              </w:rPr>
            </w:pPr>
            <w:r w:rsidRPr="004A2081">
              <w:rPr>
                <w:rFonts w:ascii="Calibri" w:eastAsia="Calibri" w:hAnsi="Calibri" w:cs="Arial"/>
              </w:rPr>
              <w:t>S: We all have different strengths and challenges when it comes to learning. What may be a strength for one person could be a weakness for someone else.</w:t>
            </w:r>
          </w:p>
          <w:p w14:paraId="33878EE6" w14:textId="77777777" w:rsidR="004A2081" w:rsidRPr="004A2081" w:rsidRDefault="004A2081" w:rsidP="004A2081">
            <w:pPr>
              <w:spacing w:before="120" w:after="120"/>
              <w:rPr>
                <w:rFonts w:ascii="Calibri" w:eastAsia="Calibri" w:hAnsi="Calibri" w:cs="Arial"/>
              </w:rPr>
            </w:pPr>
            <w:r w:rsidRPr="004A2081">
              <w:rPr>
                <w:rFonts w:ascii="Calibri" w:eastAsia="Calibri" w:hAnsi="Calibri" w:cs="Arial"/>
              </w:rPr>
              <w:t>T: How should this understanding transfer to the way we teach?</w:t>
            </w:r>
          </w:p>
          <w:p w14:paraId="7281CA65" w14:textId="77777777" w:rsidR="004A2081" w:rsidRPr="004A2081" w:rsidRDefault="004A2081" w:rsidP="004A2081">
            <w:pPr>
              <w:spacing w:before="120" w:after="120"/>
              <w:rPr>
                <w:rFonts w:ascii="Calibri" w:eastAsia="Calibri" w:hAnsi="Calibri" w:cs="Arial"/>
              </w:rPr>
            </w:pPr>
            <w:r w:rsidRPr="004A2081">
              <w:rPr>
                <w:rFonts w:ascii="Calibri" w:eastAsia="Calibri" w:hAnsi="Calibri" w:cs="Arial"/>
              </w:rPr>
              <w:t xml:space="preserve">S: Teachers must use strategies that support every learner.  </w:t>
            </w:r>
          </w:p>
        </w:tc>
        <w:tc>
          <w:tcPr>
            <w:tcW w:w="1578" w:type="dxa"/>
          </w:tcPr>
          <w:p w14:paraId="783E7169" w14:textId="77777777" w:rsidR="004A2081" w:rsidRPr="004A2081" w:rsidRDefault="004A2081" w:rsidP="004A2081">
            <w:pPr>
              <w:spacing w:before="120" w:after="120"/>
              <w:jc w:val="center"/>
              <w:rPr>
                <w:rFonts w:ascii="Calibri" w:eastAsia="Calibri" w:hAnsi="Calibri" w:cs="Arial"/>
              </w:rPr>
            </w:pPr>
          </w:p>
        </w:tc>
      </w:tr>
      <w:tr w:rsidR="004A2081" w:rsidRPr="004A2081" w14:paraId="57031152" w14:textId="77777777" w:rsidTr="007A7833">
        <w:trPr>
          <w:cantSplit w:val="0"/>
          <w:trHeight w:val="420"/>
        </w:trPr>
        <w:tc>
          <w:tcPr>
            <w:tcW w:w="895" w:type="dxa"/>
          </w:tcPr>
          <w:p w14:paraId="07624A0D" w14:textId="77777777" w:rsidR="004A2081" w:rsidRPr="004A2081" w:rsidRDefault="004A2081" w:rsidP="004A2081">
            <w:pPr>
              <w:spacing w:before="120" w:after="120"/>
              <w:jc w:val="center"/>
              <w:rPr>
                <w:rFonts w:ascii="Calibri" w:eastAsia="Calibri" w:hAnsi="Calibri" w:cs="Arial"/>
              </w:rPr>
            </w:pPr>
            <w:r w:rsidRPr="004A2081">
              <w:rPr>
                <w:rFonts w:ascii="Calibri" w:eastAsia="Calibri" w:hAnsi="Calibri" w:cs="Arial"/>
              </w:rPr>
              <w:t xml:space="preserve"> 5 mins</w:t>
            </w:r>
          </w:p>
        </w:tc>
        <w:tc>
          <w:tcPr>
            <w:tcW w:w="6877" w:type="dxa"/>
          </w:tcPr>
          <w:p w14:paraId="60BF911D" w14:textId="77777777" w:rsidR="004A2081" w:rsidRPr="004A2081" w:rsidRDefault="004A2081" w:rsidP="004A2081">
            <w:pPr>
              <w:spacing w:before="120" w:after="120"/>
              <w:contextualSpacing/>
              <w:rPr>
                <w:rFonts w:ascii="Calibri" w:eastAsia="Calibri" w:hAnsi="Calibri" w:cs="Arial"/>
                <w:b/>
                <w:bCs/>
              </w:rPr>
            </w:pPr>
            <w:r w:rsidRPr="004A2081">
              <w:rPr>
                <w:rFonts w:ascii="Calibri" w:eastAsia="Calibri" w:hAnsi="Calibri" w:cs="Arial"/>
                <w:b/>
                <w:bCs/>
              </w:rPr>
              <w:t>Introduction to UDL</w:t>
            </w:r>
          </w:p>
          <w:p w14:paraId="302EEED0" w14:textId="77777777" w:rsidR="004A2081" w:rsidRPr="004A2081" w:rsidRDefault="004A2081" w:rsidP="004A2081">
            <w:pPr>
              <w:spacing w:before="120" w:after="120"/>
              <w:contextualSpacing/>
              <w:rPr>
                <w:rFonts w:ascii="Calibri" w:eastAsia="Calibri" w:hAnsi="Calibri" w:cs="Arial"/>
                <w:b/>
                <w:bCs/>
              </w:rPr>
            </w:pPr>
          </w:p>
          <w:p w14:paraId="138C5CE9"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 xml:space="preserve">T: Let’s look at a picture of a Rubik’s Cube. </w:t>
            </w:r>
          </w:p>
          <w:p w14:paraId="0AD504BB"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noProof/>
              </w:rPr>
              <w:drawing>
                <wp:inline distT="0" distB="0" distL="0" distR="0" wp14:anchorId="3964298D" wp14:editId="57230A1D">
                  <wp:extent cx="1684020" cy="2118360"/>
                  <wp:effectExtent l="0" t="0" r="0" b="0"/>
                  <wp:docPr id="12" name="Picture 12" descr="Classic Rubik's cube (multi-colo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lassic Rubik's cube (multi-colored)"/>
                          <pic:cNvPicPr>
                            <a:picLocks noChangeAspect="1" noChangeArrowheads="1"/>
                          </pic:cNvPicPr>
                        </pic:nvPicPr>
                        <pic:blipFill rotWithShape="1">
                          <a:blip r:embed="rId10">
                            <a:extLst>
                              <a:ext uri="{28A0092B-C50C-407E-A947-70E740481C1C}">
                                <a14:useLocalDpi xmlns:a14="http://schemas.microsoft.com/office/drawing/2010/main" val="0"/>
                              </a:ext>
                            </a:extLst>
                          </a:blip>
                          <a:srcRect l="7288" t="3178" r="53428" b="8475"/>
                          <a:stretch/>
                        </pic:blipFill>
                        <pic:spPr bwMode="auto">
                          <a:xfrm>
                            <a:off x="0" y="0"/>
                            <a:ext cx="1684020" cy="2118360"/>
                          </a:xfrm>
                          <a:prstGeom prst="rect">
                            <a:avLst/>
                          </a:prstGeom>
                          <a:noFill/>
                          <a:ln>
                            <a:noFill/>
                          </a:ln>
                          <a:extLst>
                            <a:ext uri="{53640926-AAD7-44D8-BBD7-CCE9431645EC}">
                              <a14:shadowObscured xmlns:a14="http://schemas.microsoft.com/office/drawing/2010/main"/>
                            </a:ext>
                          </a:extLst>
                        </pic:spPr>
                      </pic:pic>
                    </a:graphicData>
                  </a:graphic>
                </wp:inline>
              </w:drawing>
            </w:r>
          </w:p>
          <w:p w14:paraId="2923223F"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 xml:space="preserve">T: Who has tried to solve a Rubik’s Cube before? </w:t>
            </w:r>
          </w:p>
          <w:p w14:paraId="43E59A16" w14:textId="77777777" w:rsidR="004A2081" w:rsidRPr="004A2081" w:rsidRDefault="004A2081" w:rsidP="004A2081">
            <w:pPr>
              <w:spacing w:before="120" w:after="120"/>
              <w:contextualSpacing/>
              <w:rPr>
                <w:rFonts w:ascii="Calibri" w:eastAsia="Calibri" w:hAnsi="Calibri" w:cs="Arial"/>
              </w:rPr>
            </w:pPr>
          </w:p>
          <w:p w14:paraId="5A55179B" w14:textId="77777777" w:rsidR="004A2081" w:rsidRPr="004A2081" w:rsidRDefault="004A2081" w:rsidP="004A2081">
            <w:pPr>
              <w:spacing w:before="120" w:after="120"/>
              <w:rPr>
                <w:rFonts w:ascii="Calibri" w:eastAsia="Calibri" w:hAnsi="Calibri" w:cs="Arial"/>
              </w:rPr>
            </w:pPr>
            <w:r w:rsidRPr="004A2081">
              <w:rPr>
                <w:rFonts w:ascii="Calibri" w:eastAsia="Calibri" w:hAnsi="Calibri" w:cs="Arial"/>
              </w:rPr>
              <w:t>S: (Responses will vary.)</w:t>
            </w:r>
          </w:p>
          <w:p w14:paraId="0D777871" w14:textId="77777777" w:rsidR="004A2081" w:rsidRPr="004A2081" w:rsidRDefault="004A2081" w:rsidP="004A2081">
            <w:pPr>
              <w:spacing w:before="120" w:after="120"/>
              <w:contextualSpacing/>
              <w:rPr>
                <w:rFonts w:ascii="Calibri" w:eastAsia="Calibri" w:hAnsi="Calibri" w:cs="Arial"/>
              </w:rPr>
            </w:pPr>
          </w:p>
          <w:p w14:paraId="3B544671"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lastRenderedPageBreak/>
              <w:t>T: What if someone is color blind or has another visual impairment? Would they be able to solve the Rubik’s Cube?</w:t>
            </w:r>
          </w:p>
          <w:p w14:paraId="2B1F2A27" w14:textId="77777777" w:rsidR="004A2081" w:rsidRPr="004A2081" w:rsidRDefault="004A2081" w:rsidP="004A2081">
            <w:pPr>
              <w:spacing w:before="120" w:after="120"/>
              <w:contextualSpacing/>
              <w:rPr>
                <w:rFonts w:ascii="Calibri" w:eastAsia="Calibri" w:hAnsi="Calibri" w:cs="Arial"/>
              </w:rPr>
            </w:pPr>
          </w:p>
          <w:p w14:paraId="65A0F07C"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S: No because they would not be able to see the colors to align them correctly.</w:t>
            </w:r>
          </w:p>
          <w:p w14:paraId="6A36A879" w14:textId="77777777" w:rsidR="004A2081" w:rsidRPr="004A2081" w:rsidRDefault="004A2081" w:rsidP="004A2081">
            <w:pPr>
              <w:spacing w:before="120" w:after="120"/>
              <w:contextualSpacing/>
              <w:rPr>
                <w:rFonts w:ascii="Calibri" w:eastAsia="Calibri" w:hAnsi="Calibri" w:cs="Arial"/>
              </w:rPr>
            </w:pPr>
          </w:p>
          <w:p w14:paraId="4DEA2B95"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T: Let’s look at a Rubik’s Cube with Braille.</w:t>
            </w:r>
          </w:p>
          <w:p w14:paraId="2B96D61C" w14:textId="77777777" w:rsidR="004A2081" w:rsidRPr="004A2081" w:rsidRDefault="004A2081" w:rsidP="004A2081">
            <w:pPr>
              <w:spacing w:before="120" w:after="120"/>
              <w:contextualSpacing/>
              <w:rPr>
                <w:rFonts w:ascii="Calibri" w:eastAsia="Calibri" w:hAnsi="Calibri" w:cs="Arial"/>
              </w:rPr>
            </w:pPr>
          </w:p>
          <w:p w14:paraId="54A0C7FD"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noProof/>
              </w:rPr>
              <w:drawing>
                <wp:inline distT="0" distB="0" distL="0" distR="0" wp14:anchorId="17CC976E" wp14:editId="49870F61">
                  <wp:extent cx="1836420" cy="2110740"/>
                  <wp:effectExtent l="0" t="0" r="0" b="3810"/>
                  <wp:docPr id="14" name="Picture 14" descr="Rubiks cube with Braille (black and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Rubiks cube with Braille (black and white)"/>
                          <pic:cNvPicPr>
                            <a:picLocks noChangeAspect="1" noChangeArrowheads="1"/>
                          </pic:cNvPicPr>
                        </pic:nvPicPr>
                        <pic:blipFill rotWithShape="1">
                          <a:blip r:embed="rId10">
                            <a:extLst>
                              <a:ext uri="{28A0092B-C50C-407E-A947-70E740481C1C}">
                                <a14:useLocalDpi xmlns:a14="http://schemas.microsoft.com/office/drawing/2010/main" val="0"/>
                              </a:ext>
                            </a:extLst>
                          </a:blip>
                          <a:srcRect l="48882" t="6038" r="8280" b="5932"/>
                          <a:stretch/>
                        </pic:blipFill>
                        <pic:spPr bwMode="auto">
                          <a:xfrm>
                            <a:off x="0" y="0"/>
                            <a:ext cx="1836420" cy="2110740"/>
                          </a:xfrm>
                          <a:prstGeom prst="rect">
                            <a:avLst/>
                          </a:prstGeom>
                          <a:noFill/>
                          <a:ln>
                            <a:noFill/>
                          </a:ln>
                          <a:extLst>
                            <a:ext uri="{53640926-AAD7-44D8-BBD7-CCE9431645EC}">
                              <a14:shadowObscured xmlns:a14="http://schemas.microsoft.com/office/drawing/2010/main"/>
                            </a:ext>
                          </a:extLst>
                        </pic:spPr>
                      </pic:pic>
                    </a:graphicData>
                  </a:graphic>
                </wp:inline>
              </w:drawing>
            </w:r>
          </w:p>
          <w:p w14:paraId="37250A41"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T: This is accessible to a blind student, but who wouldn’t be able to solve this?</w:t>
            </w:r>
          </w:p>
          <w:p w14:paraId="2307352F" w14:textId="77777777" w:rsidR="004A2081" w:rsidRPr="004A2081" w:rsidRDefault="004A2081" w:rsidP="004A2081">
            <w:pPr>
              <w:spacing w:before="120" w:after="120"/>
              <w:contextualSpacing/>
              <w:rPr>
                <w:rFonts w:ascii="Calibri" w:eastAsia="Calibri" w:hAnsi="Calibri" w:cs="Arial"/>
              </w:rPr>
            </w:pPr>
          </w:p>
          <w:p w14:paraId="6690102F"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 xml:space="preserve">S: Anyone who can’t read Braille. </w:t>
            </w:r>
          </w:p>
          <w:p w14:paraId="3FC9B92F" w14:textId="77777777" w:rsidR="004A2081" w:rsidRPr="004A2081" w:rsidRDefault="004A2081" w:rsidP="004A2081">
            <w:pPr>
              <w:spacing w:before="120" w:after="120"/>
              <w:contextualSpacing/>
              <w:rPr>
                <w:rFonts w:ascii="Calibri" w:eastAsia="Calibri" w:hAnsi="Calibri" w:cs="Arial"/>
              </w:rPr>
            </w:pPr>
          </w:p>
          <w:p w14:paraId="38D21F4F"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T: What if you wanted a version that would allow blind students, color blinded students, and sighted students accessibility?</w:t>
            </w:r>
          </w:p>
          <w:p w14:paraId="7007EE5E" w14:textId="77777777" w:rsidR="004A2081" w:rsidRPr="004A2081" w:rsidRDefault="004A2081" w:rsidP="004A2081">
            <w:pPr>
              <w:spacing w:before="120" w:after="120"/>
              <w:contextualSpacing/>
              <w:rPr>
                <w:rFonts w:ascii="Calibri" w:eastAsia="Calibri" w:hAnsi="Calibri" w:cs="Arial"/>
              </w:rPr>
            </w:pPr>
          </w:p>
          <w:p w14:paraId="7B506FBA"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S: You would need a cube that included both Braille and colors.</w:t>
            </w:r>
          </w:p>
          <w:p w14:paraId="57DB1BD8" w14:textId="77777777" w:rsidR="004A2081" w:rsidRPr="004A2081" w:rsidRDefault="004A2081" w:rsidP="004A2081">
            <w:pPr>
              <w:spacing w:before="120" w:after="120"/>
              <w:contextualSpacing/>
              <w:rPr>
                <w:rFonts w:ascii="Calibri" w:eastAsia="Calibri" w:hAnsi="Calibri" w:cs="Arial"/>
              </w:rPr>
            </w:pPr>
          </w:p>
          <w:p w14:paraId="0BC80F41"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T: Let’s see what that might look like.</w:t>
            </w:r>
          </w:p>
          <w:p w14:paraId="14FDE5AA" w14:textId="77777777" w:rsidR="004A2081" w:rsidRPr="004A2081" w:rsidRDefault="004A2081" w:rsidP="004A2081">
            <w:pPr>
              <w:spacing w:before="120" w:after="120"/>
              <w:contextualSpacing/>
              <w:rPr>
                <w:rFonts w:ascii="Calibri" w:eastAsia="Calibri" w:hAnsi="Calibri" w:cs="Arial"/>
              </w:rPr>
            </w:pPr>
          </w:p>
          <w:p w14:paraId="6B60754F"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noProof/>
              </w:rPr>
              <w:drawing>
                <wp:inline distT="0" distB="0" distL="0" distR="0" wp14:anchorId="30CEB9D5" wp14:editId="70676590">
                  <wp:extent cx="1816947" cy="1973580"/>
                  <wp:effectExtent l="0" t="0" r="0" b="7620"/>
                  <wp:docPr id="15" name="Picture 15" descr="A touch Rubik's cube with a white, blue, and red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touch Rubik's cube with a white, blue, and red sid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8177" t="6566" r="9346" b="6350"/>
                          <a:stretch/>
                        </pic:blipFill>
                        <pic:spPr bwMode="auto">
                          <a:xfrm>
                            <a:off x="0" y="0"/>
                            <a:ext cx="1824590" cy="1981882"/>
                          </a:xfrm>
                          <a:prstGeom prst="rect">
                            <a:avLst/>
                          </a:prstGeom>
                          <a:noFill/>
                          <a:ln>
                            <a:noFill/>
                          </a:ln>
                          <a:extLst>
                            <a:ext uri="{53640926-AAD7-44D8-BBD7-CCE9431645EC}">
                              <a14:shadowObscured xmlns:a14="http://schemas.microsoft.com/office/drawing/2010/main"/>
                            </a:ext>
                          </a:extLst>
                        </pic:spPr>
                      </pic:pic>
                    </a:graphicData>
                  </a:graphic>
                </wp:inline>
              </w:drawing>
            </w:r>
          </w:p>
          <w:p w14:paraId="6E814DA2"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lastRenderedPageBreak/>
              <w:t>T: How does this Rubik’s cube make it possible for more people to attempt it?</w:t>
            </w:r>
          </w:p>
          <w:p w14:paraId="718C3C74" w14:textId="77777777" w:rsidR="004A2081" w:rsidRPr="004A2081" w:rsidRDefault="004A2081" w:rsidP="004A2081">
            <w:pPr>
              <w:spacing w:before="120" w:after="120"/>
              <w:contextualSpacing/>
              <w:rPr>
                <w:rFonts w:ascii="Calibri" w:eastAsia="Calibri" w:hAnsi="Calibri" w:cs="Arial"/>
              </w:rPr>
            </w:pPr>
          </w:p>
          <w:p w14:paraId="2BF8310B"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S: This cube has both colors and textures.</w:t>
            </w:r>
          </w:p>
          <w:p w14:paraId="6B7E330F" w14:textId="77777777" w:rsidR="004A2081" w:rsidRPr="004A2081" w:rsidRDefault="004A2081" w:rsidP="004A2081">
            <w:pPr>
              <w:spacing w:before="120" w:after="120"/>
              <w:contextualSpacing/>
              <w:rPr>
                <w:rFonts w:ascii="Calibri" w:eastAsia="Calibri" w:hAnsi="Calibri" w:cs="Arial"/>
              </w:rPr>
            </w:pPr>
          </w:p>
          <w:p w14:paraId="6379ABE6"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 xml:space="preserve">T: Just like this Rubik’s Cube, a teacher must consider how they can make learning accessible to all students. This can be accomplished by applying Universal Design for Learning (UDL).  </w:t>
            </w:r>
          </w:p>
          <w:p w14:paraId="4DC494A9" w14:textId="77777777" w:rsidR="004A2081" w:rsidRPr="004A2081" w:rsidRDefault="004A2081" w:rsidP="004A2081">
            <w:pPr>
              <w:spacing w:before="120" w:after="120"/>
              <w:contextualSpacing/>
              <w:rPr>
                <w:rFonts w:ascii="Calibri" w:eastAsia="Calibri" w:hAnsi="Calibri" w:cs="Arial"/>
              </w:rPr>
            </w:pPr>
          </w:p>
          <w:p w14:paraId="0987E5C6"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T: Define UDL based on what you remember from our previous lesson.</w:t>
            </w:r>
          </w:p>
          <w:p w14:paraId="3D869042" w14:textId="77777777" w:rsidR="004A2081" w:rsidRPr="004A2081" w:rsidRDefault="004A2081" w:rsidP="004A2081">
            <w:pPr>
              <w:spacing w:before="120" w:after="120"/>
              <w:contextualSpacing/>
              <w:rPr>
                <w:rFonts w:ascii="Calibri" w:eastAsia="Calibri" w:hAnsi="Calibri" w:cs="Arial"/>
              </w:rPr>
            </w:pPr>
          </w:p>
          <w:p w14:paraId="6E58F7B6"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S:</w:t>
            </w:r>
            <w:r w:rsidRPr="004A2081">
              <w:rPr>
                <w:rFonts w:ascii="Calibri" w:eastAsia="Calibri" w:hAnsi="Calibri" w:cs="Arial"/>
                <w:b/>
                <w:bCs/>
              </w:rPr>
              <w:t xml:space="preserve"> UDL</w:t>
            </w:r>
            <w:r w:rsidRPr="004A2081">
              <w:rPr>
                <w:rFonts w:ascii="Calibri" w:eastAsia="Calibri" w:hAnsi="Calibri" w:cs="Arial"/>
              </w:rPr>
              <w:t xml:space="preserve"> is an educational framework to guide the development of flexible learning environments that can accommodate individual learning differences through engagement, representation, and expression. UDL minimizes barriers and maximizes learning for all students.</w:t>
            </w:r>
          </w:p>
          <w:p w14:paraId="6623E2BF" w14:textId="77777777" w:rsidR="004A2081" w:rsidRPr="004A2081" w:rsidRDefault="004A2081" w:rsidP="004A2081">
            <w:pPr>
              <w:spacing w:before="120" w:after="120"/>
              <w:contextualSpacing/>
              <w:rPr>
                <w:rFonts w:ascii="Calibri" w:eastAsia="Calibri" w:hAnsi="Calibri" w:cs="Arial"/>
              </w:rPr>
            </w:pPr>
          </w:p>
          <w:p w14:paraId="09BEAD4E"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 xml:space="preserve">T: Yes - research shows that students learn best </w:t>
            </w:r>
            <w:proofErr w:type="gramStart"/>
            <w:r w:rsidRPr="004A2081">
              <w:rPr>
                <w:rFonts w:ascii="Calibri" w:eastAsia="Calibri" w:hAnsi="Calibri" w:cs="Arial"/>
              </w:rPr>
              <w:t>through the use of</w:t>
            </w:r>
            <w:proofErr w:type="gramEnd"/>
            <w:r w:rsidRPr="004A2081">
              <w:rPr>
                <w:rFonts w:ascii="Calibri" w:eastAsia="Calibri" w:hAnsi="Calibri" w:cs="Arial"/>
              </w:rPr>
              <w:t xml:space="preserve"> multiple methods that encourages active cognitive processing and promotes meaningful learning (Mayer 2003). Because of this, it is important to utilize multiple strategies and techniques to maximize learning for all students. </w:t>
            </w:r>
          </w:p>
          <w:p w14:paraId="730B3CBC" w14:textId="77777777" w:rsidR="004A2081" w:rsidRPr="004A2081" w:rsidRDefault="004A2081" w:rsidP="004A2081">
            <w:pPr>
              <w:spacing w:before="120" w:after="120"/>
              <w:contextualSpacing/>
              <w:rPr>
                <w:rFonts w:ascii="Calibri" w:eastAsia="Calibri" w:hAnsi="Calibri" w:cs="Arial"/>
              </w:rPr>
            </w:pPr>
          </w:p>
          <w:p w14:paraId="1125E95E"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 xml:space="preserve">T: Before we move forward, let’s make a clear distinction between UDL and learning styles. The concept of learning styles is often misinterpreted to mean that individuals have fixed and rigid ways of learning. UDL, on the other hand, supports the understanding that all learners benefit from multiple means of engagement, representation, and expression, which are the key guidelines for UDL. </w:t>
            </w:r>
          </w:p>
          <w:p w14:paraId="7676725E" w14:textId="77777777" w:rsidR="004A2081" w:rsidRPr="004A2081" w:rsidRDefault="004A2081" w:rsidP="004A2081">
            <w:pPr>
              <w:spacing w:before="120" w:after="120"/>
              <w:contextualSpacing/>
              <w:rPr>
                <w:rFonts w:ascii="Calibri" w:eastAsia="Calibri" w:hAnsi="Calibri" w:cs="Arial"/>
              </w:rPr>
            </w:pPr>
          </w:p>
          <w:p w14:paraId="390E7B55"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S: (Take notes on the different between learning styles and UDL in student guide.)</w:t>
            </w:r>
          </w:p>
        </w:tc>
        <w:tc>
          <w:tcPr>
            <w:tcW w:w="1578" w:type="dxa"/>
          </w:tcPr>
          <w:p w14:paraId="7B9E3707" w14:textId="77777777" w:rsidR="004A2081" w:rsidRPr="004A2081" w:rsidRDefault="004A2081" w:rsidP="004A2081">
            <w:pPr>
              <w:spacing w:before="120" w:after="120"/>
              <w:jc w:val="center"/>
              <w:rPr>
                <w:rFonts w:ascii="Calibri" w:eastAsia="Calibri" w:hAnsi="Calibri" w:cs="Arial"/>
              </w:rPr>
            </w:pPr>
            <w:r w:rsidRPr="004A2081">
              <w:rPr>
                <w:rFonts w:ascii="Calibri" w:eastAsia="Calibri" w:hAnsi="Calibri" w:cs="Arial"/>
              </w:rPr>
              <w:lastRenderedPageBreak/>
              <w:t>Student Guide</w:t>
            </w:r>
          </w:p>
          <w:p w14:paraId="7FB20EDC" w14:textId="77777777" w:rsidR="004A2081" w:rsidRPr="004A2081" w:rsidRDefault="004A2081" w:rsidP="004A2081">
            <w:pPr>
              <w:spacing w:before="120" w:after="120"/>
              <w:jc w:val="center"/>
              <w:rPr>
                <w:rFonts w:ascii="Calibri" w:eastAsia="Calibri" w:hAnsi="Calibri" w:cs="Arial"/>
              </w:rPr>
            </w:pPr>
          </w:p>
          <w:p w14:paraId="6CF10FEC" w14:textId="77777777" w:rsidR="004A2081" w:rsidRPr="004A2081" w:rsidRDefault="004A2081" w:rsidP="004A2081">
            <w:pPr>
              <w:spacing w:before="120" w:after="120"/>
              <w:jc w:val="center"/>
              <w:rPr>
                <w:rFonts w:ascii="Calibri" w:eastAsia="Calibri" w:hAnsi="Calibri" w:cs="Arial"/>
              </w:rPr>
            </w:pPr>
            <w:r w:rsidRPr="004A2081">
              <w:rPr>
                <w:rFonts w:ascii="Calibri" w:eastAsia="Calibri" w:hAnsi="Calibri" w:cs="Arial"/>
              </w:rPr>
              <w:t>PPT</w:t>
            </w:r>
          </w:p>
          <w:p w14:paraId="76FCB044" w14:textId="77777777" w:rsidR="004A2081" w:rsidRPr="004A2081" w:rsidRDefault="004A2081" w:rsidP="004A2081">
            <w:pPr>
              <w:spacing w:before="120" w:after="120"/>
              <w:jc w:val="center"/>
              <w:rPr>
                <w:rFonts w:ascii="Calibri" w:eastAsia="Calibri" w:hAnsi="Calibri" w:cs="Arial"/>
              </w:rPr>
            </w:pPr>
          </w:p>
        </w:tc>
      </w:tr>
      <w:tr w:rsidR="004A2081" w:rsidRPr="004A2081" w14:paraId="0A30FF9F" w14:textId="77777777" w:rsidTr="007A7833">
        <w:trPr>
          <w:cantSplit w:val="0"/>
          <w:trHeight w:val="420"/>
        </w:trPr>
        <w:tc>
          <w:tcPr>
            <w:tcW w:w="895" w:type="dxa"/>
          </w:tcPr>
          <w:p w14:paraId="2BBC50EE" w14:textId="77777777" w:rsidR="004A2081" w:rsidRPr="004A2081" w:rsidRDefault="004A2081" w:rsidP="004A2081">
            <w:pPr>
              <w:spacing w:before="120" w:after="120"/>
              <w:jc w:val="center"/>
              <w:rPr>
                <w:rFonts w:ascii="Calibri" w:eastAsia="Calibri" w:hAnsi="Calibri" w:cs="Arial"/>
              </w:rPr>
            </w:pPr>
            <w:r w:rsidRPr="004A2081">
              <w:rPr>
                <w:rFonts w:ascii="Calibri" w:eastAsia="Calibri" w:hAnsi="Calibri" w:cs="Arial"/>
              </w:rPr>
              <w:lastRenderedPageBreak/>
              <w:t>5 mins</w:t>
            </w:r>
          </w:p>
        </w:tc>
        <w:tc>
          <w:tcPr>
            <w:tcW w:w="6877" w:type="dxa"/>
          </w:tcPr>
          <w:p w14:paraId="727981A4" w14:textId="77777777" w:rsidR="004A2081" w:rsidRPr="004A2081" w:rsidRDefault="004A2081" w:rsidP="004A2081">
            <w:pPr>
              <w:spacing w:before="120" w:after="120"/>
              <w:contextualSpacing/>
              <w:rPr>
                <w:rFonts w:ascii="Calibri" w:eastAsia="Calibri" w:hAnsi="Calibri" w:cs="Arial"/>
                <w:b/>
                <w:bCs/>
              </w:rPr>
            </w:pPr>
            <w:r w:rsidRPr="004A2081">
              <w:rPr>
                <w:rFonts w:ascii="Calibri" w:eastAsia="Calibri" w:hAnsi="Calibri" w:cs="Arial"/>
              </w:rPr>
              <w:t xml:space="preserve"> </w:t>
            </w:r>
            <w:r w:rsidRPr="004A2081">
              <w:rPr>
                <w:rFonts w:ascii="Calibri" w:eastAsia="Calibri" w:hAnsi="Calibri" w:cs="Arial"/>
                <w:b/>
                <w:bCs/>
              </w:rPr>
              <w:t>UDL Guidelines</w:t>
            </w:r>
          </w:p>
          <w:p w14:paraId="3A6F5FD9"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 xml:space="preserve">T: The </w:t>
            </w:r>
            <w:r w:rsidRPr="004A2081">
              <w:rPr>
                <w:rFonts w:ascii="Calibri" w:eastAsia="Calibri" w:hAnsi="Calibri" w:cs="Arial"/>
                <w:b/>
                <w:bCs/>
              </w:rPr>
              <w:t>UDL Guidelines</w:t>
            </w:r>
            <w:r w:rsidRPr="004A2081">
              <w:rPr>
                <w:rFonts w:ascii="Calibri" w:eastAsia="Calibri" w:hAnsi="Calibri" w:cs="Arial"/>
              </w:rPr>
              <w:t xml:space="preserve"> provide a set of strategies that can be applied to any subject or grade level to ensure that all learners can access and participate in meaningful, challenging learning opportunities (CAST, 2022).</w:t>
            </w:r>
          </w:p>
          <w:p w14:paraId="5DBCD7A1" w14:textId="77777777" w:rsidR="004A2081" w:rsidRPr="004A2081" w:rsidRDefault="004A2081" w:rsidP="004A2081">
            <w:pPr>
              <w:spacing w:before="120" w:after="120"/>
              <w:contextualSpacing/>
              <w:rPr>
                <w:rFonts w:ascii="Calibri" w:eastAsia="Calibri" w:hAnsi="Calibri" w:cs="Arial"/>
              </w:rPr>
            </w:pPr>
          </w:p>
          <w:p w14:paraId="30A9267D"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 xml:space="preserve">T: The guidelines are: </w:t>
            </w:r>
          </w:p>
          <w:p w14:paraId="64364B92" w14:textId="77777777" w:rsidR="004A2081" w:rsidRPr="004A2081" w:rsidRDefault="004A2081" w:rsidP="004A2081">
            <w:pPr>
              <w:numPr>
                <w:ilvl w:val="0"/>
                <w:numId w:val="1"/>
              </w:numPr>
              <w:spacing w:before="120" w:after="120"/>
              <w:contextualSpacing/>
              <w:rPr>
                <w:rFonts w:ascii="Calibri" w:eastAsia="Calibri" w:hAnsi="Calibri" w:cs="Arial"/>
              </w:rPr>
            </w:pPr>
            <w:r w:rsidRPr="004A2081">
              <w:rPr>
                <w:rFonts w:ascii="Calibri" w:eastAsia="Calibri" w:hAnsi="Calibri" w:cs="Arial"/>
              </w:rPr>
              <w:t>Multiple Means of Engagement</w:t>
            </w:r>
          </w:p>
          <w:p w14:paraId="11FE08CB" w14:textId="77777777" w:rsidR="004A2081" w:rsidRPr="004A2081" w:rsidRDefault="004A2081" w:rsidP="004A2081">
            <w:pPr>
              <w:numPr>
                <w:ilvl w:val="0"/>
                <w:numId w:val="1"/>
              </w:numPr>
              <w:spacing w:before="120" w:after="120"/>
              <w:contextualSpacing/>
              <w:rPr>
                <w:rFonts w:ascii="Calibri" w:eastAsia="Calibri" w:hAnsi="Calibri" w:cs="Arial"/>
              </w:rPr>
            </w:pPr>
            <w:r w:rsidRPr="004A2081">
              <w:rPr>
                <w:rFonts w:ascii="Calibri" w:eastAsia="Calibri" w:hAnsi="Calibri" w:cs="Arial"/>
              </w:rPr>
              <w:t>Multiple Means of Representation</w:t>
            </w:r>
          </w:p>
          <w:p w14:paraId="59A404AC" w14:textId="77777777" w:rsidR="004A2081" w:rsidRPr="004A2081" w:rsidRDefault="004A2081" w:rsidP="004A2081">
            <w:pPr>
              <w:numPr>
                <w:ilvl w:val="0"/>
                <w:numId w:val="1"/>
              </w:numPr>
              <w:spacing w:before="120" w:after="120"/>
              <w:contextualSpacing/>
              <w:rPr>
                <w:rFonts w:ascii="Calibri" w:eastAsia="Calibri" w:hAnsi="Calibri" w:cs="Arial"/>
              </w:rPr>
            </w:pPr>
            <w:r w:rsidRPr="004A2081">
              <w:rPr>
                <w:rFonts w:ascii="Calibri" w:eastAsia="Calibri" w:hAnsi="Calibri" w:cs="Arial"/>
              </w:rPr>
              <w:t>Multiple Means of Action and expression</w:t>
            </w:r>
          </w:p>
          <w:p w14:paraId="04542BC8" w14:textId="77777777" w:rsidR="004A2081" w:rsidRPr="004A2081" w:rsidRDefault="004A2081" w:rsidP="004A2081">
            <w:pPr>
              <w:spacing w:before="120" w:after="120"/>
              <w:ind w:left="432" w:hanging="288"/>
              <w:contextualSpacing/>
              <w:rPr>
                <w:rFonts w:ascii="Calibri" w:eastAsia="Calibri" w:hAnsi="Calibri" w:cs="Arial"/>
              </w:rPr>
            </w:pPr>
          </w:p>
          <w:p w14:paraId="2C203D59" w14:textId="77777777" w:rsidR="004A2081" w:rsidRPr="004A2081" w:rsidRDefault="004A2081" w:rsidP="004A2081">
            <w:pPr>
              <w:spacing w:before="120" w:after="120"/>
              <w:ind w:left="432" w:hanging="288"/>
              <w:contextualSpacing/>
              <w:rPr>
                <w:rFonts w:ascii="Calibri" w:eastAsia="Calibri" w:hAnsi="Calibri" w:cs="Arial"/>
              </w:rPr>
            </w:pPr>
            <w:r w:rsidRPr="004A2081">
              <w:rPr>
                <w:rFonts w:ascii="Calibri" w:eastAsia="Calibri" w:hAnsi="Calibri" w:cs="Arial"/>
                <w:noProof/>
              </w:rPr>
              <w:lastRenderedPageBreak/>
              <w:drawing>
                <wp:inline distT="0" distB="0" distL="0" distR="0" wp14:anchorId="137E95EE" wp14:editId="5A5C638D">
                  <wp:extent cx="4115410" cy="3368040"/>
                  <wp:effectExtent l="0" t="0" r="0" b="3810"/>
                  <wp:docPr id="16" name="Picture 16" descr="A graphic describing the three keys for providing a Universal Design for Learning guidelines: Providing Multiple Means of Engagement, Providing Multiple Means of  Representation, and Providing Multiple Means of Action and Expression.&#10;&#10;Accessible through udlguidelines.cast.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graphic describing the three keys for providing a Universal Design for Learning guidelines: Providing Multiple Means of Engagement, Providing Multiple Means of  Representation, and Providing Multiple Means of Action and Expression.&#10;&#10;Accessible through udlguidelines.cast.org"/>
                          <pic:cNvPicPr/>
                        </pic:nvPicPr>
                        <pic:blipFill>
                          <a:blip r:embed="rId12"/>
                          <a:stretch>
                            <a:fillRect/>
                          </a:stretch>
                        </pic:blipFill>
                        <pic:spPr>
                          <a:xfrm>
                            <a:off x="0" y="0"/>
                            <a:ext cx="4117336" cy="3369616"/>
                          </a:xfrm>
                          <a:prstGeom prst="rect">
                            <a:avLst/>
                          </a:prstGeom>
                        </pic:spPr>
                      </pic:pic>
                    </a:graphicData>
                  </a:graphic>
                </wp:inline>
              </w:drawing>
            </w:r>
          </w:p>
          <w:p w14:paraId="6BDE40D1" w14:textId="77777777" w:rsidR="004A2081" w:rsidRPr="004A2081" w:rsidRDefault="004A2081" w:rsidP="004A2081">
            <w:pPr>
              <w:spacing w:before="120" w:after="120"/>
              <w:contextualSpacing/>
              <w:rPr>
                <w:rFonts w:ascii="Calibri" w:eastAsia="Calibri" w:hAnsi="Calibri" w:cs="Arial"/>
              </w:rPr>
            </w:pPr>
          </w:p>
          <w:p w14:paraId="486988B0"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T: These guidelines, when used effectively, help students learn and can help us understand how to best teach so students can learn most effectively.</w:t>
            </w:r>
          </w:p>
          <w:p w14:paraId="13AD9E08" w14:textId="77777777" w:rsidR="004A2081" w:rsidRPr="004A2081" w:rsidRDefault="004A2081" w:rsidP="004A2081">
            <w:pPr>
              <w:spacing w:before="120" w:after="120"/>
              <w:contextualSpacing/>
              <w:rPr>
                <w:rFonts w:ascii="Calibri" w:eastAsia="Calibri" w:hAnsi="Calibri" w:cs="Arial"/>
              </w:rPr>
            </w:pPr>
          </w:p>
          <w:p w14:paraId="0694676F"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T: To learn this new material today, we are going to engage in a Jigsaw.  You will start in groups where you will learn to be an “expert” around a topic – in this case one of the three UDL guidelines.</w:t>
            </w:r>
          </w:p>
          <w:p w14:paraId="0650CE97" w14:textId="77777777" w:rsidR="004A2081" w:rsidRPr="004A2081" w:rsidRDefault="004A2081" w:rsidP="004A2081">
            <w:pPr>
              <w:spacing w:before="120" w:after="120"/>
              <w:contextualSpacing/>
              <w:rPr>
                <w:rFonts w:ascii="Calibri" w:eastAsia="Calibri" w:hAnsi="Calibri" w:cs="Arial"/>
              </w:rPr>
            </w:pPr>
          </w:p>
          <w:p w14:paraId="65123259"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T: After you work with your “expert” group, you will work with a “learning” group with members from each of the three expert groups to share your learning.  In your learning groups, you will teach each other what you learned.</w:t>
            </w:r>
          </w:p>
          <w:p w14:paraId="062262B7" w14:textId="77777777" w:rsidR="004A2081" w:rsidRPr="004A2081" w:rsidRDefault="004A2081" w:rsidP="004A2081">
            <w:pPr>
              <w:spacing w:before="120" w:after="120"/>
              <w:contextualSpacing/>
              <w:rPr>
                <w:rFonts w:ascii="Calibri" w:eastAsia="Calibri" w:hAnsi="Calibri" w:cs="Arial"/>
              </w:rPr>
            </w:pPr>
          </w:p>
          <w:p w14:paraId="7031CCE9"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T: Finally, we will share with the whole group about what we learned to check for understanding.</w:t>
            </w:r>
          </w:p>
          <w:p w14:paraId="418EFCF5" w14:textId="77777777" w:rsidR="004A2081" w:rsidRPr="004A2081" w:rsidRDefault="004A2081" w:rsidP="004A2081">
            <w:pPr>
              <w:spacing w:before="120" w:after="120"/>
              <w:contextualSpacing/>
              <w:rPr>
                <w:rFonts w:ascii="Calibri" w:eastAsia="Calibri" w:hAnsi="Calibri" w:cs="Arial"/>
              </w:rPr>
            </w:pPr>
          </w:p>
          <w:p w14:paraId="258B15A7"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T: First we will establish our “learning” groups.</w:t>
            </w:r>
          </w:p>
          <w:p w14:paraId="63CA688E" w14:textId="77777777" w:rsidR="004A2081" w:rsidRPr="004A2081" w:rsidRDefault="004A2081" w:rsidP="004A2081">
            <w:pPr>
              <w:spacing w:before="120" w:after="120"/>
              <w:contextualSpacing/>
              <w:rPr>
                <w:rFonts w:ascii="Calibri" w:eastAsia="Calibri" w:hAnsi="Calibri" w:cs="Arial"/>
              </w:rPr>
            </w:pPr>
          </w:p>
          <w:p w14:paraId="6719F4F6"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T: (Direct students to create groups of 6 with students sitting close to them.)</w:t>
            </w:r>
          </w:p>
        </w:tc>
        <w:tc>
          <w:tcPr>
            <w:tcW w:w="1578" w:type="dxa"/>
          </w:tcPr>
          <w:p w14:paraId="69D7785A" w14:textId="77777777" w:rsidR="004A2081" w:rsidRPr="004A2081" w:rsidRDefault="004A2081" w:rsidP="004A2081">
            <w:pPr>
              <w:spacing w:before="120" w:after="120"/>
              <w:jc w:val="center"/>
              <w:rPr>
                <w:rFonts w:ascii="Calibri" w:eastAsia="Calibri" w:hAnsi="Calibri" w:cs="Arial"/>
              </w:rPr>
            </w:pPr>
          </w:p>
        </w:tc>
      </w:tr>
      <w:tr w:rsidR="004A2081" w:rsidRPr="004A2081" w14:paraId="48AB94E5" w14:textId="77777777" w:rsidTr="007A7833">
        <w:trPr>
          <w:cantSplit w:val="0"/>
          <w:trHeight w:val="420"/>
        </w:trPr>
        <w:tc>
          <w:tcPr>
            <w:tcW w:w="895" w:type="dxa"/>
          </w:tcPr>
          <w:p w14:paraId="14CB31F5" w14:textId="77777777" w:rsidR="004A2081" w:rsidRPr="004A2081" w:rsidRDefault="004A2081" w:rsidP="004A2081">
            <w:pPr>
              <w:spacing w:before="120" w:after="120"/>
              <w:jc w:val="center"/>
              <w:rPr>
                <w:rFonts w:ascii="Calibri" w:eastAsia="Calibri" w:hAnsi="Calibri" w:cs="Arial"/>
              </w:rPr>
            </w:pPr>
            <w:r w:rsidRPr="004A2081">
              <w:rPr>
                <w:rFonts w:ascii="Calibri" w:eastAsia="Calibri" w:hAnsi="Calibri" w:cs="Arial"/>
              </w:rPr>
              <w:t>10 mins</w:t>
            </w:r>
          </w:p>
        </w:tc>
        <w:tc>
          <w:tcPr>
            <w:tcW w:w="6877" w:type="dxa"/>
          </w:tcPr>
          <w:p w14:paraId="52484A83" w14:textId="77777777" w:rsidR="004A2081" w:rsidRPr="004A2081" w:rsidRDefault="004A2081" w:rsidP="004A2081">
            <w:pPr>
              <w:spacing w:before="120" w:after="120"/>
              <w:contextualSpacing/>
              <w:rPr>
                <w:rFonts w:ascii="Calibri" w:eastAsia="Calibri" w:hAnsi="Calibri" w:cs="Arial"/>
                <w:b/>
                <w:bCs/>
              </w:rPr>
            </w:pPr>
            <w:r w:rsidRPr="004A2081">
              <w:rPr>
                <w:rFonts w:ascii="Calibri" w:eastAsia="Calibri" w:hAnsi="Calibri" w:cs="Arial"/>
                <w:b/>
                <w:bCs/>
              </w:rPr>
              <w:t>UDL Guidelines Jigsaw - Expert Groups</w:t>
            </w:r>
          </w:p>
          <w:p w14:paraId="3A5F5A82" w14:textId="77777777" w:rsidR="004A2081" w:rsidRPr="004A2081" w:rsidRDefault="004A2081" w:rsidP="004A2081">
            <w:pPr>
              <w:spacing w:before="120" w:after="120"/>
              <w:contextualSpacing/>
              <w:rPr>
                <w:rFonts w:ascii="Calibri" w:eastAsia="Calibri" w:hAnsi="Calibri" w:cs="Arial"/>
                <w:b/>
                <w:bCs/>
              </w:rPr>
            </w:pPr>
          </w:p>
          <w:p w14:paraId="771FFBAC"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 xml:space="preserve">T: Within your learning group, count off by threes. </w:t>
            </w:r>
          </w:p>
          <w:p w14:paraId="2106FC82" w14:textId="77777777" w:rsidR="004A2081" w:rsidRPr="004A2081" w:rsidRDefault="004A2081" w:rsidP="004A2081">
            <w:pPr>
              <w:spacing w:before="120" w:after="120"/>
              <w:contextualSpacing/>
              <w:rPr>
                <w:rFonts w:ascii="Calibri" w:eastAsia="Calibri" w:hAnsi="Calibri" w:cs="Arial"/>
              </w:rPr>
            </w:pPr>
          </w:p>
          <w:p w14:paraId="2411C6FE"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lastRenderedPageBreak/>
              <w:t>S: (Students count off by threes within learning groups.)</w:t>
            </w:r>
          </w:p>
          <w:p w14:paraId="590BC7DA" w14:textId="77777777" w:rsidR="004A2081" w:rsidRPr="004A2081" w:rsidRDefault="004A2081" w:rsidP="004A2081">
            <w:pPr>
              <w:spacing w:before="120" w:after="120"/>
              <w:contextualSpacing/>
              <w:rPr>
                <w:rFonts w:ascii="Calibri" w:eastAsia="Calibri" w:hAnsi="Calibri" w:cs="Arial"/>
              </w:rPr>
            </w:pPr>
          </w:p>
          <w:p w14:paraId="33FEDE46"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 xml:space="preserve">T: (Direct students into 3 expert groups around the room, one for each of the three guidelines, </w:t>
            </w:r>
            <w:proofErr w:type="spellStart"/>
            <w:r w:rsidRPr="004A2081">
              <w:rPr>
                <w:rFonts w:ascii="Calibri" w:eastAsia="Calibri" w:hAnsi="Calibri" w:cs="Arial"/>
              </w:rPr>
              <w:t>ones</w:t>
            </w:r>
            <w:proofErr w:type="spellEnd"/>
            <w:r w:rsidRPr="004A2081">
              <w:rPr>
                <w:rFonts w:ascii="Calibri" w:eastAsia="Calibri" w:hAnsi="Calibri" w:cs="Arial"/>
              </w:rPr>
              <w:t xml:space="preserve"> going with engagement, twos with representation, and threes going with action and expressions. If there is a larger class, consider creating two groups for each guideline expert group, such as two groups working on engagement, two groups working on representation, etc.)</w:t>
            </w:r>
          </w:p>
          <w:p w14:paraId="53A1E25E" w14:textId="77777777" w:rsidR="004A2081" w:rsidRPr="004A2081" w:rsidRDefault="004A2081" w:rsidP="004A2081">
            <w:pPr>
              <w:spacing w:before="120" w:after="120"/>
              <w:contextualSpacing/>
              <w:rPr>
                <w:rFonts w:ascii="Calibri" w:eastAsia="Calibri" w:hAnsi="Calibri" w:cs="Arial"/>
              </w:rPr>
            </w:pPr>
          </w:p>
          <w:p w14:paraId="0476202C"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S: (Students move to their “expert” groups with their student guides.)</w:t>
            </w:r>
          </w:p>
          <w:p w14:paraId="42BCDA4D" w14:textId="77777777" w:rsidR="004A2081" w:rsidRPr="004A2081" w:rsidRDefault="004A2081" w:rsidP="004A2081">
            <w:pPr>
              <w:spacing w:before="120" w:after="120"/>
              <w:contextualSpacing/>
              <w:rPr>
                <w:rFonts w:ascii="Calibri" w:eastAsia="Calibri" w:hAnsi="Calibri" w:cs="Arial"/>
              </w:rPr>
            </w:pPr>
          </w:p>
          <w:p w14:paraId="620F9D27"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T: Turn to your student guide and read the descriptions and examples of your assigned guideline.</w:t>
            </w:r>
          </w:p>
          <w:p w14:paraId="0C0CD190" w14:textId="77777777" w:rsidR="004A2081" w:rsidRPr="004A2081" w:rsidRDefault="004A2081" w:rsidP="004A2081">
            <w:pPr>
              <w:spacing w:before="120" w:after="120"/>
              <w:contextualSpacing/>
              <w:rPr>
                <w:rFonts w:ascii="Calibri" w:eastAsia="Calibri" w:hAnsi="Calibri" w:cs="Arial"/>
              </w:rPr>
            </w:pPr>
          </w:p>
          <w:p w14:paraId="62D04678"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S: (Students read the materials in the student guide for their guideline – this will likely take 3 or 4 minutes.)</w:t>
            </w:r>
          </w:p>
          <w:p w14:paraId="6B2C5C88" w14:textId="77777777" w:rsidR="004A2081" w:rsidRPr="004A2081" w:rsidRDefault="004A2081" w:rsidP="004A2081">
            <w:pPr>
              <w:spacing w:before="120" w:after="120"/>
              <w:contextualSpacing/>
              <w:rPr>
                <w:rFonts w:ascii="Calibri" w:eastAsia="Calibri" w:hAnsi="Calibri" w:cs="Arial"/>
              </w:rPr>
            </w:pPr>
          </w:p>
          <w:p w14:paraId="1FE6BFAD"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T: Now use the graphic organizer to discuss the guideline and prepare to teach your “learning” group.  You want to become an expert. Use the questions in your student guide to guide your discussion and preparation and use the chart to write down what you will share with your “learning” group.</w:t>
            </w:r>
          </w:p>
          <w:p w14:paraId="72540378" w14:textId="77777777" w:rsidR="004A2081" w:rsidRPr="004A2081" w:rsidRDefault="004A2081" w:rsidP="004A2081">
            <w:pPr>
              <w:spacing w:before="120" w:after="120"/>
              <w:contextualSpacing/>
              <w:rPr>
                <w:rFonts w:ascii="Calibri" w:eastAsia="Calibri" w:hAnsi="Calibri" w:cs="Arial"/>
              </w:rPr>
            </w:pPr>
          </w:p>
          <w:p w14:paraId="1C161891" w14:textId="77777777" w:rsidR="004A2081" w:rsidRPr="004A2081" w:rsidRDefault="004A2081" w:rsidP="004A2081">
            <w:pPr>
              <w:numPr>
                <w:ilvl w:val="0"/>
                <w:numId w:val="6"/>
              </w:numPr>
              <w:spacing w:before="120" w:after="120"/>
              <w:contextualSpacing/>
              <w:rPr>
                <w:rFonts w:ascii="Calibri" w:eastAsia="Calibri" w:hAnsi="Calibri" w:cs="Arial"/>
              </w:rPr>
            </w:pPr>
            <w:r w:rsidRPr="004A2081">
              <w:rPr>
                <w:rFonts w:ascii="Calibri" w:eastAsia="Calibri" w:hAnsi="Calibri" w:cs="Arial"/>
              </w:rPr>
              <w:t>What are the most important ideas to understand about this guideline?</w:t>
            </w:r>
          </w:p>
          <w:p w14:paraId="16B943D3" w14:textId="77777777" w:rsidR="004A2081" w:rsidRPr="004A2081" w:rsidRDefault="004A2081" w:rsidP="004A2081">
            <w:pPr>
              <w:numPr>
                <w:ilvl w:val="0"/>
                <w:numId w:val="6"/>
              </w:numPr>
              <w:spacing w:before="120" w:after="120"/>
              <w:contextualSpacing/>
              <w:rPr>
                <w:rFonts w:ascii="Calibri" w:eastAsia="Calibri" w:hAnsi="Calibri" w:cs="Arial"/>
              </w:rPr>
            </w:pPr>
            <w:r w:rsidRPr="004A2081">
              <w:rPr>
                <w:rFonts w:ascii="Calibri" w:eastAsia="Calibri" w:hAnsi="Calibri" w:cs="Arial"/>
              </w:rPr>
              <w:t>Why is it important for teaching and learning?</w:t>
            </w:r>
          </w:p>
          <w:p w14:paraId="5C6BC4A0" w14:textId="77777777" w:rsidR="004A2081" w:rsidRPr="004A2081" w:rsidRDefault="004A2081" w:rsidP="004A2081">
            <w:pPr>
              <w:spacing w:before="120" w:after="120"/>
              <w:ind w:left="432" w:hanging="288"/>
              <w:contextualSpacing/>
              <w:rPr>
                <w:rFonts w:ascii="Calibri" w:eastAsia="Calibri" w:hAnsi="Calibri" w:cs="Arial"/>
              </w:rPr>
            </w:pPr>
          </w:p>
          <w:p w14:paraId="2D631933"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S: (Students discuss the guideline and prepare to teach their learning group by discussing the questions and filling out the table in their student guide.)</w:t>
            </w:r>
          </w:p>
          <w:p w14:paraId="4DCA82A8" w14:textId="77777777" w:rsidR="004A2081" w:rsidRPr="004A2081" w:rsidRDefault="004A2081" w:rsidP="004A2081">
            <w:pPr>
              <w:spacing w:before="120" w:after="120"/>
              <w:contextualSpacing/>
              <w:rPr>
                <w:rFonts w:ascii="Calibri" w:eastAsia="Calibri" w:hAnsi="Calibri" w:cs="Arial"/>
              </w:rPr>
            </w:pPr>
          </w:p>
          <w:p w14:paraId="6D034BA8"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T: (Circulate to “expert” groups to support their discussion and preparation.)</w:t>
            </w:r>
          </w:p>
        </w:tc>
        <w:tc>
          <w:tcPr>
            <w:tcW w:w="1578" w:type="dxa"/>
          </w:tcPr>
          <w:p w14:paraId="327A6A10" w14:textId="77777777" w:rsidR="004A2081" w:rsidRPr="004A2081" w:rsidRDefault="004A2081" w:rsidP="004A2081">
            <w:pPr>
              <w:spacing w:before="120" w:after="120"/>
              <w:jc w:val="center"/>
              <w:rPr>
                <w:rFonts w:ascii="Calibri" w:eastAsia="Calibri" w:hAnsi="Calibri" w:cs="Arial"/>
              </w:rPr>
            </w:pPr>
            <w:r w:rsidRPr="004A2081">
              <w:rPr>
                <w:rFonts w:ascii="Calibri" w:eastAsia="Calibri" w:hAnsi="Calibri" w:cs="Arial"/>
              </w:rPr>
              <w:lastRenderedPageBreak/>
              <w:t>Student Guide</w:t>
            </w:r>
          </w:p>
          <w:p w14:paraId="1D43AF5F" w14:textId="77777777" w:rsidR="004A2081" w:rsidRPr="004A2081" w:rsidRDefault="004A2081" w:rsidP="004A2081">
            <w:pPr>
              <w:spacing w:before="120" w:after="120"/>
              <w:jc w:val="center"/>
              <w:rPr>
                <w:rFonts w:ascii="Calibri" w:eastAsia="Calibri" w:hAnsi="Calibri" w:cs="Arial"/>
              </w:rPr>
            </w:pPr>
          </w:p>
        </w:tc>
      </w:tr>
      <w:tr w:rsidR="004A2081" w:rsidRPr="004A2081" w14:paraId="768226A4" w14:textId="77777777" w:rsidTr="007A7833">
        <w:trPr>
          <w:cantSplit w:val="0"/>
          <w:trHeight w:val="420"/>
        </w:trPr>
        <w:tc>
          <w:tcPr>
            <w:tcW w:w="895" w:type="dxa"/>
          </w:tcPr>
          <w:p w14:paraId="797BF6AC" w14:textId="77777777" w:rsidR="004A2081" w:rsidRPr="004A2081" w:rsidRDefault="004A2081" w:rsidP="004A2081">
            <w:pPr>
              <w:spacing w:before="120" w:after="120"/>
              <w:jc w:val="center"/>
              <w:rPr>
                <w:rFonts w:ascii="Calibri" w:eastAsia="Calibri" w:hAnsi="Calibri" w:cs="Arial"/>
              </w:rPr>
            </w:pPr>
            <w:r w:rsidRPr="004A2081">
              <w:rPr>
                <w:rFonts w:ascii="Calibri" w:eastAsia="Calibri" w:hAnsi="Calibri" w:cs="Arial"/>
              </w:rPr>
              <w:t>10 mins</w:t>
            </w:r>
          </w:p>
        </w:tc>
        <w:tc>
          <w:tcPr>
            <w:tcW w:w="6877" w:type="dxa"/>
          </w:tcPr>
          <w:p w14:paraId="23B30A64" w14:textId="77777777" w:rsidR="004A2081" w:rsidRPr="004A2081" w:rsidRDefault="004A2081" w:rsidP="004A2081">
            <w:pPr>
              <w:spacing w:before="120" w:after="120"/>
              <w:contextualSpacing/>
              <w:rPr>
                <w:rFonts w:ascii="Calibri" w:eastAsia="Calibri" w:hAnsi="Calibri" w:cs="Arial"/>
                <w:b/>
                <w:bCs/>
              </w:rPr>
            </w:pPr>
            <w:r w:rsidRPr="004A2081">
              <w:rPr>
                <w:rFonts w:ascii="Calibri" w:eastAsia="Calibri" w:hAnsi="Calibri" w:cs="Arial"/>
                <w:b/>
                <w:bCs/>
              </w:rPr>
              <w:t>UDL Guidelines Jigsaw – Learning Groups</w:t>
            </w:r>
          </w:p>
          <w:p w14:paraId="26A25301" w14:textId="77777777" w:rsidR="004A2081" w:rsidRPr="004A2081" w:rsidRDefault="004A2081" w:rsidP="004A2081">
            <w:pPr>
              <w:spacing w:before="120" w:after="120"/>
              <w:contextualSpacing/>
              <w:rPr>
                <w:rFonts w:ascii="Calibri" w:eastAsia="Calibri" w:hAnsi="Calibri" w:cs="Arial"/>
              </w:rPr>
            </w:pPr>
          </w:p>
          <w:p w14:paraId="3C571B70"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T: Now that each of you have prepared, we are going to return to our “learning” groups and teach each other what we’ve learned. Please return quickly to your learning group.</w:t>
            </w:r>
          </w:p>
          <w:p w14:paraId="74C47BDD" w14:textId="77777777" w:rsidR="004A2081" w:rsidRPr="004A2081" w:rsidRDefault="004A2081" w:rsidP="004A2081">
            <w:pPr>
              <w:spacing w:before="120" w:after="120"/>
              <w:contextualSpacing/>
              <w:rPr>
                <w:rFonts w:ascii="Calibri" w:eastAsia="Calibri" w:hAnsi="Calibri" w:cs="Arial"/>
              </w:rPr>
            </w:pPr>
          </w:p>
          <w:p w14:paraId="30D0C7DE"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 xml:space="preserve">S: (Return to their original learning groups.) </w:t>
            </w:r>
          </w:p>
          <w:p w14:paraId="54906FC8" w14:textId="77777777" w:rsidR="004A2081" w:rsidRPr="004A2081" w:rsidRDefault="004A2081" w:rsidP="004A2081">
            <w:pPr>
              <w:spacing w:before="120" w:after="120"/>
              <w:contextualSpacing/>
              <w:rPr>
                <w:rFonts w:ascii="Calibri" w:eastAsia="Calibri" w:hAnsi="Calibri" w:cs="Arial"/>
              </w:rPr>
            </w:pPr>
          </w:p>
          <w:p w14:paraId="441D2738"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T: Starting with Guideline 1 – Engagement, experts will share what they learned.  Learners should listen and take notes on each guideline in their student guide.</w:t>
            </w:r>
          </w:p>
          <w:p w14:paraId="2D7667D6" w14:textId="77777777" w:rsidR="004A2081" w:rsidRPr="004A2081" w:rsidRDefault="004A2081" w:rsidP="004A2081">
            <w:pPr>
              <w:spacing w:before="120" w:after="120"/>
              <w:contextualSpacing/>
              <w:rPr>
                <w:rFonts w:ascii="Calibri" w:eastAsia="Calibri" w:hAnsi="Calibri" w:cs="Arial"/>
              </w:rPr>
            </w:pPr>
          </w:p>
          <w:p w14:paraId="327A4413"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lastRenderedPageBreak/>
              <w:t xml:space="preserve">T: Each “expert” presenter will have 2 minutes to share what they learned. If there are two experts on the same topic, share the duties of teaching your fellow “learning” team members. </w:t>
            </w:r>
          </w:p>
          <w:p w14:paraId="179263BF" w14:textId="77777777" w:rsidR="004A2081" w:rsidRPr="004A2081" w:rsidRDefault="004A2081" w:rsidP="004A2081">
            <w:pPr>
              <w:spacing w:before="120" w:after="120"/>
              <w:contextualSpacing/>
              <w:rPr>
                <w:rFonts w:ascii="Calibri" w:eastAsia="Calibri" w:hAnsi="Calibri" w:cs="Arial"/>
              </w:rPr>
            </w:pPr>
          </w:p>
          <w:p w14:paraId="66095DDE"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T: (Display a two-minute timer for the Guideline 1 expert, then two minutes for Guideline 2 expert, and so on).</w:t>
            </w:r>
          </w:p>
          <w:p w14:paraId="1062F26E" w14:textId="77777777" w:rsidR="004A2081" w:rsidRPr="004A2081" w:rsidRDefault="004A2081" w:rsidP="004A2081">
            <w:pPr>
              <w:spacing w:before="120" w:after="120"/>
              <w:contextualSpacing/>
              <w:rPr>
                <w:rFonts w:ascii="Calibri" w:eastAsia="Calibri" w:hAnsi="Calibri" w:cs="Arial"/>
              </w:rPr>
            </w:pPr>
          </w:p>
          <w:p w14:paraId="3EFB2533" w14:textId="77777777" w:rsidR="004A2081" w:rsidRPr="004A2081" w:rsidRDefault="004A2081" w:rsidP="004A2081">
            <w:pPr>
              <w:spacing w:before="120" w:after="120"/>
              <w:contextualSpacing/>
              <w:rPr>
                <w:rFonts w:ascii="Calibri" w:eastAsia="Calibri" w:hAnsi="Calibri" w:cs="Arial"/>
                <w:b/>
                <w:bCs/>
              </w:rPr>
            </w:pPr>
            <w:r w:rsidRPr="004A2081">
              <w:rPr>
                <w:rFonts w:ascii="Calibri" w:eastAsia="Calibri" w:hAnsi="Calibri" w:cs="Arial"/>
              </w:rPr>
              <w:t>S: (Experts teach and learners listen and take notes.)</w:t>
            </w:r>
          </w:p>
        </w:tc>
        <w:tc>
          <w:tcPr>
            <w:tcW w:w="1578" w:type="dxa"/>
          </w:tcPr>
          <w:p w14:paraId="43CEFB0E" w14:textId="77777777" w:rsidR="004A2081" w:rsidRPr="004A2081" w:rsidRDefault="004A2081" w:rsidP="004A2081">
            <w:pPr>
              <w:spacing w:before="120" w:after="120"/>
              <w:jc w:val="center"/>
              <w:rPr>
                <w:rFonts w:ascii="Calibri" w:eastAsia="Calibri" w:hAnsi="Calibri" w:cs="Arial"/>
              </w:rPr>
            </w:pPr>
          </w:p>
        </w:tc>
      </w:tr>
      <w:tr w:rsidR="004A2081" w:rsidRPr="004A2081" w14:paraId="1B59C199" w14:textId="77777777" w:rsidTr="007A7833">
        <w:trPr>
          <w:cantSplit w:val="0"/>
          <w:trHeight w:val="420"/>
        </w:trPr>
        <w:tc>
          <w:tcPr>
            <w:tcW w:w="895" w:type="dxa"/>
          </w:tcPr>
          <w:p w14:paraId="7A116A9E" w14:textId="77777777" w:rsidR="004A2081" w:rsidRPr="004A2081" w:rsidRDefault="004A2081" w:rsidP="004A2081">
            <w:pPr>
              <w:spacing w:before="120" w:after="120"/>
              <w:jc w:val="center"/>
              <w:rPr>
                <w:rFonts w:ascii="Calibri" w:eastAsia="Calibri" w:hAnsi="Calibri" w:cs="Arial"/>
              </w:rPr>
            </w:pPr>
            <w:r w:rsidRPr="004A2081">
              <w:rPr>
                <w:rFonts w:ascii="Calibri" w:eastAsia="Calibri" w:hAnsi="Calibri" w:cs="Arial"/>
              </w:rPr>
              <w:t>5 mins</w:t>
            </w:r>
          </w:p>
        </w:tc>
        <w:tc>
          <w:tcPr>
            <w:tcW w:w="6877" w:type="dxa"/>
          </w:tcPr>
          <w:p w14:paraId="09343825" w14:textId="77777777" w:rsidR="004A2081" w:rsidRPr="004A2081" w:rsidRDefault="004A2081" w:rsidP="004A2081">
            <w:pPr>
              <w:spacing w:before="120" w:after="120"/>
              <w:contextualSpacing/>
              <w:rPr>
                <w:rFonts w:ascii="Calibri" w:eastAsia="Calibri" w:hAnsi="Calibri" w:cs="Arial"/>
                <w:b/>
                <w:bCs/>
              </w:rPr>
            </w:pPr>
            <w:r w:rsidRPr="004A2081">
              <w:rPr>
                <w:rFonts w:ascii="Calibri" w:eastAsia="Calibri" w:hAnsi="Calibri" w:cs="Arial"/>
                <w:b/>
                <w:bCs/>
              </w:rPr>
              <w:t>Debrief</w:t>
            </w:r>
          </w:p>
          <w:p w14:paraId="335AA9F3" w14:textId="77777777" w:rsidR="004A2081" w:rsidRPr="004A2081" w:rsidRDefault="004A2081" w:rsidP="004A2081">
            <w:pPr>
              <w:spacing w:before="120" w:after="120"/>
              <w:contextualSpacing/>
              <w:rPr>
                <w:rFonts w:ascii="Calibri" w:eastAsia="Calibri" w:hAnsi="Calibri" w:cs="Arial"/>
              </w:rPr>
            </w:pPr>
          </w:p>
          <w:p w14:paraId="3836A632"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 xml:space="preserve">T: Let’s collectively review what we learned. </w:t>
            </w:r>
          </w:p>
          <w:p w14:paraId="23929A9E" w14:textId="77777777" w:rsidR="004A2081" w:rsidRPr="004A2081" w:rsidRDefault="004A2081" w:rsidP="004A2081">
            <w:pPr>
              <w:spacing w:before="120" w:after="120"/>
              <w:contextualSpacing/>
              <w:rPr>
                <w:rFonts w:ascii="Calibri" w:eastAsia="Calibri" w:hAnsi="Calibri" w:cs="Arial"/>
              </w:rPr>
            </w:pPr>
          </w:p>
          <w:p w14:paraId="4A4259B1"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 xml:space="preserve">T: (Going guideline by guideline, have students explain what they understand about each guideline, correcting and reinforcing the big ideas.) </w:t>
            </w:r>
          </w:p>
          <w:p w14:paraId="6E77C147" w14:textId="77777777" w:rsidR="004A2081" w:rsidRPr="004A2081" w:rsidRDefault="004A2081" w:rsidP="004A2081">
            <w:pPr>
              <w:spacing w:before="120" w:after="120"/>
              <w:contextualSpacing/>
              <w:rPr>
                <w:rFonts w:ascii="Calibri" w:eastAsia="Calibri" w:hAnsi="Calibri" w:cs="Arial"/>
              </w:rPr>
            </w:pPr>
          </w:p>
          <w:p w14:paraId="033EA2CE"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T: (Display the guidelines slides as students explain the guidelines to the whole class).</w:t>
            </w:r>
          </w:p>
          <w:p w14:paraId="14F85C6E" w14:textId="77777777" w:rsidR="004A2081" w:rsidRPr="004A2081" w:rsidRDefault="004A2081" w:rsidP="004A2081">
            <w:pPr>
              <w:spacing w:before="120" w:after="120"/>
              <w:contextualSpacing/>
              <w:rPr>
                <w:rFonts w:ascii="Calibri" w:eastAsia="Calibri" w:hAnsi="Calibri" w:cs="Arial"/>
              </w:rPr>
            </w:pPr>
          </w:p>
          <w:p w14:paraId="16FEA628"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S: (Students share their learning about each guideline.)</w:t>
            </w:r>
          </w:p>
          <w:p w14:paraId="42390DDE"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noProof/>
              </w:rPr>
              <w:drawing>
                <wp:inline distT="0" distB="0" distL="0" distR="0" wp14:anchorId="17A9A6B7" wp14:editId="0866892D">
                  <wp:extent cx="4286885" cy="3508375"/>
                  <wp:effectExtent l="0" t="0" r="0" b="0"/>
                  <wp:docPr id="1" name="Picture 1" descr="A graphic describing the three keys for providing a Universal Design for Learning guidelines: Providing Multiple Means of Engagement, Providing Multiple Means of  Representation, and Providing Multiple Means of Action and Expression.&#10;&#10;Accessible through udlguidelines.cast.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ic describing the three keys for providing a Universal Design for Learning guidelines: Providing Multiple Means of Engagement, Providing Multiple Means of  Representation, and Providing Multiple Means of Action and Expression.&#10;&#10;Accessible through udlguidelines.cast.org"/>
                          <pic:cNvPicPr/>
                        </pic:nvPicPr>
                        <pic:blipFill>
                          <a:blip r:embed="rId12"/>
                          <a:stretch>
                            <a:fillRect/>
                          </a:stretch>
                        </pic:blipFill>
                        <pic:spPr>
                          <a:xfrm>
                            <a:off x="0" y="0"/>
                            <a:ext cx="4286885" cy="3508375"/>
                          </a:xfrm>
                          <a:prstGeom prst="rect">
                            <a:avLst/>
                          </a:prstGeom>
                        </pic:spPr>
                      </pic:pic>
                    </a:graphicData>
                  </a:graphic>
                </wp:inline>
              </w:drawing>
            </w:r>
          </w:p>
          <w:p w14:paraId="21D5E67A" w14:textId="77777777" w:rsidR="004A2081" w:rsidRPr="004A2081" w:rsidRDefault="004A2081" w:rsidP="004A2081">
            <w:pPr>
              <w:spacing w:before="120" w:after="120"/>
              <w:contextualSpacing/>
              <w:rPr>
                <w:rFonts w:ascii="Calibri" w:eastAsia="Calibri" w:hAnsi="Calibri" w:cs="Arial"/>
              </w:rPr>
            </w:pPr>
          </w:p>
          <w:p w14:paraId="25F78E38"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 xml:space="preserve">T: These three guidelines will frame this unit as concrete ways to ensure all learners can access and participate in the learning. Today was an </w:t>
            </w:r>
            <w:r w:rsidRPr="004A2081">
              <w:rPr>
                <w:rFonts w:ascii="Calibri" w:eastAsia="Calibri" w:hAnsi="Calibri" w:cs="Arial"/>
              </w:rPr>
              <w:lastRenderedPageBreak/>
              <w:t>introduction to each guideline. In future lessons, we will spend time learning more about each individual guideline.</w:t>
            </w:r>
          </w:p>
        </w:tc>
        <w:tc>
          <w:tcPr>
            <w:tcW w:w="1578" w:type="dxa"/>
          </w:tcPr>
          <w:p w14:paraId="2517C127" w14:textId="77777777" w:rsidR="004A2081" w:rsidRPr="004A2081" w:rsidRDefault="004A2081" w:rsidP="004A2081">
            <w:pPr>
              <w:spacing w:before="120" w:after="120"/>
              <w:jc w:val="center"/>
              <w:rPr>
                <w:rFonts w:ascii="Calibri" w:eastAsia="Calibri" w:hAnsi="Calibri" w:cs="Arial"/>
              </w:rPr>
            </w:pPr>
          </w:p>
        </w:tc>
      </w:tr>
      <w:tr w:rsidR="004A2081" w:rsidRPr="004A2081" w14:paraId="05B9865C" w14:textId="77777777" w:rsidTr="007A7833">
        <w:trPr>
          <w:trHeight w:val="420"/>
        </w:trPr>
        <w:tc>
          <w:tcPr>
            <w:tcW w:w="895" w:type="dxa"/>
          </w:tcPr>
          <w:p w14:paraId="5D64C88C" w14:textId="77777777" w:rsidR="004A2081" w:rsidRPr="004A2081" w:rsidRDefault="004A2081" w:rsidP="004A2081">
            <w:pPr>
              <w:spacing w:before="120" w:after="120"/>
              <w:jc w:val="center"/>
              <w:rPr>
                <w:rFonts w:ascii="Calibri" w:eastAsia="Calibri" w:hAnsi="Calibri" w:cs="Arial"/>
              </w:rPr>
            </w:pPr>
            <w:r w:rsidRPr="004A2081">
              <w:rPr>
                <w:rFonts w:ascii="Calibri" w:eastAsia="Calibri" w:hAnsi="Calibri" w:cs="Arial"/>
              </w:rPr>
              <w:t>5 mins</w:t>
            </w:r>
          </w:p>
        </w:tc>
        <w:tc>
          <w:tcPr>
            <w:tcW w:w="6877" w:type="dxa"/>
          </w:tcPr>
          <w:p w14:paraId="7E6E8503" w14:textId="77777777" w:rsidR="004A2081" w:rsidRPr="004A2081" w:rsidRDefault="004A2081" w:rsidP="004A2081">
            <w:pPr>
              <w:spacing w:before="120" w:after="120"/>
              <w:contextualSpacing/>
              <w:rPr>
                <w:rFonts w:ascii="Calibri" w:eastAsia="Calibri" w:hAnsi="Calibri" w:cs="Arial"/>
              </w:rPr>
            </w:pPr>
            <w:r w:rsidRPr="004A2081">
              <w:rPr>
                <w:rFonts w:ascii="Calibri" w:eastAsia="Calibri" w:hAnsi="Calibri" w:cs="Arial"/>
              </w:rPr>
              <w:t>(Students complete the exit ticket.)</w:t>
            </w:r>
          </w:p>
        </w:tc>
        <w:tc>
          <w:tcPr>
            <w:tcW w:w="1578" w:type="dxa"/>
          </w:tcPr>
          <w:p w14:paraId="70F1C257" w14:textId="77777777" w:rsidR="004A2081" w:rsidRPr="004A2081" w:rsidRDefault="004A2081" w:rsidP="004A2081">
            <w:pPr>
              <w:spacing w:before="120" w:after="120"/>
              <w:jc w:val="center"/>
              <w:rPr>
                <w:rFonts w:ascii="Calibri" w:eastAsia="Calibri" w:hAnsi="Calibri" w:cs="Arial"/>
              </w:rPr>
            </w:pPr>
          </w:p>
        </w:tc>
      </w:tr>
    </w:tbl>
    <w:p w14:paraId="4C438FAA" w14:textId="77777777" w:rsidR="00861830" w:rsidRDefault="00861830"/>
    <w:sectPr w:rsidR="00861830">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DECC6B" w14:textId="77777777" w:rsidR="00E7756B" w:rsidRDefault="00E7756B" w:rsidP="00180877">
      <w:pPr>
        <w:spacing w:after="0" w:line="240" w:lineRule="auto"/>
      </w:pPr>
      <w:r>
        <w:separator/>
      </w:r>
    </w:p>
  </w:endnote>
  <w:endnote w:type="continuationSeparator" w:id="0">
    <w:p w14:paraId="16698413" w14:textId="77777777" w:rsidR="00E7756B" w:rsidRDefault="00E7756B"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744BD69F" w:rsidR="004405CD" w:rsidRPr="007A7833" w:rsidRDefault="007A7833" w:rsidP="007A7833">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B9101E" w14:textId="77777777" w:rsidR="00E7756B" w:rsidRDefault="00E7756B" w:rsidP="00180877">
      <w:pPr>
        <w:spacing w:after="0" w:line="240" w:lineRule="auto"/>
      </w:pPr>
      <w:r>
        <w:separator/>
      </w:r>
    </w:p>
  </w:footnote>
  <w:footnote w:type="continuationSeparator" w:id="0">
    <w:p w14:paraId="18B54294" w14:textId="77777777" w:rsidR="00E7756B" w:rsidRDefault="00E7756B"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533B39FF" w:rsidR="00180877" w:rsidRPr="00180877" w:rsidRDefault="00180877" w:rsidP="007A7833">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481D8A"/>
    <w:multiLevelType w:val="hybridMultilevel"/>
    <w:tmpl w:val="6526CD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540675"/>
    <w:multiLevelType w:val="hybridMultilevel"/>
    <w:tmpl w:val="F7285AD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23B06232"/>
    <w:multiLevelType w:val="hybridMultilevel"/>
    <w:tmpl w:val="DECE2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9B105C"/>
    <w:multiLevelType w:val="hybridMultilevel"/>
    <w:tmpl w:val="799E0D20"/>
    <w:lvl w:ilvl="0" w:tplc="E75C6A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8E243C"/>
    <w:multiLevelType w:val="hybridMultilevel"/>
    <w:tmpl w:val="742652E2"/>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0D4232"/>
    <w:multiLevelType w:val="hybridMultilevel"/>
    <w:tmpl w:val="EDE2B3C8"/>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1D3FFC"/>
    <w:multiLevelType w:val="hybridMultilevel"/>
    <w:tmpl w:val="CDC45B7E"/>
    <w:lvl w:ilvl="0" w:tplc="2E74A6C6">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050C7D"/>
    <w:multiLevelType w:val="hybridMultilevel"/>
    <w:tmpl w:val="22185908"/>
    <w:lvl w:ilvl="0" w:tplc="18249D7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6330878">
    <w:abstractNumId w:val="2"/>
  </w:num>
  <w:num w:numId="2" w16cid:durableId="1062288230">
    <w:abstractNumId w:val="6"/>
  </w:num>
  <w:num w:numId="3" w16cid:durableId="1592734735">
    <w:abstractNumId w:val="1"/>
  </w:num>
  <w:num w:numId="4" w16cid:durableId="791707475">
    <w:abstractNumId w:val="7"/>
  </w:num>
  <w:num w:numId="5" w16cid:durableId="243103159">
    <w:abstractNumId w:val="4"/>
  </w:num>
  <w:num w:numId="6" w16cid:durableId="1663898000">
    <w:abstractNumId w:val="0"/>
  </w:num>
  <w:num w:numId="7" w16cid:durableId="2118713345">
    <w:abstractNumId w:val="8"/>
  </w:num>
  <w:num w:numId="8" w16cid:durableId="1333988706">
    <w:abstractNumId w:val="3"/>
  </w:num>
  <w:num w:numId="9" w16cid:durableId="11895622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67558"/>
    <w:rsid w:val="00180877"/>
    <w:rsid w:val="001A0BBA"/>
    <w:rsid w:val="00237B3F"/>
    <w:rsid w:val="002F195F"/>
    <w:rsid w:val="00301824"/>
    <w:rsid w:val="00417313"/>
    <w:rsid w:val="004405CD"/>
    <w:rsid w:val="004A2081"/>
    <w:rsid w:val="006D6F59"/>
    <w:rsid w:val="00745F7A"/>
    <w:rsid w:val="007A7833"/>
    <w:rsid w:val="00810D8D"/>
    <w:rsid w:val="00846C0B"/>
    <w:rsid w:val="00861830"/>
    <w:rsid w:val="00AA558F"/>
    <w:rsid w:val="00CF5805"/>
    <w:rsid w:val="00DA78C4"/>
    <w:rsid w:val="00E7756B"/>
    <w:rsid w:val="00EA19D5"/>
    <w:rsid w:val="00EB2F20"/>
    <w:rsid w:val="00FF7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4A20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semiHidden/>
    <w:unhideWhenUsed/>
    <w:rsid w:val="007A7833"/>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ersketch.org/"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learnersketch.org/"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learnersketch.org/"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1378</TotalTime>
  <Pages>9</Pages>
  <Words>1602</Words>
  <Characters>9135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 Education Agency</dc:creator>
  <cp:keywords/>
  <dc:description/>
  <cp:lastModifiedBy>White (she/her), Whitney</cp:lastModifiedBy>
  <cp:revision>17</cp:revision>
  <dcterms:created xsi:type="dcterms:W3CDTF">2022-05-26T02:20:00Z</dcterms:created>
  <dcterms:modified xsi:type="dcterms:W3CDTF">2023-08-30T01:18:00Z</dcterms:modified>
</cp:coreProperties>
</file>