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493AD" w14:textId="77777777" w:rsidR="008B522D" w:rsidRDefault="008B522D" w:rsidP="008B522D">
      <w:pPr>
        <w:pStyle w:val="Heading1"/>
      </w:pPr>
      <w:r w:rsidRPr="002133F4">
        <w:t>Unit</w:t>
      </w:r>
      <w:r>
        <w:t xml:space="preserve"> 8: Planning for Diverse Learners</w:t>
      </w:r>
    </w:p>
    <w:p w14:paraId="795219E7" w14:textId="26CBBDD2" w:rsidR="008B522D" w:rsidRDefault="008B522D" w:rsidP="008B522D">
      <w:pPr>
        <w:pStyle w:val="Heading2"/>
        <w:spacing w:after="360"/>
      </w:pPr>
      <w:r>
        <w:t xml:space="preserve">Lesson 8.03: Multiple Means of Engagement </w:t>
      </w:r>
    </w:p>
    <w:tbl>
      <w:tblPr>
        <w:tblStyle w:val="TableGrid"/>
        <w:tblW w:w="5000" w:type="pct"/>
        <w:tblLayout w:type="fixed"/>
        <w:tblLook w:val="04A0" w:firstRow="1" w:lastRow="0" w:firstColumn="1" w:lastColumn="0" w:noHBand="0" w:noVBand="1"/>
      </w:tblPr>
      <w:tblGrid>
        <w:gridCol w:w="2874"/>
        <w:gridCol w:w="3241"/>
        <w:gridCol w:w="3235"/>
      </w:tblGrid>
      <w:tr w:rsidR="008B522D" w:rsidRPr="009D319E" w14:paraId="10C82914" w14:textId="77777777" w:rsidTr="008B522D">
        <w:trPr>
          <w:trHeight w:val="420"/>
          <w:tblHeader/>
        </w:trPr>
        <w:tc>
          <w:tcPr>
            <w:tcW w:w="5000" w:type="pct"/>
            <w:gridSpan w:val="3"/>
            <w:vAlign w:val="center"/>
          </w:tcPr>
          <w:p w14:paraId="5DB8ACC0" w14:textId="77777777" w:rsidR="008B522D" w:rsidRPr="009D319E" w:rsidRDefault="008B522D" w:rsidP="008B522D">
            <w:pPr>
              <w:pStyle w:val="Heading2"/>
              <w:spacing w:before="60" w:after="60" w:line="259" w:lineRule="auto"/>
              <w:jc w:val="center"/>
            </w:pPr>
            <w:r>
              <w:t>Lesson at Glance</w:t>
            </w:r>
          </w:p>
        </w:tc>
      </w:tr>
      <w:tr w:rsidR="008B522D" w:rsidRPr="00447D20" w14:paraId="6981C248" w14:textId="77777777" w:rsidTr="008B522D">
        <w:trPr>
          <w:trHeight w:val="420"/>
        </w:trPr>
        <w:tc>
          <w:tcPr>
            <w:tcW w:w="1537" w:type="pct"/>
          </w:tcPr>
          <w:p w14:paraId="69DCAA3F" w14:textId="77777777" w:rsidR="008B522D" w:rsidRPr="00D268F5" w:rsidRDefault="008B522D" w:rsidP="008B522D">
            <w:pPr>
              <w:pStyle w:val="Tabletext"/>
            </w:pPr>
            <w:r w:rsidRPr="00D268F5">
              <w:t>Warm-Up (</w:t>
            </w:r>
            <w:r>
              <w:t xml:space="preserve">5 </w:t>
            </w:r>
            <w:r w:rsidRPr="00D268F5">
              <w:t>mins)</w:t>
            </w:r>
            <w:r>
              <w:t xml:space="preserve"> </w:t>
            </w:r>
          </w:p>
          <w:p w14:paraId="517C25C0" w14:textId="77777777" w:rsidR="008B522D" w:rsidRPr="00E73B64" w:rsidRDefault="008B522D" w:rsidP="008B522D">
            <w:pPr>
              <w:pStyle w:val="Tabletextbullet"/>
              <w:numPr>
                <w:ilvl w:val="0"/>
                <w:numId w:val="3"/>
              </w:numPr>
            </w:pPr>
            <w:r>
              <w:t>Bell Ringer (5)</w:t>
            </w:r>
          </w:p>
        </w:tc>
        <w:tc>
          <w:tcPr>
            <w:tcW w:w="1733" w:type="pct"/>
          </w:tcPr>
          <w:p w14:paraId="22C1220D" w14:textId="77777777" w:rsidR="008B522D" w:rsidRPr="008A3F4E" w:rsidRDefault="008B522D" w:rsidP="008B522D">
            <w:pPr>
              <w:pStyle w:val="Tabletext"/>
            </w:pPr>
            <w:r w:rsidRPr="008A3F4E">
              <w:t xml:space="preserve">Instruction </w:t>
            </w:r>
            <w:r>
              <w:t>(21 mins)</w:t>
            </w:r>
          </w:p>
          <w:p w14:paraId="66440464" w14:textId="77777777" w:rsidR="008B522D" w:rsidRDefault="008B522D" w:rsidP="008B522D">
            <w:pPr>
              <w:pStyle w:val="Tabletextbullet"/>
            </w:pPr>
            <w:r w:rsidRPr="007A2295">
              <w:t xml:space="preserve">Intro to </w:t>
            </w:r>
            <w:r>
              <w:t>Engagement (8)</w:t>
            </w:r>
          </w:p>
          <w:p w14:paraId="5A696EF5" w14:textId="77777777" w:rsidR="008B522D" w:rsidRDefault="008B522D" w:rsidP="008B522D">
            <w:pPr>
              <w:pStyle w:val="Tabletextbullet"/>
            </w:pPr>
            <w:r>
              <w:t xml:space="preserve">Guideline - </w:t>
            </w:r>
            <w:r w:rsidRPr="001E36F8">
              <w:t>Recruiting Interest</w:t>
            </w:r>
            <w:r>
              <w:t xml:space="preserve"> (8)</w:t>
            </w:r>
          </w:p>
          <w:p w14:paraId="19D285CC" w14:textId="77777777" w:rsidR="008B522D" w:rsidRPr="007113B9" w:rsidRDefault="008B522D" w:rsidP="008B522D">
            <w:pPr>
              <w:pStyle w:val="Tabletextbullet"/>
            </w:pPr>
            <w:r w:rsidRPr="000F19F1">
              <w:t>Model of Practice Activity</w:t>
            </w:r>
            <w:r>
              <w:t xml:space="preserve"> (5)</w:t>
            </w:r>
          </w:p>
        </w:tc>
        <w:tc>
          <w:tcPr>
            <w:tcW w:w="1730" w:type="pct"/>
          </w:tcPr>
          <w:p w14:paraId="3C639FF4" w14:textId="77777777" w:rsidR="008B522D" w:rsidRPr="008A3F4E" w:rsidRDefault="008B522D" w:rsidP="008B522D">
            <w:pPr>
              <w:pStyle w:val="Tabletext"/>
            </w:pPr>
            <w:r w:rsidRPr="008A3F4E">
              <w:t xml:space="preserve">Application </w:t>
            </w:r>
            <w:r>
              <w:t>(25 mins)</w:t>
            </w:r>
          </w:p>
          <w:p w14:paraId="54FC19FF" w14:textId="77777777" w:rsidR="008B522D" w:rsidRDefault="008B522D" w:rsidP="008B522D">
            <w:pPr>
              <w:pStyle w:val="Tabletextbullet"/>
            </w:pPr>
            <w:r>
              <w:t>Practice – Engagement in the Classroom (17)</w:t>
            </w:r>
          </w:p>
          <w:p w14:paraId="667E3AFA" w14:textId="77777777" w:rsidR="008B522D" w:rsidRDefault="008B522D" w:rsidP="008B522D">
            <w:pPr>
              <w:pStyle w:val="Tabletextbullet"/>
            </w:pPr>
            <w:r>
              <w:t>Debrief (3)</w:t>
            </w:r>
          </w:p>
          <w:p w14:paraId="13A985E1" w14:textId="77777777" w:rsidR="008B522D" w:rsidRPr="007113B9" w:rsidRDefault="008B522D" w:rsidP="008B522D">
            <w:pPr>
              <w:pStyle w:val="Tabletextbullet"/>
            </w:pPr>
            <w:r>
              <w:t>Exit Ticket (5)</w:t>
            </w:r>
          </w:p>
        </w:tc>
      </w:tr>
    </w:tbl>
    <w:p w14:paraId="3207312E" w14:textId="77777777" w:rsidR="008B522D" w:rsidRPr="009D319E" w:rsidRDefault="008B522D" w:rsidP="008B522D"/>
    <w:tbl>
      <w:tblPr>
        <w:tblStyle w:val="TableGrid"/>
        <w:tblW w:w="5001" w:type="pct"/>
        <w:tblLayout w:type="fixed"/>
        <w:tblLook w:val="04A0" w:firstRow="1" w:lastRow="0" w:firstColumn="1" w:lastColumn="0" w:noHBand="0" w:noVBand="1"/>
      </w:tblPr>
      <w:tblGrid>
        <w:gridCol w:w="1526"/>
        <w:gridCol w:w="630"/>
        <w:gridCol w:w="1080"/>
        <w:gridCol w:w="6116"/>
      </w:tblGrid>
      <w:tr w:rsidR="00A61620" w:rsidRPr="00447D20" w14:paraId="708EF197" w14:textId="77777777" w:rsidTr="00A61620">
        <w:trPr>
          <w:cantSplit w:val="0"/>
        </w:trPr>
        <w:tc>
          <w:tcPr>
            <w:tcW w:w="1526" w:type="dxa"/>
            <w:tcBorders>
              <w:bottom w:val="single" w:sz="4" w:space="0" w:color="FFFFFF" w:themeColor="background1"/>
            </w:tcBorders>
          </w:tcPr>
          <w:p w14:paraId="58F67033" w14:textId="4DA291B7" w:rsidR="00A61620" w:rsidRPr="00A72A7F" w:rsidRDefault="00A61620" w:rsidP="00A61620">
            <w:pPr>
              <w:pStyle w:val="Tabletext"/>
              <w:rPr>
                <w:b/>
                <w:bCs/>
                <w:sz w:val="24"/>
                <w:szCs w:val="24"/>
              </w:rPr>
            </w:pPr>
            <w:r w:rsidRPr="00E37DD5">
              <w:rPr>
                <w:rFonts w:ascii="Calibri" w:eastAsia="Calibri" w:hAnsi="Calibri" w:cs="Arial"/>
                <w:b/>
                <w:bCs/>
                <w:sz w:val="24"/>
                <w:szCs w:val="24"/>
              </w:rPr>
              <w:t xml:space="preserve">TEKS </w:t>
            </w:r>
          </w:p>
        </w:tc>
        <w:tc>
          <w:tcPr>
            <w:tcW w:w="630" w:type="dxa"/>
          </w:tcPr>
          <w:p w14:paraId="013B411A" w14:textId="1BC1031C" w:rsidR="00A61620" w:rsidRPr="00447D20" w:rsidRDefault="00A61620" w:rsidP="00A61620">
            <w:pPr>
              <w:pStyle w:val="Tabletext"/>
              <w:ind w:right="-105"/>
              <w:rPr>
                <w:rFonts w:eastAsia="Times New Roman"/>
                <w:color w:val="70AD47" w:themeColor="accent6"/>
              </w:rPr>
            </w:pPr>
            <w:r w:rsidRPr="00E37DD5">
              <w:rPr>
                <w:rFonts w:ascii="Calibri" w:eastAsia="Calibri" w:hAnsi="Calibri" w:cs="Arial"/>
              </w:rPr>
              <w:t>3</w:t>
            </w:r>
            <w:r w:rsidRPr="00E37DD5">
              <w:rPr>
                <w:rFonts w:ascii="Calibri" w:eastAsia="Calibri" w:hAnsi="Calibri" w:cs="Arial"/>
              </w:rPr>
              <w:br/>
            </w:r>
          </w:p>
        </w:tc>
        <w:tc>
          <w:tcPr>
            <w:tcW w:w="7195" w:type="dxa"/>
            <w:gridSpan w:val="2"/>
          </w:tcPr>
          <w:p w14:paraId="7C115B0E" w14:textId="77777777" w:rsidR="00A61620" w:rsidRPr="00E37DD5" w:rsidRDefault="00A61620" w:rsidP="00A61620">
            <w:pPr>
              <w:spacing w:before="120" w:after="120"/>
              <w:contextualSpacing/>
              <w:rPr>
                <w:rFonts w:ascii="Calibri" w:eastAsia="Calibri" w:hAnsi="Calibri" w:cs="Arial"/>
              </w:rPr>
            </w:pPr>
            <w:r w:rsidRPr="00E37DD5">
              <w:rPr>
                <w:rFonts w:ascii="Calibri" w:eastAsia="Calibri" w:hAnsi="Calibri" w:cs="Arial"/>
              </w:rPr>
              <w:t>The student explores the teaching and training profession. The student is expected to:</w:t>
            </w:r>
          </w:p>
          <w:p w14:paraId="1D6CC359" w14:textId="40DF27B0" w:rsidR="00A61620" w:rsidRPr="003D0313" w:rsidRDefault="00A61620" w:rsidP="00A61620">
            <w:pPr>
              <w:pStyle w:val="ListAlphaparens"/>
              <w:numPr>
                <w:ilvl w:val="0"/>
                <w:numId w:val="5"/>
              </w:numPr>
            </w:pPr>
            <w:r>
              <w:rPr>
                <w:rFonts w:ascii="Calibri" w:eastAsia="Calibri" w:hAnsi="Calibri" w:cs="Arial"/>
              </w:rPr>
              <w:t xml:space="preserve">summarize and apply </w:t>
            </w:r>
            <w:r w:rsidRPr="00E37DD5">
              <w:rPr>
                <w:rFonts w:ascii="Calibri" w:eastAsia="Calibri" w:hAnsi="Calibri" w:cs="Arial"/>
              </w:rPr>
              <w:t xml:space="preserve">pedagogical knowledge and </w:t>
            </w:r>
            <w:r>
              <w:rPr>
                <w:rFonts w:ascii="Calibri" w:eastAsia="Calibri" w:hAnsi="Calibri" w:cs="Arial"/>
              </w:rPr>
              <w:t xml:space="preserve">skills </w:t>
            </w:r>
            <w:r w:rsidRPr="00E37DD5">
              <w:rPr>
                <w:rFonts w:ascii="Calibri" w:eastAsia="Calibri" w:hAnsi="Calibri" w:cs="Arial"/>
              </w:rPr>
              <w:t>needed by teaching and training professionals</w:t>
            </w:r>
            <w:r>
              <w:rPr>
                <w:rFonts w:ascii="Calibri" w:eastAsia="Calibri" w:hAnsi="Calibri" w:cs="Arial"/>
              </w:rPr>
              <w:t>;</w:t>
            </w:r>
          </w:p>
        </w:tc>
      </w:tr>
      <w:tr w:rsidR="00A61620" w:rsidRPr="00447D20" w14:paraId="1BF0D195" w14:textId="77777777" w:rsidTr="00A61620">
        <w:trPr>
          <w:cantSplit w:val="0"/>
        </w:trPr>
        <w:tc>
          <w:tcPr>
            <w:tcW w:w="1526" w:type="dxa"/>
            <w:tcBorders>
              <w:top w:val="single" w:sz="4" w:space="0" w:color="FFFFFF" w:themeColor="background1"/>
              <w:bottom w:val="single" w:sz="4" w:space="0" w:color="FFFFFF" w:themeColor="background1"/>
            </w:tcBorders>
          </w:tcPr>
          <w:p w14:paraId="36D719E7" w14:textId="77777777" w:rsidR="00A61620" w:rsidRPr="00A72A7F" w:rsidRDefault="00A61620" w:rsidP="00A61620">
            <w:pPr>
              <w:pStyle w:val="Tabletext"/>
              <w:rPr>
                <w:b/>
                <w:bCs/>
                <w:sz w:val="24"/>
                <w:szCs w:val="24"/>
              </w:rPr>
            </w:pPr>
          </w:p>
        </w:tc>
        <w:tc>
          <w:tcPr>
            <w:tcW w:w="630" w:type="dxa"/>
          </w:tcPr>
          <w:p w14:paraId="75098A0F" w14:textId="14CF61B9" w:rsidR="00A61620" w:rsidRDefault="00A61620" w:rsidP="00A61620">
            <w:pPr>
              <w:pStyle w:val="Tabletext"/>
              <w:ind w:right="-105"/>
            </w:pPr>
            <w:r w:rsidRPr="00E37DD5">
              <w:rPr>
                <w:rFonts w:ascii="Calibri" w:eastAsia="Calibri" w:hAnsi="Calibri" w:cs="Arial"/>
              </w:rPr>
              <w:t>7</w:t>
            </w:r>
          </w:p>
        </w:tc>
        <w:tc>
          <w:tcPr>
            <w:tcW w:w="7195" w:type="dxa"/>
            <w:gridSpan w:val="2"/>
          </w:tcPr>
          <w:p w14:paraId="4C3F8E5D" w14:textId="77777777" w:rsidR="00A61620" w:rsidRPr="00E37DD5" w:rsidRDefault="00A61620" w:rsidP="00A61620">
            <w:pPr>
              <w:spacing w:before="120" w:after="120"/>
              <w:contextualSpacing/>
              <w:rPr>
                <w:rFonts w:ascii="Calibri" w:eastAsia="Calibri" w:hAnsi="Calibri" w:cs="Arial"/>
              </w:rPr>
            </w:pPr>
            <w:r w:rsidRPr="00E37DD5">
              <w:rPr>
                <w:rFonts w:ascii="Calibri" w:eastAsia="Calibri" w:hAnsi="Calibri" w:cs="Arial"/>
              </w:rPr>
              <w:t>The student creates an effective learning environment. The student is expected to:</w:t>
            </w:r>
          </w:p>
          <w:p w14:paraId="3D4559A1" w14:textId="77777777" w:rsidR="00A61620" w:rsidRPr="00E37DD5" w:rsidRDefault="00A61620" w:rsidP="00A61620">
            <w:pPr>
              <w:numPr>
                <w:ilvl w:val="0"/>
                <w:numId w:val="6"/>
              </w:numPr>
              <w:spacing w:before="120" w:after="120"/>
              <w:contextualSpacing/>
              <w:rPr>
                <w:rFonts w:ascii="Calibri" w:eastAsia="Calibri" w:hAnsi="Calibri" w:cs="Arial"/>
              </w:rPr>
            </w:pPr>
            <w:r w:rsidRPr="00E37DD5">
              <w:rPr>
                <w:rFonts w:ascii="Calibri" w:eastAsia="Calibri" w:hAnsi="Calibri" w:cs="Arial"/>
              </w:rPr>
              <w:t>describe and implement a safe and an effective learning environment that incorporates the principles of universal design</w:t>
            </w:r>
            <w:r>
              <w:rPr>
                <w:rFonts w:ascii="Calibri" w:eastAsia="Calibri" w:hAnsi="Calibri" w:cs="Arial"/>
              </w:rPr>
              <w:t>;</w:t>
            </w:r>
          </w:p>
          <w:p w14:paraId="3A8503D5" w14:textId="288C5925" w:rsidR="00A61620" w:rsidRPr="00732BB5" w:rsidRDefault="00A61620" w:rsidP="00A61620">
            <w:pPr>
              <w:pStyle w:val="ListAlphaparens"/>
              <w:numPr>
                <w:ilvl w:val="0"/>
                <w:numId w:val="7"/>
              </w:numPr>
            </w:pPr>
            <w:r w:rsidRPr="00E37DD5">
              <w:rPr>
                <w:rFonts w:ascii="Calibri" w:eastAsia="Calibri" w:hAnsi="Calibri" w:cs="Arial"/>
              </w:rPr>
              <w:t>evaluate materials and equipment to determine age and grade level appropriateness and to meet the needs of diverse learners</w:t>
            </w:r>
            <w:r>
              <w:rPr>
                <w:rFonts w:ascii="Calibri" w:eastAsia="Calibri" w:hAnsi="Calibri" w:cs="Arial"/>
              </w:rPr>
              <w:t>;</w:t>
            </w:r>
          </w:p>
        </w:tc>
      </w:tr>
      <w:tr w:rsidR="00A61620" w:rsidRPr="00D00C5A" w14:paraId="4F15AD32" w14:textId="77777777" w:rsidTr="00A61620">
        <w:trPr>
          <w:cantSplit w:val="0"/>
        </w:trPr>
        <w:tc>
          <w:tcPr>
            <w:tcW w:w="1526" w:type="dxa"/>
          </w:tcPr>
          <w:p w14:paraId="629189F1" w14:textId="77777777" w:rsidR="00A61620" w:rsidRPr="00A72A7F" w:rsidRDefault="00A61620" w:rsidP="00A61620">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25" w:type="dxa"/>
            <w:gridSpan w:val="3"/>
          </w:tcPr>
          <w:p w14:paraId="0465C3D0" w14:textId="77777777" w:rsidR="00A61620" w:rsidRPr="00882431" w:rsidRDefault="00A61620" w:rsidP="00A61620">
            <w:pPr>
              <w:pStyle w:val="Tabletext"/>
            </w:pPr>
            <w:r w:rsidRPr="00882431">
              <w:t xml:space="preserve">Learners differ in what engages their interests, in what motivates them to learn, and in what attracts their attention. This lesson begins with an overview of Multiple Means of Engagement and then dives more deeply into the first guideline – options for recruiting interest. Students will explain why engagement matters and why it is necessary to have multiple means of engagement. Additionally, they will choose between two different lessons to look for evidence of recruiting interest. </w:t>
            </w:r>
          </w:p>
        </w:tc>
      </w:tr>
      <w:tr w:rsidR="00A61620" w:rsidRPr="00447D20" w14:paraId="76341CB9" w14:textId="77777777" w:rsidTr="00A61620">
        <w:trPr>
          <w:cantSplit w:val="0"/>
        </w:trPr>
        <w:tc>
          <w:tcPr>
            <w:tcW w:w="1526" w:type="dxa"/>
          </w:tcPr>
          <w:p w14:paraId="0DA23E92" w14:textId="77777777" w:rsidR="00A61620" w:rsidRPr="00A72A7F" w:rsidRDefault="00A61620" w:rsidP="00A61620">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25" w:type="dxa"/>
            <w:gridSpan w:val="3"/>
          </w:tcPr>
          <w:p w14:paraId="209BC2DD" w14:textId="5DDBEC54" w:rsidR="00A61620" w:rsidRPr="00882431" w:rsidRDefault="00A61620" w:rsidP="00A61620">
            <w:pPr>
              <w:spacing w:before="120" w:after="120"/>
              <w:rPr>
                <w:rFonts w:ascii="Calibri" w:eastAsia="Calibri" w:hAnsi="Calibri" w:cs="Arial"/>
              </w:rPr>
            </w:pPr>
            <w:r w:rsidRPr="00882431">
              <w:rPr>
                <w:rFonts w:ascii="Calibri" w:eastAsia="Calibri" w:hAnsi="Calibri" w:cs="Arial"/>
              </w:rPr>
              <w:t xml:space="preserve">Reflect on the learning goal: Identify ways a teacher can spark excitement and curiosity for learning and explain how those specific strategies can be used in the classroom. </w:t>
            </w:r>
          </w:p>
          <w:p w14:paraId="230613B7" w14:textId="42FA3B13" w:rsidR="00A61620" w:rsidRPr="00882431" w:rsidRDefault="00A61620" w:rsidP="00A61620">
            <w:pPr>
              <w:numPr>
                <w:ilvl w:val="0"/>
                <w:numId w:val="11"/>
              </w:numPr>
              <w:spacing w:before="120" w:after="120"/>
              <w:contextualSpacing/>
              <w:rPr>
                <w:rFonts w:ascii="Calibri" w:eastAsia="Calibri" w:hAnsi="Calibri" w:cs="Arial"/>
              </w:rPr>
            </w:pPr>
            <w:r w:rsidRPr="00882431">
              <w:rPr>
                <w:rFonts w:ascii="Calibri" w:eastAsia="Calibri" w:hAnsi="Calibri" w:cs="Arial"/>
              </w:rPr>
              <w:t>What parts of today’s lesson were most engaging to you?</w:t>
            </w:r>
          </w:p>
          <w:p w14:paraId="3B2F127F" w14:textId="77777777" w:rsidR="00A61620" w:rsidRPr="00882431" w:rsidRDefault="00A61620" w:rsidP="00A61620">
            <w:pPr>
              <w:numPr>
                <w:ilvl w:val="0"/>
                <w:numId w:val="11"/>
              </w:numPr>
              <w:spacing w:before="120" w:after="120"/>
              <w:contextualSpacing/>
              <w:rPr>
                <w:rFonts w:ascii="Calibri" w:eastAsia="Calibri" w:hAnsi="Calibri" w:cs="Arial"/>
              </w:rPr>
            </w:pPr>
            <w:r w:rsidRPr="00882431">
              <w:rPr>
                <w:rFonts w:ascii="Calibri" w:eastAsia="Calibri" w:hAnsi="Calibri" w:cs="Arial"/>
              </w:rPr>
              <w:t>What parts of today’s lesson most impacted your learning?</w:t>
            </w:r>
          </w:p>
          <w:p w14:paraId="6F5F059C" w14:textId="35A5B138" w:rsidR="00A61620" w:rsidRPr="00882431" w:rsidRDefault="00A61620" w:rsidP="00A61620">
            <w:pPr>
              <w:spacing w:before="120" w:after="120"/>
              <w:rPr>
                <w:rFonts w:ascii="Calibri" w:eastAsia="Calibri" w:hAnsi="Calibri" w:cs="Arial"/>
              </w:rPr>
            </w:pPr>
            <w:r w:rsidRPr="00882431">
              <w:rPr>
                <w:rFonts w:ascii="Calibri" w:eastAsia="Calibri" w:hAnsi="Calibri" w:cs="Arial"/>
              </w:rPr>
              <w:t>Read the following scenarios and determine which is more likely to foster student engagement. Explain your reasoning and tell why the use of multiple forms of engagement is important to student learning.</w:t>
            </w:r>
          </w:p>
          <w:p w14:paraId="2B671E8B" w14:textId="77777777" w:rsidR="00A61620" w:rsidRPr="00882431" w:rsidRDefault="00A61620" w:rsidP="00A61620">
            <w:pPr>
              <w:spacing w:before="120" w:after="120"/>
              <w:rPr>
                <w:rFonts w:ascii="Calibri" w:eastAsia="Calibri" w:hAnsi="Calibri" w:cs="Arial"/>
              </w:rPr>
            </w:pPr>
            <w:r w:rsidRPr="00882431">
              <w:rPr>
                <w:rFonts w:ascii="Calibri" w:eastAsia="Calibri" w:hAnsi="Calibri" w:cs="Arial"/>
              </w:rPr>
              <w:t xml:space="preserve">Scenario 1: Ms. C. is about to begin a unit on animals and their life cycles. She asks students to vote on which animal they would like to learn more about. The top 3 votes in the room were frogs, horses, and snakes. Ms. C. begins preparing a unit on animal life cycles focusing on frogs, horses, and snakes.  She plans to take her students on a field trip to the local children’s museum where they can learn more </w:t>
            </w:r>
            <w:r w:rsidRPr="00882431">
              <w:rPr>
                <w:rFonts w:ascii="Calibri" w:eastAsia="Calibri" w:hAnsi="Calibri" w:cs="Arial"/>
              </w:rPr>
              <w:lastRenderedPageBreak/>
              <w:t xml:space="preserve">about these different animals. Afterwards, she has students create a class book to explain what they learned about each animal and its life cycle. At the end of the project, Ms. C. ask students to share one important thing they learned.  </w:t>
            </w:r>
          </w:p>
          <w:p w14:paraId="2E0B917D" w14:textId="77777777" w:rsidR="00A61620" w:rsidRPr="00882431" w:rsidRDefault="00A61620" w:rsidP="00A61620">
            <w:pPr>
              <w:spacing w:before="120" w:after="120"/>
              <w:rPr>
                <w:rFonts w:ascii="Calibri" w:eastAsia="Calibri" w:hAnsi="Calibri" w:cs="Arial"/>
              </w:rPr>
            </w:pPr>
            <w:r w:rsidRPr="00882431">
              <w:rPr>
                <w:rFonts w:ascii="Calibri" w:eastAsia="Calibri" w:hAnsi="Calibri" w:cs="Arial"/>
              </w:rPr>
              <w:t xml:space="preserve">Scenario 2: Mrs. H. is also beginning a unit on animals and their life cycles. She asks students to choose an animal they would like to learn more about during this unit and decide if they would like to work individually or with a partner. Mrs. H. provides students with a playlist of tools and resources on various levels that they can use to learn more about their chosen animal, such as books, videos, photographs, podcasts, etc. Mrs. H. plans to give students a choice in how they present their learning on their animal, either through a brochure, video presentation, poster, </w:t>
            </w:r>
            <w:proofErr w:type="gramStart"/>
            <w:r w:rsidRPr="00882431">
              <w:rPr>
                <w:rFonts w:ascii="Calibri" w:eastAsia="Calibri" w:hAnsi="Calibri" w:cs="Arial"/>
              </w:rPr>
              <w:t>PowerPoint</w:t>
            </w:r>
            <w:proofErr w:type="gramEnd"/>
            <w:r w:rsidRPr="00882431">
              <w:rPr>
                <w:rFonts w:ascii="Calibri" w:eastAsia="Calibri" w:hAnsi="Calibri" w:cs="Arial"/>
              </w:rPr>
              <w:t xml:space="preserve"> or model. At the end of the project, Mrs. H. ask students to reflect on their learning through an “I use to think… Now I think…” prompt to share how their understanding of life cycles progressed from the beginning of the unit to now.     </w:t>
            </w:r>
          </w:p>
          <w:p w14:paraId="0525CA8E" w14:textId="41251A6D" w:rsidR="00A61620" w:rsidRPr="00882431" w:rsidRDefault="00A61620" w:rsidP="00A61620">
            <w:pPr>
              <w:spacing w:before="120" w:after="120"/>
              <w:rPr>
                <w:rFonts w:ascii="Calibri" w:eastAsia="Calibri" w:hAnsi="Calibri" w:cs="Arial"/>
              </w:rPr>
            </w:pPr>
            <w:r w:rsidRPr="00882431">
              <w:rPr>
                <w:rFonts w:ascii="Calibri" w:eastAsia="Calibri" w:hAnsi="Calibri" w:cs="Arial"/>
              </w:rPr>
              <w:t xml:space="preserve">Which scenario is more likely to foster student engagement and why? Explain your reasoning. </w:t>
            </w:r>
          </w:p>
          <w:p w14:paraId="15D86994" w14:textId="77777777" w:rsidR="00A61620" w:rsidRPr="00882431" w:rsidRDefault="00A61620" w:rsidP="00A61620">
            <w:pPr>
              <w:spacing w:before="120" w:after="120"/>
              <w:rPr>
                <w:rFonts w:ascii="Calibri" w:eastAsia="Calibri" w:hAnsi="Calibri" w:cs="Arial"/>
              </w:rPr>
            </w:pPr>
            <w:r w:rsidRPr="00882431">
              <w:rPr>
                <w:rFonts w:ascii="Calibri" w:eastAsia="Calibri" w:hAnsi="Calibri" w:cs="Arial"/>
              </w:rPr>
              <w:t>Why is the use of multiple forms of engagement important to student learning?</w:t>
            </w:r>
          </w:p>
          <w:p w14:paraId="15E7BC6B" w14:textId="77777777" w:rsidR="00A61620" w:rsidRPr="00882431" w:rsidRDefault="00A61620" w:rsidP="00A61620">
            <w:pPr>
              <w:pStyle w:val="Tabletext"/>
              <w:rPr>
                <w:i/>
                <w:iCs/>
              </w:rPr>
            </w:pPr>
            <w:r w:rsidRPr="00882431">
              <w:rPr>
                <w:i/>
                <w:iCs/>
              </w:rPr>
              <w:t>See Exit Ticket – Answer Key for exemplar response.</w:t>
            </w:r>
          </w:p>
        </w:tc>
      </w:tr>
      <w:tr w:rsidR="00A61620" w:rsidRPr="00602ABE" w14:paraId="073C9683" w14:textId="77777777" w:rsidTr="00A61620">
        <w:trPr>
          <w:cantSplit w:val="0"/>
        </w:trPr>
        <w:tc>
          <w:tcPr>
            <w:tcW w:w="1526" w:type="dxa"/>
            <w:vMerge w:val="restart"/>
          </w:tcPr>
          <w:p w14:paraId="483EECD4" w14:textId="77777777" w:rsidR="00A61620" w:rsidRPr="00A72A7F" w:rsidRDefault="00A61620" w:rsidP="00A61620">
            <w:pPr>
              <w:pStyle w:val="Tabletext"/>
              <w:rPr>
                <w:b/>
                <w:bCs/>
                <w:sz w:val="24"/>
                <w:szCs w:val="24"/>
              </w:rPr>
            </w:pPr>
            <w:r w:rsidRPr="00A72A7F">
              <w:rPr>
                <w:b/>
                <w:bCs/>
                <w:sz w:val="24"/>
                <w:szCs w:val="24"/>
              </w:rPr>
              <w:lastRenderedPageBreak/>
              <w:t xml:space="preserve">Vocabulary </w:t>
            </w:r>
          </w:p>
        </w:tc>
        <w:tc>
          <w:tcPr>
            <w:tcW w:w="1710" w:type="dxa"/>
            <w:gridSpan w:val="2"/>
          </w:tcPr>
          <w:p w14:paraId="3110522A" w14:textId="77777777" w:rsidR="00A61620" w:rsidRPr="00A42918" w:rsidRDefault="00A61620" w:rsidP="00A61620">
            <w:pPr>
              <w:pStyle w:val="Tabletext"/>
            </w:pPr>
            <w:r w:rsidRPr="00A42918">
              <w:t xml:space="preserve">Student </w:t>
            </w:r>
            <w:r>
              <w:t>E</w:t>
            </w:r>
            <w:r w:rsidRPr="00A42918">
              <w:t>ngagement</w:t>
            </w:r>
          </w:p>
        </w:tc>
        <w:tc>
          <w:tcPr>
            <w:tcW w:w="6115" w:type="dxa"/>
          </w:tcPr>
          <w:p w14:paraId="5A2CE43B" w14:textId="77777777" w:rsidR="00A61620" w:rsidRPr="00DB54CD" w:rsidRDefault="00A61620" w:rsidP="00A61620">
            <w:pPr>
              <w:pStyle w:val="Tabletext"/>
            </w:pPr>
            <w:r>
              <w:t>The level of attention, interest, and motivation students exhibit in the learning process</w:t>
            </w:r>
          </w:p>
        </w:tc>
      </w:tr>
      <w:tr w:rsidR="00A61620" w:rsidRPr="00602ABE" w14:paraId="329DC5B7" w14:textId="77777777" w:rsidTr="00A61620">
        <w:trPr>
          <w:cantSplit w:val="0"/>
        </w:trPr>
        <w:tc>
          <w:tcPr>
            <w:tcW w:w="1526" w:type="dxa"/>
            <w:vMerge/>
          </w:tcPr>
          <w:p w14:paraId="3A66C25B" w14:textId="77777777" w:rsidR="00A61620" w:rsidRPr="00A72A7F" w:rsidRDefault="00A61620" w:rsidP="00A61620">
            <w:pPr>
              <w:pStyle w:val="Tabletext"/>
              <w:rPr>
                <w:b/>
                <w:bCs/>
                <w:sz w:val="24"/>
                <w:szCs w:val="24"/>
              </w:rPr>
            </w:pPr>
          </w:p>
        </w:tc>
        <w:tc>
          <w:tcPr>
            <w:tcW w:w="1710" w:type="dxa"/>
            <w:gridSpan w:val="2"/>
          </w:tcPr>
          <w:p w14:paraId="133B01B1" w14:textId="77777777" w:rsidR="00A61620" w:rsidRDefault="00A61620" w:rsidP="00A61620">
            <w:pPr>
              <w:pStyle w:val="Tabletext"/>
            </w:pPr>
            <w:r w:rsidRPr="00C065E6">
              <w:t>Multiple Means of Engagement</w:t>
            </w:r>
          </w:p>
        </w:tc>
        <w:tc>
          <w:tcPr>
            <w:tcW w:w="6115" w:type="dxa"/>
          </w:tcPr>
          <w:p w14:paraId="59BC949A" w14:textId="77777777" w:rsidR="00A61620" w:rsidRDefault="00A61620" w:rsidP="00A61620">
            <w:pPr>
              <w:pStyle w:val="Tabletext"/>
            </w:pPr>
            <w:r w:rsidRPr="00C065E6">
              <w:t>Providing various ways of engaging with material to stimulate interest and motivation for learning</w:t>
            </w:r>
          </w:p>
        </w:tc>
      </w:tr>
      <w:tr w:rsidR="00A61620" w:rsidRPr="00602ABE" w14:paraId="3E5A1AF3" w14:textId="77777777" w:rsidTr="00A61620">
        <w:trPr>
          <w:cantSplit w:val="0"/>
        </w:trPr>
        <w:tc>
          <w:tcPr>
            <w:tcW w:w="1526" w:type="dxa"/>
            <w:vMerge/>
          </w:tcPr>
          <w:p w14:paraId="69B6DB4A" w14:textId="77777777" w:rsidR="00A61620" w:rsidRPr="00A72A7F" w:rsidRDefault="00A61620" w:rsidP="00A61620">
            <w:pPr>
              <w:pStyle w:val="Tabletext"/>
              <w:rPr>
                <w:b/>
                <w:bCs/>
                <w:sz w:val="24"/>
                <w:szCs w:val="24"/>
              </w:rPr>
            </w:pPr>
          </w:p>
        </w:tc>
        <w:tc>
          <w:tcPr>
            <w:tcW w:w="1710" w:type="dxa"/>
            <w:gridSpan w:val="2"/>
          </w:tcPr>
          <w:p w14:paraId="27078F9C" w14:textId="77777777" w:rsidR="00A61620" w:rsidRPr="00C065E6" w:rsidRDefault="00A61620" w:rsidP="00A61620">
            <w:pPr>
              <w:pStyle w:val="Tabletext"/>
            </w:pPr>
            <w:r>
              <w:t>Learning Menu</w:t>
            </w:r>
          </w:p>
        </w:tc>
        <w:tc>
          <w:tcPr>
            <w:tcW w:w="6115" w:type="dxa"/>
          </w:tcPr>
          <w:p w14:paraId="681D1276" w14:textId="77777777" w:rsidR="00A61620" w:rsidRPr="00C065E6" w:rsidRDefault="00A61620" w:rsidP="00A61620">
            <w:pPr>
              <w:pStyle w:val="Tabletext"/>
            </w:pPr>
            <w:r w:rsidRPr="00476DA4">
              <w:t>A</w:t>
            </w:r>
            <w:r w:rsidRPr="00091289">
              <w:t xml:space="preserve"> type of graphic organizer that allows students</w:t>
            </w:r>
            <w:r>
              <w:t xml:space="preserve"> a menu or choice of learning activities</w:t>
            </w:r>
          </w:p>
        </w:tc>
      </w:tr>
    </w:tbl>
    <w:p w14:paraId="21C8AD34" w14:textId="77777777" w:rsidR="008B522D" w:rsidRDefault="008B522D" w:rsidP="008B522D"/>
    <w:tbl>
      <w:tblPr>
        <w:tblStyle w:val="TableGrid"/>
        <w:tblW w:w="5000" w:type="pct"/>
        <w:tblLayout w:type="fixed"/>
        <w:tblLook w:val="04A0" w:firstRow="1" w:lastRow="0" w:firstColumn="1" w:lastColumn="0" w:noHBand="0" w:noVBand="1"/>
      </w:tblPr>
      <w:tblGrid>
        <w:gridCol w:w="805"/>
        <w:gridCol w:w="6967"/>
        <w:gridCol w:w="1578"/>
      </w:tblGrid>
      <w:tr w:rsidR="008B522D" w:rsidRPr="00DB54CD" w14:paraId="0472F249" w14:textId="77777777" w:rsidTr="009249F4">
        <w:trPr>
          <w:cantSplit w:val="0"/>
          <w:tblHeader/>
        </w:trPr>
        <w:tc>
          <w:tcPr>
            <w:tcW w:w="805" w:type="dxa"/>
            <w:vAlign w:val="center"/>
            <w:hideMark/>
          </w:tcPr>
          <w:p w14:paraId="2AA95DF6" w14:textId="77777777" w:rsidR="008B522D" w:rsidRPr="00205E12" w:rsidRDefault="008B522D" w:rsidP="008B522D">
            <w:pPr>
              <w:pStyle w:val="Tabletext"/>
              <w:jc w:val="center"/>
              <w:rPr>
                <w:b/>
                <w:bCs/>
              </w:rPr>
            </w:pPr>
            <w:r w:rsidRPr="00205E12">
              <w:rPr>
                <w:b/>
                <w:bCs/>
              </w:rPr>
              <w:t>Est Time</w:t>
            </w:r>
          </w:p>
        </w:tc>
        <w:tc>
          <w:tcPr>
            <w:tcW w:w="6967" w:type="dxa"/>
            <w:vAlign w:val="center"/>
          </w:tcPr>
          <w:p w14:paraId="3E867771" w14:textId="77777777" w:rsidR="008B522D" w:rsidRPr="00DB54CD" w:rsidRDefault="008B522D" w:rsidP="008B522D">
            <w:pPr>
              <w:pStyle w:val="Tabletext"/>
              <w:jc w:val="center"/>
              <w:rPr>
                <w:b/>
                <w:bCs/>
              </w:rPr>
            </w:pPr>
            <w:r w:rsidRPr="00DB54CD">
              <w:rPr>
                <w:b/>
                <w:bCs/>
              </w:rPr>
              <w:t>Instructional Activities (including formative assessments)</w:t>
            </w:r>
          </w:p>
        </w:tc>
        <w:tc>
          <w:tcPr>
            <w:tcW w:w="1578" w:type="dxa"/>
            <w:vAlign w:val="center"/>
            <w:hideMark/>
          </w:tcPr>
          <w:p w14:paraId="47A0F20F" w14:textId="77777777" w:rsidR="008B522D" w:rsidRPr="00DB54CD" w:rsidRDefault="008B522D" w:rsidP="008B522D">
            <w:pPr>
              <w:pStyle w:val="Tabletext"/>
              <w:jc w:val="center"/>
              <w:rPr>
                <w:b/>
                <w:bCs/>
              </w:rPr>
            </w:pPr>
            <w:r w:rsidRPr="00DB54CD">
              <w:rPr>
                <w:b/>
                <w:bCs/>
              </w:rPr>
              <w:t>Materials</w:t>
            </w:r>
          </w:p>
        </w:tc>
      </w:tr>
      <w:tr w:rsidR="00B37B5D" w:rsidRPr="00447D20" w14:paraId="04A05CAE" w14:textId="77777777" w:rsidTr="009249F4">
        <w:trPr>
          <w:cantSplit w:val="0"/>
        </w:trPr>
        <w:tc>
          <w:tcPr>
            <w:tcW w:w="805" w:type="dxa"/>
          </w:tcPr>
          <w:p w14:paraId="090F8BC1" w14:textId="77777777" w:rsidR="00B37B5D" w:rsidRDefault="00B37B5D" w:rsidP="008B522D">
            <w:pPr>
              <w:pStyle w:val="Tabletext"/>
              <w:jc w:val="center"/>
            </w:pPr>
          </w:p>
        </w:tc>
        <w:tc>
          <w:tcPr>
            <w:tcW w:w="6967" w:type="dxa"/>
          </w:tcPr>
          <w:p w14:paraId="34712D80" w14:textId="1DA8C32A" w:rsidR="00B37B5D" w:rsidRPr="00CF3950" w:rsidRDefault="00B37B5D" w:rsidP="008B522D">
            <w:pPr>
              <w:pStyle w:val="Tabletext"/>
            </w:pPr>
            <w:r>
              <w:rPr>
                <w:i/>
                <w:iCs/>
              </w:rPr>
              <w:t>Prior to this lesson, please have handouts of “The Art of Invention” available for students.</w:t>
            </w:r>
          </w:p>
        </w:tc>
        <w:tc>
          <w:tcPr>
            <w:tcW w:w="1578" w:type="dxa"/>
          </w:tcPr>
          <w:p w14:paraId="74EB5ECA" w14:textId="77777777" w:rsidR="00B37B5D" w:rsidRDefault="00B37B5D" w:rsidP="002E4B3F">
            <w:pPr>
              <w:pStyle w:val="Tabletext"/>
              <w:jc w:val="center"/>
            </w:pPr>
          </w:p>
        </w:tc>
      </w:tr>
      <w:tr w:rsidR="008B522D" w:rsidRPr="00447D20" w14:paraId="6A20502C" w14:textId="77777777" w:rsidTr="009249F4">
        <w:trPr>
          <w:cantSplit w:val="0"/>
        </w:trPr>
        <w:tc>
          <w:tcPr>
            <w:tcW w:w="805" w:type="dxa"/>
          </w:tcPr>
          <w:p w14:paraId="48C57CE9" w14:textId="77777777" w:rsidR="008B522D" w:rsidRDefault="008B522D" w:rsidP="008B522D">
            <w:pPr>
              <w:pStyle w:val="Tabletext"/>
              <w:jc w:val="center"/>
            </w:pPr>
            <w:r>
              <w:t>3 mins</w:t>
            </w:r>
          </w:p>
        </w:tc>
        <w:tc>
          <w:tcPr>
            <w:tcW w:w="6967" w:type="dxa"/>
          </w:tcPr>
          <w:p w14:paraId="5B55DECB" w14:textId="56618332" w:rsidR="008B522D" w:rsidRDefault="008B522D" w:rsidP="008B522D">
            <w:pPr>
              <w:pStyle w:val="Tabletext"/>
            </w:pPr>
            <w:r w:rsidRPr="00CF3950">
              <w:t>Bellringer:</w:t>
            </w:r>
            <w:r>
              <w:rPr>
                <w:b/>
                <w:bCs/>
              </w:rPr>
              <w:t xml:space="preserve"> </w:t>
            </w:r>
            <w:r>
              <w:t xml:space="preserve">Complete the following true/false </w:t>
            </w:r>
            <w:r w:rsidR="00DE45E7">
              <w:t>statements</w:t>
            </w:r>
            <w:r>
              <w:t xml:space="preserve"> and be ready to explain the reasoning for your choice.</w:t>
            </w:r>
          </w:p>
          <w:p w14:paraId="0850FE05" w14:textId="77777777" w:rsidR="008B522D" w:rsidRDefault="008B522D" w:rsidP="008B522D">
            <w:pPr>
              <w:pStyle w:val="Tabletext"/>
              <w:numPr>
                <w:ilvl w:val="0"/>
                <w:numId w:val="8"/>
              </w:numPr>
            </w:pPr>
            <w:r>
              <w:t>Every student should complete the same work.</w:t>
            </w:r>
          </w:p>
          <w:p w14:paraId="262DCB5A" w14:textId="77777777" w:rsidR="008B522D" w:rsidRDefault="008B522D" w:rsidP="008B522D">
            <w:pPr>
              <w:pStyle w:val="Tabletext"/>
              <w:numPr>
                <w:ilvl w:val="0"/>
                <w:numId w:val="8"/>
              </w:numPr>
            </w:pPr>
            <w:r>
              <w:t>There is one form of engagement that will work for every student.</w:t>
            </w:r>
          </w:p>
          <w:p w14:paraId="45DF04C0" w14:textId="77777777" w:rsidR="008B522D" w:rsidRDefault="008B522D" w:rsidP="008B522D">
            <w:pPr>
              <w:pStyle w:val="Tabletext"/>
              <w:numPr>
                <w:ilvl w:val="0"/>
                <w:numId w:val="8"/>
              </w:numPr>
            </w:pPr>
            <w:r>
              <w:t>Culture, personal relevance, and background knowledge influences a student’s engagement.</w:t>
            </w:r>
          </w:p>
          <w:p w14:paraId="17C6176A" w14:textId="77777777" w:rsidR="008B522D" w:rsidRDefault="008B522D" w:rsidP="008B522D">
            <w:pPr>
              <w:pStyle w:val="Tabletext"/>
              <w:numPr>
                <w:ilvl w:val="0"/>
                <w:numId w:val="8"/>
              </w:numPr>
            </w:pPr>
            <w:r>
              <w:t>All students should have the same resources and tools to complete a task.</w:t>
            </w:r>
          </w:p>
          <w:p w14:paraId="257CF2EF" w14:textId="77777777" w:rsidR="008B522D" w:rsidRDefault="008B522D" w:rsidP="008B522D">
            <w:pPr>
              <w:pStyle w:val="Tabletext"/>
              <w:numPr>
                <w:ilvl w:val="0"/>
                <w:numId w:val="8"/>
              </w:numPr>
            </w:pPr>
            <w:r>
              <w:lastRenderedPageBreak/>
              <w:t>Students need a safe and supportive environment where they feel safe to learn and take risks.</w:t>
            </w:r>
          </w:p>
          <w:p w14:paraId="458081DB" w14:textId="77777777" w:rsidR="008B522D" w:rsidRPr="00CF3950" w:rsidRDefault="008B522D" w:rsidP="008B522D">
            <w:pPr>
              <w:pStyle w:val="Tabletext"/>
              <w:numPr>
                <w:ilvl w:val="0"/>
                <w:numId w:val="8"/>
              </w:numPr>
            </w:pPr>
            <w:r>
              <w:t>All students like working in groups.</w:t>
            </w:r>
          </w:p>
        </w:tc>
        <w:tc>
          <w:tcPr>
            <w:tcW w:w="1578" w:type="dxa"/>
          </w:tcPr>
          <w:p w14:paraId="7A24CB13" w14:textId="77777777" w:rsidR="008B522D" w:rsidRDefault="008B522D" w:rsidP="002E4B3F">
            <w:pPr>
              <w:pStyle w:val="Tabletext"/>
              <w:jc w:val="center"/>
            </w:pPr>
            <w:r>
              <w:lastRenderedPageBreak/>
              <w:t>Student Guide</w:t>
            </w:r>
          </w:p>
          <w:p w14:paraId="7356F5CB" w14:textId="1F868335" w:rsidR="002E4B3F" w:rsidRDefault="002E4B3F" w:rsidP="002E4B3F">
            <w:pPr>
              <w:pStyle w:val="Tabletext"/>
              <w:jc w:val="center"/>
            </w:pPr>
            <w:r>
              <w:t>PPT</w:t>
            </w:r>
          </w:p>
        </w:tc>
      </w:tr>
      <w:tr w:rsidR="008B522D" w:rsidRPr="00447D20" w14:paraId="4FA0C3FA" w14:textId="77777777" w:rsidTr="009249F4">
        <w:trPr>
          <w:cantSplit w:val="0"/>
        </w:trPr>
        <w:tc>
          <w:tcPr>
            <w:tcW w:w="805" w:type="dxa"/>
          </w:tcPr>
          <w:p w14:paraId="74B0A9AF" w14:textId="77777777" w:rsidR="008B522D" w:rsidRDefault="008B522D" w:rsidP="008B522D">
            <w:pPr>
              <w:pStyle w:val="Tabletext"/>
              <w:jc w:val="center"/>
            </w:pPr>
            <w:r>
              <w:t>2 mins</w:t>
            </w:r>
          </w:p>
        </w:tc>
        <w:tc>
          <w:tcPr>
            <w:tcW w:w="6967" w:type="dxa"/>
          </w:tcPr>
          <w:p w14:paraId="386A8886" w14:textId="77777777" w:rsidR="008B522D" w:rsidRDefault="008B522D" w:rsidP="008B522D">
            <w:pPr>
              <w:pStyle w:val="Tabletextbullet"/>
              <w:numPr>
                <w:ilvl w:val="0"/>
                <w:numId w:val="0"/>
              </w:numPr>
            </w:pPr>
            <w:r>
              <w:t xml:space="preserve">T: Take a minute to compare your bellringer answers with a partner. If you are in an odd row, turn to the person behind you to find your partner. See if you can come to consensus on whether each statement is true or false. </w:t>
            </w:r>
          </w:p>
          <w:p w14:paraId="6A045086" w14:textId="77777777" w:rsidR="008B522D" w:rsidRDefault="008B522D" w:rsidP="008B522D">
            <w:pPr>
              <w:pStyle w:val="Tabletextbullet"/>
              <w:numPr>
                <w:ilvl w:val="0"/>
                <w:numId w:val="0"/>
              </w:numPr>
            </w:pPr>
          </w:p>
          <w:p w14:paraId="42920856" w14:textId="77777777" w:rsidR="008B522D" w:rsidRPr="00CF3950" w:rsidRDefault="008B522D" w:rsidP="008B522D">
            <w:pPr>
              <w:pStyle w:val="Tabletext"/>
            </w:pPr>
            <w:r>
              <w:t>S: (Compare and discuss answers.)</w:t>
            </w:r>
          </w:p>
        </w:tc>
        <w:tc>
          <w:tcPr>
            <w:tcW w:w="1578" w:type="dxa"/>
          </w:tcPr>
          <w:p w14:paraId="7756950B" w14:textId="77777777" w:rsidR="008B522D" w:rsidRDefault="008B522D" w:rsidP="008B522D">
            <w:pPr>
              <w:pStyle w:val="Tabletext"/>
              <w:jc w:val="center"/>
            </w:pPr>
          </w:p>
        </w:tc>
      </w:tr>
      <w:tr w:rsidR="008B522D" w:rsidRPr="00447D20" w14:paraId="05E5FA6D" w14:textId="77777777" w:rsidTr="009249F4">
        <w:trPr>
          <w:cantSplit w:val="0"/>
        </w:trPr>
        <w:tc>
          <w:tcPr>
            <w:tcW w:w="805" w:type="dxa"/>
          </w:tcPr>
          <w:p w14:paraId="658B26C2" w14:textId="77777777" w:rsidR="008B522D" w:rsidRPr="00205E12" w:rsidRDefault="008B522D" w:rsidP="008B522D">
            <w:pPr>
              <w:pStyle w:val="Tabletext"/>
              <w:jc w:val="center"/>
            </w:pPr>
            <w:r>
              <w:t xml:space="preserve">8 </w:t>
            </w:r>
            <w:r w:rsidRPr="00205E12">
              <w:t>mins</w:t>
            </w:r>
          </w:p>
        </w:tc>
        <w:tc>
          <w:tcPr>
            <w:tcW w:w="6967" w:type="dxa"/>
          </w:tcPr>
          <w:p w14:paraId="265AD19F" w14:textId="77777777" w:rsidR="008B522D" w:rsidRDefault="008B522D" w:rsidP="008B522D">
            <w:pPr>
              <w:pStyle w:val="Tabletextbullet"/>
              <w:numPr>
                <w:ilvl w:val="0"/>
                <w:numId w:val="0"/>
              </w:numPr>
              <w:rPr>
                <w:b/>
                <w:bCs/>
              </w:rPr>
            </w:pPr>
            <w:r w:rsidRPr="009F7E87">
              <w:rPr>
                <w:b/>
                <w:bCs/>
              </w:rPr>
              <w:t>Intro</w:t>
            </w:r>
            <w:r>
              <w:rPr>
                <w:b/>
                <w:bCs/>
              </w:rPr>
              <w:t>duction</w:t>
            </w:r>
            <w:r w:rsidRPr="009F7E87">
              <w:rPr>
                <w:b/>
                <w:bCs/>
              </w:rPr>
              <w:t xml:space="preserve"> to</w:t>
            </w:r>
            <w:r>
              <w:rPr>
                <w:b/>
                <w:bCs/>
              </w:rPr>
              <w:t xml:space="preserve"> Engagement</w:t>
            </w:r>
          </w:p>
          <w:p w14:paraId="05287EE2" w14:textId="77777777" w:rsidR="008B522D" w:rsidRDefault="008B522D" w:rsidP="008B522D">
            <w:pPr>
              <w:pStyle w:val="Tabletextbullet"/>
              <w:numPr>
                <w:ilvl w:val="0"/>
                <w:numId w:val="0"/>
              </w:numPr>
              <w:rPr>
                <w:b/>
                <w:bCs/>
              </w:rPr>
            </w:pPr>
          </w:p>
          <w:p w14:paraId="7D984777" w14:textId="77777777" w:rsidR="008B522D" w:rsidRDefault="008B522D" w:rsidP="008B522D">
            <w:pPr>
              <w:pStyle w:val="Tabletextbullet"/>
              <w:numPr>
                <w:ilvl w:val="0"/>
                <w:numId w:val="0"/>
              </w:numPr>
            </w:pPr>
            <w:r>
              <w:t xml:space="preserve">T: Set your bellringer questions aside for the moment. We will return to them later, but first we are going to engage in an activity to get you up and moving. </w:t>
            </w:r>
          </w:p>
          <w:p w14:paraId="55FA963E" w14:textId="77777777" w:rsidR="008B522D" w:rsidRDefault="008B522D" w:rsidP="008B522D">
            <w:pPr>
              <w:pStyle w:val="Tabletextbullet"/>
              <w:numPr>
                <w:ilvl w:val="0"/>
                <w:numId w:val="0"/>
              </w:numPr>
            </w:pPr>
          </w:p>
          <w:p w14:paraId="0962A5AA" w14:textId="77777777" w:rsidR="008B522D" w:rsidRDefault="008B522D" w:rsidP="008B522D">
            <w:pPr>
              <w:pStyle w:val="Tabletextbullet"/>
              <w:numPr>
                <w:ilvl w:val="0"/>
                <w:numId w:val="0"/>
              </w:numPr>
            </w:pPr>
            <w:r>
              <w:t>T: I am going to give you a series of prompts. If you agree with the statement, you will move to this side of the room (point to one side of the room) and if you disagree you will move to this side of the room (point to the opposite side of the room). Be prepared to share your reason for your choice.</w:t>
            </w:r>
          </w:p>
          <w:p w14:paraId="287A15C5" w14:textId="77777777" w:rsidR="008B522D" w:rsidRDefault="008B522D" w:rsidP="008B522D">
            <w:pPr>
              <w:pStyle w:val="Tabletextbullet"/>
              <w:numPr>
                <w:ilvl w:val="0"/>
                <w:numId w:val="0"/>
              </w:numPr>
            </w:pPr>
          </w:p>
          <w:p w14:paraId="6EA1E414" w14:textId="77777777" w:rsidR="008B522D" w:rsidRDefault="008B522D" w:rsidP="008B522D">
            <w:pPr>
              <w:pStyle w:val="Tabletextbullet"/>
              <w:numPr>
                <w:ilvl w:val="0"/>
                <w:numId w:val="0"/>
              </w:numPr>
            </w:pPr>
            <w:r>
              <w:t xml:space="preserve">T: (Share the prompts below one at a time. Allow time for students to move. Call on a couple of students from each side to give their reasoning for their choice before moving to the next prompt.) </w:t>
            </w:r>
          </w:p>
          <w:p w14:paraId="53B7D856" w14:textId="77777777" w:rsidR="008B522D" w:rsidRDefault="008B522D" w:rsidP="008B522D">
            <w:pPr>
              <w:pStyle w:val="Tabletextbullet"/>
              <w:numPr>
                <w:ilvl w:val="0"/>
                <w:numId w:val="3"/>
              </w:numPr>
            </w:pPr>
            <w:r>
              <w:t>I work best in groups.</w:t>
            </w:r>
          </w:p>
          <w:p w14:paraId="4EF34BDC" w14:textId="77777777" w:rsidR="008B522D" w:rsidRDefault="008B522D" w:rsidP="008B522D">
            <w:pPr>
              <w:pStyle w:val="Tabletextbullet"/>
              <w:numPr>
                <w:ilvl w:val="0"/>
                <w:numId w:val="3"/>
              </w:numPr>
            </w:pPr>
            <w:r>
              <w:t>I like having a choice in what I learn.</w:t>
            </w:r>
          </w:p>
          <w:p w14:paraId="66B210FC" w14:textId="77777777" w:rsidR="008B522D" w:rsidRDefault="008B522D" w:rsidP="008B522D">
            <w:pPr>
              <w:pStyle w:val="Tabletextbullet"/>
              <w:numPr>
                <w:ilvl w:val="0"/>
                <w:numId w:val="3"/>
              </w:numPr>
            </w:pPr>
            <w:r>
              <w:t>I prefer activities that allow me to actively participate and explore.</w:t>
            </w:r>
          </w:p>
          <w:p w14:paraId="58427A1F" w14:textId="77777777" w:rsidR="008B522D" w:rsidRDefault="008B522D" w:rsidP="008B522D">
            <w:pPr>
              <w:pStyle w:val="Tabletextbullet"/>
              <w:numPr>
                <w:ilvl w:val="0"/>
                <w:numId w:val="3"/>
              </w:numPr>
            </w:pPr>
            <w:r>
              <w:t>I shut down if the task is too easy or too hard for me to complete.</w:t>
            </w:r>
          </w:p>
          <w:p w14:paraId="0953EAA8" w14:textId="77777777" w:rsidR="008B522D" w:rsidRDefault="008B522D" w:rsidP="008B522D">
            <w:pPr>
              <w:pStyle w:val="Tabletextbullet"/>
              <w:numPr>
                <w:ilvl w:val="0"/>
                <w:numId w:val="3"/>
              </w:numPr>
            </w:pPr>
            <w:r>
              <w:t>I frequently self-reflect on my own personal goals.</w:t>
            </w:r>
          </w:p>
          <w:p w14:paraId="735DD804" w14:textId="77777777" w:rsidR="008B522D" w:rsidRDefault="008B522D" w:rsidP="008B522D">
            <w:pPr>
              <w:pStyle w:val="Tabletextbullet"/>
              <w:numPr>
                <w:ilvl w:val="0"/>
                <w:numId w:val="0"/>
              </w:numPr>
              <w:ind w:left="432" w:hanging="288"/>
            </w:pPr>
          </w:p>
          <w:p w14:paraId="7234F900" w14:textId="77777777" w:rsidR="008B522D" w:rsidRDefault="008B522D" w:rsidP="003C57AB">
            <w:r>
              <w:t>T: Was this activity engaging? Why or why not?</w:t>
            </w:r>
          </w:p>
          <w:p w14:paraId="75417666" w14:textId="77777777" w:rsidR="008B522D" w:rsidRDefault="008B522D" w:rsidP="003C57AB"/>
          <w:p w14:paraId="6B681B91" w14:textId="77777777" w:rsidR="008B522D" w:rsidRDefault="008B522D" w:rsidP="003C57AB">
            <w:r>
              <w:t>S: (Student responses will vary.)</w:t>
            </w:r>
          </w:p>
          <w:p w14:paraId="13F674E7" w14:textId="77777777" w:rsidR="008B522D" w:rsidRDefault="008B522D" w:rsidP="003C57AB"/>
          <w:p w14:paraId="70EF72B2" w14:textId="77777777" w:rsidR="008B522D" w:rsidRDefault="008B522D" w:rsidP="003C57AB">
            <w:r>
              <w:t>T: Why did I limit the activity to only 5 prompts?</w:t>
            </w:r>
          </w:p>
          <w:p w14:paraId="2D0FFA05" w14:textId="77777777" w:rsidR="008B522D" w:rsidRDefault="008B522D" w:rsidP="003C57AB"/>
          <w:p w14:paraId="58F76642" w14:textId="77777777" w:rsidR="008B522D" w:rsidRDefault="008B522D" w:rsidP="003C57AB">
            <w:r>
              <w:t xml:space="preserve">S: </w:t>
            </w:r>
            <w:proofErr w:type="gramStart"/>
            <w:r>
              <w:t>So</w:t>
            </w:r>
            <w:proofErr w:type="gramEnd"/>
            <w:r>
              <w:t xml:space="preserve"> we wouldn’t get bored with the activity. To help us stay engaged.</w:t>
            </w:r>
          </w:p>
          <w:p w14:paraId="261AE704" w14:textId="77777777" w:rsidR="008B522D" w:rsidRDefault="008B522D" w:rsidP="003C57AB"/>
          <w:p w14:paraId="711D53A6" w14:textId="77777777" w:rsidR="008B522D" w:rsidRDefault="008B522D" w:rsidP="003C57AB">
            <w:r>
              <w:t xml:space="preserve">T: </w:t>
            </w:r>
            <w:r w:rsidRPr="00A42918">
              <w:rPr>
                <w:b/>
                <w:bCs/>
              </w:rPr>
              <w:t>Student engagement</w:t>
            </w:r>
            <w:r>
              <w:t xml:space="preserve"> is the level of attention, interest, and motivation students exhibit in the learning process. A learner’s engagement can be influenced by many factors, such as their </w:t>
            </w:r>
            <w:r w:rsidRPr="00FA023D">
              <w:t xml:space="preserve">culture, personal relevance, and </w:t>
            </w:r>
            <w:r w:rsidRPr="00FA023D">
              <w:lastRenderedPageBreak/>
              <w:t>background knowledge</w:t>
            </w:r>
            <w:r>
              <w:t>. (Share via PPT while students record definition in student guide).</w:t>
            </w:r>
          </w:p>
          <w:p w14:paraId="0D1F0749" w14:textId="77777777" w:rsidR="008B522D" w:rsidRDefault="008B522D" w:rsidP="003C57AB"/>
          <w:p w14:paraId="7A673848" w14:textId="77777777" w:rsidR="008B522D" w:rsidRDefault="008B522D" w:rsidP="003C57AB">
            <w:r>
              <w:t>T: What does this activity show about what people find engaging?</w:t>
            </w:r>
          </w:p>
          <w:p w14:paraId="64E72E45" w14:textId="77777777" w:rsidR="008B522D" w:rsidRDefault="008B522D" w:rsidP="003C57AB"/>
          <w:p w14:paraId="13E700AF" w14:textId="77777777" w:rsidR="008B522D" w:rsidRDefault="008B522D" w:rsidP="003C57AB">
            <w:r>
              <w:t>S: Everyone is different and prefers different things.</w:t>
            </w:r>
          </w:p>
          <w:p w14:paraId="2011F778" w14:textId="77777777" w:rsidR="008B522D" w:rsidRDefault="008B522D" w:rsidP="003C57AB"/>
          <w:p w14:paraId="6C4F6B6A" w14:textId="45FA5523" w:rsidR="008B522D" w:rsidRDefault="008B522D" w:rsidP="003C57AB">
            <w:r>
              <w:t>T: Yes - Learners differ in what engages their interests, in what motivates</w:t>
            </w:r>
            <w:r w:rsidR="00A62046">
              <w:t xml:space="preserve"> </w:t>
            </w:r>
            <w:r>
              <w:t>them to learn, and in what attracts their attention. There isn’t one means of engagement that will work for every learner in every context.</w:t>
            </w:r>
          </w:p>
          <w:p w14:paraId="3DD8C3E2" w14:textId="77777777" w:rsidR="008B522D" w:rsidRDefault="008B522D" w:rsidP="003C57AB"/>
          <w:p w14:paraId="3FDF910A" w14:textId="77777777" w:rsidR="008B522D" w:rsidRDefault="008B522D" w:rsidP="003C57AB">
            <w:r>
              <w:t xml:space="preserve">T: How can a teacher use this same principle when designing lessons and instructional activities for students? </w:t>
            </w:r>
          </w:p>
          <w:p w14:paraId="7ECC0199" w14:textId="77777777" w:rsidR="008B522D" w:rsidRDefault="008B522D" w:rsidP="003C57AB"/>
          <w:p w14:paraId="73664A08" w14:textId="77777777" w:rsidR="008B522D" w:rsidRDefault="008B522D" w:rsidP="003C57AB">
            <w:r>
              <w:t>S: The teacher must think about what is going to be interesting and engaging to all students, not just a few.</w:t>
            </w:r>
          </w:p>
          <w:p w14:paraId="3633140F" w14:textId="77777777" w:rsidR="008B522D" w:rsidRDefault="008B522D" w:rsidP="003C57AB"/>
          <w:p w14:paraId="609566BA" w14:textId="77777777" w:rsidR="008B522D" w:rsidRDefault="008B522D" w:rsidP="003C57AB">
            <w:r>
              <w:t xml:space="preserve">T: As we learned in the Science of Learning, if a student isn’t attending to the content, they cannot cognitively engage, which makes the learning inaccessible. </w:t>
            </w:r>
          </w:p>
          <w:p w14:paraId="5E92E142" w14:textId="77777777" w:rsidR="008B522D" w:rsidRDefault="008B522D" w:rsidP="003C57AB"/>
          <w:p w14:paraId="43D88C33" w14:textId="77777777" w:rsidR="008B522D" w:rsidRDefault="008B522D" w:rsidP="003C57AB">
            <w:r>
              <w:t xml:space="preserve">T: For this reason, it is important that teachers provide </w:t>
            </w:r>
            <w:r w:rsidRPr="00084AE5">
              <w:rPr>
                <w:b/>
                <w:bCs/>
              </w:rPr>
              <w:t>multiple means of engagement</w:t>
            </w:r>
            <w:r>
              <w:t>, which means p</w:t>
            </w:r>
            <w:r w:rsidRPr="00A72857">
              <w:t>roviding various ways of engaging with material to stimulate interest and motivation for learning</w:t>
            </w:r>
            <w:r>
              <w:t>.</w:t>
            </w:r>
          </w:p>
          <w:p w14:paraId="65875798" w14:textId="77777777" w:rsidR="008B522D" w:rsidRDefault="008B522D" w:rsidP="008B522D">
            <w:pPr>
              <w:pStyle w:val="Tabletextbullet"/>
              <w:numPr>
                <w:ilvl w:val="0"/>
                <w:numId w:val="0"/>
              </w:numPr>
              <w:ind w:left="432" w:hanging="288"/>
            </w:pPr>
          </w:p>
          <w:p w14:paraId="14383E9C" w14:textId="77777777" w:rsidR="008B522D" w:rsidRDefault="008B522D" w:rsidP="008B522D">
            <w:pPr>
              <w:pStyle w:val="Tabletextbullet"/>
              <w:numPr>
                <w:ilvl w:val="0"/>
                <w:numId w:val="0"/>
              </w:numPr>
            </w:pPr>
            <w:r>
              <w:t xml:space="preserve">T:  Let’s look at the three guidelines for multiple means of engagement. These guidelines define what multiple means of engagement should look like in the classroom. </w:t>
            </w:r>
          </w:p>
          <w:p w14:paraId="4CC698B9" w14:textId="77777777" w:rsidR="008B522D" w:rsidRDefault="008B522D" w:rsidP="008B522D">
            <w:pPr>
              <w:pStyle w:val="Tabletextbullet"/>
              <w:numPr>
                <w:ilvl w:val="0"/>
                <w:numId w:val="0"/>
              </w:numPr>
              <w:ind w:left="432" w:hanging="288"/>
            </w:pPr>
          </w:p>
          <w:p w14:paraId="79DDD7EE" w14:textId="77777777" w:rsidR="008B522D" w:rsidRDefault="008B522D" w:rsidP="008B522D">
            <w:pPr>
              <w:pStyle w:val="Tabletextbullet"/>
              <w:numPr>
                <w:ilvl w:val="0"/>
                <w:numId w:val="0"/>
              </w:numPr>
              <w:ind w:left="432" w:hanging="288"/>
            </w:pPr>
            <w:r>
              <w:rPr>
                <w:noProof/>
              </w:rPr>
              <w:drawing>
                <wp:inline distT="0" distB="0" distL="0" distR="0" wp14:anchorId="4BEC0EEC" wp14:editId="6B318ED2">
                  <wp:extent cx="4210685" cy="1142018"/>
                  <wp:effectExtent l="0" t="0" r="0" b="0"/>
                  <wp:docPr id="7" name="Picture 7" descr="Text: Multiple Means of Engagement &#10;Options for Recruiting Interest&#10;Options for Sustaining Effort/Persistence&#10;Options for Self Reg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 Multiple Means of Engagement &#10;Options for Recruiting Interest&#10;Options for Sustaining Effort/Persistence&#10;Options for Self Regulation"/>
                          <pic:cNvPicPr>
                            <a:picLocks noChangeAspect="1" noChangeArrowheads="1"/>
                          </pic:cNvPicPr>
                        </pic:nvPicPr>
                        <pic:blipFill rotWithShape="1">
                          <a:blip r:embed="rId8">
                            <a:extLst>
                              <a:ext uri="{28A0092B-C50C-407E-A947-70E740481C1C}">
                                <a14:useLocalDpi xmlns:a14="http://schemas.microsoft.com/office/drawing/2010/main" val="0"/>
                              </a:ext>
                            </a:extLst>
                          </a:blip>
                          <a:srcRect t="63821"/>
                          <a:stretch/>
                        </pic:blipFill>
                        <pic:spPr bwMode="auto">
                          <a:xfrm>
                            <a:off x="0" y="0"/>
                            <a:ext cx="4210685" cy="1142018"/>
                          </a:xfrm>
                          <a:prstGeom prst="rect">
                            <a:avLst/>
                          </a:prstGeom>
                          <a:noFill/>
                          <a:ln>
                            <a:noFill/>
                          </a:ln>
                          <a:extLst>
                            <a:ext uri="{53640926-AAD7-44D8-BBD7-CCE9431645EC}">
                              <a14:shadowObscured xmlns:a14="http://schemas.microsoft.com/office/drawing/2010/main"/>
                            </a:ext>
                          </a:extLst>
                        </pic:spPr>
                      </pic:pic>
                    </a:graphicData>
                  </a:graphic>
                </wp:inline>
              </w:drawing>
            </w:r>
          </w:p>
          <w:p w14:paraId="4EB1C6C9" w14:textId="77777777" w:rsidR="008B522D" w:rsidRDefault="008B522D" w:rsidP="008B522D">
            <w:pPr>
              <w:pStyle w:val="Tabletextbullet"/>
              <w:numPr>
                <w:ilvl w:val="0"/>
                <w:numId w:val="0"/>
              </w:numPr>
            </w:pPr>
            <w:r>
              <w:t>T: Today, we will focus on the first guideline: Options for Recruiting Interest. What do you think is meant by recruiting interest?</w:t>
            </w:r>
          </w:p>
          <w:p w14:paraId="1523FAA4" w14:textId="77777777" w:rsidR="008B522D" w:rsidRDefault="008B522D" w:rsidP="008B522D">
            <w:pPr>
              <w:pStyle w:val="Tabletextbullet"/>
              <w:numPr>
                <w:ilvl w:val="0"/>
                <w:numId w:val="0"/>
              </w:numPr>
            </w:pPr>
          </w:p>
          <w:p w14:paraId="20533574" w14:textId="77777777" w:rsidR="008B522D" w:rsidRDefault="008B522D" w:rsidP="008B522D">
            <w:pPr>
              <w:pStyle w:val="Tabletextbullet"/>
              <w:numPr>
                <w:ilvl w:val="0"/>
                <w:numId w:val="0"/>
              </w:numPr>
            </w:pPr>
            <w:r>
              <w:t>S: A teacher should get students interested in a topic at the beginning of a lesson. The beginning of a lesson should spark excitement and curiosity for learning.</w:t>
            </w:r>
          </w:p>
          <w:p w14:paraId="33366EBF" w14:textId="77777777" w:rsidR="008B522D" w:rsidRDefault="008B522D" w:rsidP="008B522D">
            <w:pPr>
              <w:pStyle w:val="Tabletextbullet"/>
              <w:numPr>
                <w:ilvl w:val="0"/>
                <w:numId w:val="0"/>
              </w:numPr>
            </w:pPr>
          </w:p>
          <w:p w14:paraId="4A43536D" w14:textId="77777777" w:rsidR="008B522D" w:rsidRDefault="008B522D" w:rsidP="008B522D">
            <w:r>
              <w:lastRenderedPageBreak/>
              <w:t xml:space="preserve">T:  Yes, before moving into the core instruction, a teacher should first get students interested and curious. Your learning goal for today is to identify ways a teacher can spark excitement and curiosity for learning and explain how those specific strategies can be used in the classroom. </w:t>
            </w:r>
          </w:p>
          <w:p w14:paraId="13E465BA" w14:textId="77777777" w:rsidR="008B522D" w:rsidRDefault="008B522D" w:rsidP="008B522D"/>
          <w:p w14:paraId="3C1F3DFA" w14:textId="77777777" w:rsidR="008B522D" w:rsidRDefault="008B522D" w:rsidP="008B522D">
            <w:r>
              <w:t xml:space="preserve">T: What did we do at the beginning of the lesson today that may have been intended to spark interest? </w:t>
            </w:r>
          </w:p>
          <w:p w14:paraId="15997C82" w14:textId="77777777" w:rsidR="008B522D" w:rsidRDefault="008B522D" w:rsidP="008B522D"/>
          <w:p w14:paraId="3C4A5527" w14:textId="77777777" w:rsidR="008B522D" w:rsidRDefault="008B522D" w:rsidP="008B522D">
            <w:r>
              <w:t xml:space="preserve">S: We had the opportunity to “test” our current knowledge and share our thinking with our partners. If we had different </w:t>
            </w:r>
            <w:proofErr w:type="gramStart"/>
            <w:r>
              <w:t>answers</w:t>
            </w:r>
            <w:proofErr w:type="gramEnd"/>
            <w:r>
              <w:t xml:space="preserve"> it increased curiosity about the correct answer. You also got us up and moving and thinking about our own </w:t>
            </w:r>
            <w:proofErr w:type="gramStart"/>
            <w:r>
              <w:t>preferences</w:t>
            </w:r>
            <w:proofErr w:type="gramEnd"/>
            <w:r>
              <w:t xml:space="preserve"> so the learning was relevant to us. We were able to compare our preferences to our peers. </w:t>
            </w:r>
          </w:p>
          <w:p w14:paraId="0AB18F6A" w14:textId="77777777" w:rsidR="008B522D" w:rsidRPr="009F7E87" w:rsidRDefault="008B522D" w:rsidP="008B522D">
            <w:pPr>
              <w:pStyle w:val="Tabletextbullet"/>
              <w:numPr>
                <w:ilvl w:val="0"/>
                <w:numId w:val="0"/>
              </w:numPr>
            </w:pPr>
            <w:r>
              <w:t xml:space="preserve">T: Yes, </w:t>
            </w:r>
            <w:proofErr w:type="gramStart"/>
            <w:r>
              <w:t>all of</w:t>
            </w:r>
            <w:proofErr w:type="gramEnd"/>
            <w:r>
              <w:t xml:space="preserve"> those things were intended to get you interested in the content of today’s lesson.</w:t>
            </w:r>
          </w:p>
        </w:tc>
        <w:tc>
          <w:tcPr>
            <w:tcW w:w="1578" w:type="dxa"/>
          </w:tcPr>
          <w:p w14:paraId="601398B1" w14:textId="25498772" w:rsidR="008B522D" w:rsidRDefault="008B522D" w:rsidP="002E4B3F">
            <w:pPr>
              <w:pStyle w:val="Tabletext"/>
              <w:jc w:val="center"/>
            </w:pPr>
            <w:r>
              <w:lastRenderedPageBreak/>
              <w:t>Student Guide</w:t>
            </w:r>
          </w:p>
          <w:p w14:paraId="6AD5A0E7" w14:textId="77777777" w:rsidR="008B522D" w:rsidRDefault="008B522D" w:rsidP="008B522D">
            <w:pPr>
              <w:pStyle w:val="Tabletext"/>
              <w:jc w:val="center"/>
            </w:pPr>
            <w:r>
              <w:t>PPT</w:t>
            </w:r>
          </w:p>
          <w:p w14:paraId="208ABF9F" w14:textId="77777777" w:rsidR="008B522D" w:rsidRPr="00205E12" w:rsidRDefault="008B522D" w:rsidP="008B522D">
            <w:pPr>
              <w:pStyle w:val="Tabletext"/>
              <w:jc w:val="center"/>
            </w:pPr>
          </w:p>
        </w:tc>
      </w:tr>
      <w:tr w:rsidR="008B522D" w:rsidRPr="00447D20" w14:paraId="44C7659F" w14:textId="77777777" w:rsidTr="009249F4">
        <w:trPr>
          <w:cantSplit w:val="0"/>
        </w:trPr>
        <w:tc>
          <w:tcPr>
            <w:tcW w:w="805" w:type="dxa"/>
          </w:tcPr>
          <w:p w14:paraId="62C4DBE5" w14:textId="77777777" w:rsidR="008B522D" w:rsidRDefault="008B522D" w:rsidP="008B522D">
            <w:pPr>
              <w:pStyle w:val="Tabletext"/>
              <w:jc w:val="center"/>
            </w:pPr>
            <w:r>
              <w:lastRenderedPageBreak/>
              <w:t>10</w:t>
            </w:r>
            <w:r w:rsidRPr="00205E12">
              <w:t xml:space="preserve"> mins</w:t>
            </w:r>
          </w:p>
        </w:tc>
        <w:tc>
          <w:tcPr>
            <w:tcW w:w="6967" w:type="dxa"/>
          </w:tcPr>
          <w:p w14:paraId="3534D827" w14:textId="77777777" w:rsidR="008B522D" w:rsidRPr="00321C7B" w:rsidRDefault="008B522D" w:rsidP="008B522D">
            <w:pPr>
              <w:pStyle w:val="Tabletextbullet"/>
              <w:numPr>
                <w:ilvl w:val="0"/>
                <w:numId w:val="0"/>
              </w:numPr>
              <w:rPr>
                <w:b/>
                <w:bCs/>
              </w:rPr>
            </w:pPr>
            <w:r>
              <w:t xml:space="preserve"> </w:t>
            </w:r>
            <w:r w:rsidRPr="00A93999">
              <w:rPr>
                <w:b/>
                <w:bCs/>
              </w:rPr>
              <w:t>Guideline -</w:t>
            </w:r>
            <w:r>
              <w:t xml:space="preserve"> </w:t>
            </w:r>
            <w:r>
              <w:rPr>
                <w:b/>
                <w:bCs/>
              </w:rPr>
              <w:t xml:space="preserve">Recruiting Interests </w:t>
            </w:r>
          </w:p>
          <w:p w14:paraId="47552297" w14:textId="77777777" w:rsidR="008B522D" w:rsidRDefault="008B522D" w:rsidP="008B522D">
            <w:pPr>
              <w:pStyle w:val="Tabletextbullet"/>
              <w:numPr>
                <w:ilvl w:val="0"/>
                <w:numId w:val="0"/>
              </w:numPr>
              <w:ind w:left="144"/>
            </w:pPr>
          </w:p>
          <w:p w14:paraId="281CCD34" w14:textId="77777777" w:rsidR="008B522D" w:rsidRDefault="008B522D" w:rsidP="008B522D">
            <w:pPr>
              <w:pStyle w:val="Tabletextbullet"/>
              <w:numPr>
                <w:ilvl w:val="0"/>
                <w:numId w:val="0"/>
              </w:numPr>
              <w:ind w:left="144"/>
            </w:pPr>
            <w:r>
              <w:t>T: Let’s see what recruiting interest might look like in the classroom. (Share via PPT and walk students through each guideline as student record notes in student guide).</w:t>
            </w:r>
          </w:p>
          <w:p w14:paraId="73F90F44" w14:textId="77777777" w:rsidR="008B522D" w:rsidRDefault="008B522D" w:rsidP="008B522D">
            <w:pPr>
              <w:pStyle w:val="Tabletextbullet"/>
              <w:numPr>
                <w:ilvl w:val="0"/>
                <w:numId w:val="0"/>
              </w:numPr>
              <w:ind w:left="432" w:hanging="288"/>
            </w:pPr>
          </w:p>
          <w:tbl>
            <w:tblPr>
              <w:tblStyle w:val="TableGrid"/>
              <w:tblW w:w="0" w:type="auto"/>
              <w:tblLayout w:type="fixed"/>
              <w:tblLook w:val="04A0" w:firstRow="1" w:lastRow="0" w:firstColumn="1" w:lastColumn="0" w:noHBand="0" w:noVBand="1"/>
            </w:tblPr>
            <w:tblGrid>
              <w:gridCol w:w="1968"/>
              <w:gridCol w:w="2350"/>
              <w:gridCol w:w="2352"/>
            </w:tblGrid>
            <w:tr w:rsidR="008B522D" w14:paraId="01CF1EE1" w14:textId="77777777" w:rsidTr="008B522D">
              <w:trPr>
                <w:trHeight w:val="231"/>
              </w:trPr>
              <w:tc>
                <w:tcPr>
                  <w:tcW w:w="6670" w:type="dxa"/>
                  <w:gridSpan w:val="3"/>
                  <w:shd w:val="clear" w:color="auto" w:fill="D9D9D9" w:themeFill="background1" w:themeFillShade="D9"/>
                </w:tcPr>
                <w:p w14:paraId="34CB9991" w14:textId="77777777" w:rsidR="008B522D" w:rsidRDefault="008B522D" w:rsidP="008B522D">
                  <w:pPr>
                    <w:pStyle w:val="Tabletextbullet"/>
                    <w:numPr>
                      <w:ilvl w:val="0"/>
                      <w:numId w:val="0"/>
                    </w:numPr>
                    <w:jc w:val="center"/>
                  </w:pPr>
                  <w:r>
                    <w:t>Recruiting Interest</w:t>
                  </w:r>
                </w:p>
              </w:tc>
            </w:tr>
            <w:tr w:rsidR="008B522D" w14:paraId="1CE42361" w14:textId="77777777" w:rsidTr="008B522D">
              <w:trPr>
                <w:trHeight w:val="151"/>
              </w:trPr>
              <w:tc>
                <w:tcPr>
                  <w:tcW w:w="1968" w:type="dxa"/>
                </w:tcPr>
                <w:p w14:paraId="01E050FE" w14:textId="77777777" w:rsidR="008B522D" w:rsidRDefault="008B522D" w:rsidP="008B522D">
                  <w:pPr>
                    <w:pStyle w:val="Tabletextbullet"/>
                    <w:numPr>
                      <w:ilvl w:val="0"/>
                      <w:numId w:val="0"/>
                    </w:numPr>
                    <w:spacing w:before="0" w:after="0"/>
                  </w:pPr>
                  <w:r>
                    <w:t>Guideline</w:t>
                  </w:r>
                </w:p>
              </w:tc>
              <w:tc>
                <w:tcPr>
                  <w:tcW w:w="2350" w:type="dxa"/>
                </w:tcPr>
                <w:p w14:paraId="158FDD0C" w14:textId="77777777" w:rsidR="008B522D" w:rsidRDefault="008B522D" w:rsidP="008B522D">
                  <w:pPr>
                    <w:pStyle w:val="Tabletextbullet"/>
                    <w:numPr>
                      <w:ilvl w:val="0"/>
                      <w:numId w:val="0"/>
                    </w:numPr>
                    <w:spacing w:before="0" w:after="0"/>
                  </w:pPr>
                  <w:r>
                    <w:t>Examples</w:t>
                  </w:r>
                </w:p>
              </w:tc>
              <w:tc>
                <w:tcPr>
                  <w:tcW w:w="2352" w:type="dxa"/>
                </w:tcPr>
                <w:p w14:paraId="4B1FC562" w14:textId="77777777" w:rsidR="008B522D" w:rsidRDefault="008B522D" w:rsidP="008B522D">
                  <w:pPr>
                    <w:pStyle w:val="Tabletextbullet"/>
                    <w:numPr>
                      <w:ilvl w:val="0"/>
                      <w:numId w:val="0"/>
                    </w:numPr>
                    <w:spacing w:before="0" w:after="0"/>
                  </w:pPr>
                  <w:r>
                    <w:t>Nonexamples</w:t>
                  </w:r>
                </w:p>
              </w:tc>
            </w:tr>
            <w:tr w:rsidR="008B522D" w14:paraId="2D382C16" w14:textId="77777777" w:rsidTr="008B522D">
              <w:trPr>
                <w:trHeight w:val="2258"/>
              </w:trPr>
              <w:tc>
                <w:tcPr>
                  <w:tcW w:w="1968" w:type="dxa"/>
                </w:tcPr>
                <w:p w14:paraId="772DFB47" w14:textId="77777777" w:rsidR="008B522D" w:rsidRDefault="008B522D" w:rsidP="008B522D">
                  <w:pPr>
                    <w:pStyle w:val="Tabletextbullet"/>
                    <w:numPr>
                      <w:ilvl w:val="0"/>
                      <w:numId w:val="0"/>
                    </w:numPr>
                    <w:spacing w:before="0" w:after="0"/>
                  </w:pPr>
                  <w:r>
                    <w:t>Allow students choice in how they might reach a learning target</w:t>
                  </w:r>
                </w:p>
              </w:tc>
              <w:tc>
                <w:tcPr>
                  <w:tcW w:w="2350" w:type="dxa"/>
                </w:tcPr>
                <w:p w14:paraId="3A0DD817" w14:textId="77777777" w:rsidR="008B522D" w:rsidRDefault="008B522D" w:rsidP="008B522D">
                  <w:pPr>
                    <w:pStyle w:val="Tabletextbullet"/>
                    <w:numPr>
                      <w:ilvl w:val="0"/>
                      <w:numId w:val="3"/>
                    </w:numPr>
                    <w:spacing w:before="0" w:after="0"/>
                    <w:ind w:left="360"/>
                  </w:pPr>
                  <w:r>
                    <w:t>Provide choice boards (also called menu options and playlists)</w:t>
                  </w:r>
                </w:p>
                <w:p w14:paraId="4027C997" w14:textId="77777777" w:rsidR="008B522D" w:rsidRDefault="008B522D" w:rsidP="008B522D">
                  <w:pPr>
                    <w:pStyle w:val="Tabletextbullet"/>
                    <w:numPr>
                      <w:ilvl w:val="0"/>
                      <w:numId w:val="3"/>
                    </w:numPr>
                    <w:spacing w:before="0" w:after="0"/>
                    <w:ind w:left="360"/>
                  </w:pPr>
                  <w:r>
                    <w:t xml:space="preserve">Offer choice in how students work </w:t>
                  </w:r>
                </w:p>
                <w:p w14:paraId="516D7A86" w14:textId="77777777" w:rsidR="008B522D" w:rsidRDefault="008B522D" w:rsidP="008B522D">
                  <w:pPr>
                    <w:pStyle w:val="Tabletextbullet"/>
                    <w:numPr>
                      <w:ilvl w:val="0"/>
                      <w:numId w:val="3"/>
                    </w:numPr>
                    <w:spacing w:before="0" w:after="0"/>
                    <w:ind w:left="360"/>
                  </w:pPr>
                  <w:r>
                    <w:t>Use examples aligned to student hobbies</w:t>
                  </w:r>
                </w:p>
              </w:tc>
              <w:tc>
                <w:tcPr>
                  <w:tcW w:w="2352" w:type="dxa"/>
                </w:tcPr>
                <w:p w14:paraId="70024A42" w14:textId="77777777" w:rsidR="008B522D" w:rsidRDefault="008B522D" w:rsidP="008B522D">
                  <w:pPr>
                    <w:pStyle w:val="ListParagraph"/>
                    <w:numPr>
                      <w:ilvl w:val="0"/>
                      <w:numId w:val="3"/>
                    </w:numPr>
                    <w:ind w:left="360"/>
                  </w:pPr>
                  <w:r>
                    <w:t>Ask all students to complete a research project on the same topic</w:t>
                  </w:r>
                </w:p>
                <w:p w14:paraId="22E7AF2E" w14:textId="77777777" w:rsidR="008B522D" w:rsidRDefault="008B522D" w:rsidP="008B522D">
                  <w:pPr>
                    <w:pStyle w:val="ListParagraph"/>
                    <w:numPr>
                      <w:ilvl w:val="0"/>
                      <w:numId w:val="3"/>
                    </w:numPr>
                    <w:ind w:left="360"/>
                  </w:pPr>
                  <w:r>
                    <w:t>Require all students to work independently on a task</w:t>
                  </w:r>
                </w:p>
              </w:tc>
            </w:tr>
          </w:tbl>
          <w:p w14:paraId="5F00208E" w14:textId="77777777" w:rsidR="008B522D" w:rsidRPr="00F61DCE" w:rsidRDefault="008B522D" w:rsidP="008B522D">
            <w:pPr>
              <w:pStyle w:val="Tabletext"/>
            </w:pPr>
            <w:r w:rsidRPr="00F61DCE">
              <w:t xml:space="preserve">T: Why do you think choice helps a teacher recruit interest? </w:t>
            </w:r>
          </w:p>
          <w:p w14:paraId="1A2755F9" w14:textId="70A0BBA8" w:rsidR="008B522D" w:rsidRPr="00AB5922" w:rsidRDefault="008B522D" w:rsidP="008B522D">
            <w:pPr>
              <w:pStyle w:val="Tabletext"/>
            </w:pPr>
            <w:r w:rsidRPr="00F61DCE">
              <w:t xml:space="preserve">S: </w:t>
            </w:r>
            <w:r>
              <w:t xml:space="preserve">(Answers will vary.) </w:t>
            </w:r>
            <w:r w:rsidRPr="00F61DCE">
              <w:t xml:space="preserve">If a teacher’s examples are related to a student’s hobbies, they are more likely to be interested in the content. </w:t>
            </w:r>
          </w:p>
          <w:tbl>
            <w:tblPr>
              <w:tblStyle w:val="TableGrid"/>
              <w:tblW w:w="0" w:type="auto"/>
              <w:tblLayout w:type="fixed"/>
              <w:tblLook w:val="04A0" w:firstRow="1" w:lastRow="0" w:firstColumn="1" w:lastColumn="0" w:noHBand="0" w:noVBand="1"/>
            </w:tblPr>
            <w:tblGrid>
              <w:gridCol w:w="1968"/>
              <w:gridCol w:w="2350"/>
              <w:gridCol w:w="2352"/>
            </w:tblGrid>
            <w:tr w:rsidR="008B522D" w14:paraId="11D56C57" w14:textId="77777777" w:rsidTr="008B522D">
              <w:trPr>
                <w:trHeight w:val="1447"/>
              </w:trPr>
              <w:tc>
                <w:tcPr>
                  <w:tcW w:w="1968" w:type="dxa"/>
                </w:tcPr>
                <w:p w14:paraId="7219F94F" w14:textId="77777777" w:rsidR="008B522D" w:rsidRDefault="008B522D" w:rsidP="008B522D">
                  <w:pPr>
                    <w:contextualSpacing/>
                  </w:pPr>
                  <w:r>
                    <w:lastRenderedPageBreak/>
                    <w:t>Provide opportunities for students to engage in learning experiences that are relevant and valuable to their goals and individual interests</w:t>
                  </w:r>
                </w:p>
              </w:tc>
              <w:tc>
                <w:tcPr>
                  <w:tcW w:w="2350" w:type="dxa"/>
                </w:tcPr>
                <w:p w14:paraId="697E5351" w14:textId="77777777" w:rsidR="008B522D" w:rsidRDefault="008B522D" w:rsidP="008B522D">
                  <w:pPr>
                    <w:pStyle w:val="Tabletextbullet"/>
                    <w:numPr>
                      <w:ilvl w:val="0"/>
                      <w:numId w:val="9"/>
                    </w:numPr>
                    <w:spacing w:before="0" w:after="0"/>
                  </w:pPr>
                  <w:r>
                    <w:t>Connect content to something relatable to students.</w:t>
                  </w:r>
                </w:p>
                <w:p w14:paraId="2E4F41F0" w14:textId="77777777" w:rsidR="008B522D" w:rsidRDefault="008B522D" w:rsidP="008B522D">
                  <w:pPr>
                    <w:pStyle w:val="Tabletextbullet"/>
                    <w:numPr>
                      <w:ilvl w:val="0"/>
                      <w:numId w:val="9"/>
                    </w:numPr>
                    <w:spacing w:before="0" w:after="0"/>
                  </w:pPr>
                  <w:r>
                    <w:t>Incorporate a variety of materials and resources.</w:t>
                  </w:r>
                </w:p>
                <w:p w14:paraId="31A1632A" w14:textId="77777777" w:rsidR="008B522D" w:rsidRDefault="008B522D" w:rsidP="008B522D">
                  <w:pPr>
                    <w:pStyle w:val="Tabletextbullet"/>
                    <w:numPr>
                      <w:ilvl w:val="0"/>
                      <w:numId w:val="9"/>
                    </w:numPr>
                    <w:spacing w:before="0" w:after="0"/>
                  </w:pPr>
                  <w:r>
                    <w:t xml:space="preserve">Provide a clear purpose for why the content matters in the real-world. </w:t>
                  </w:r>
                </w:p>
              </w:tc>
              <w:tc>
                <w:tcPr>
                  <w:tcW w:w="2352" w:type="dxa"/>
                </w:tcPr>
                <w:p w14:paraId="176606F8" w14:textId="77777777" w:rsidR="008B522D" w:rsidRDefault="008B522D" w:rsidP="008B522D">
                  <w:pPr>
                    <w:pStyle w:val="Tabletextbullet"/>
                    <w:numPr>
                      <w:ilvl w:val="0"/>
                      <w:numId w:val="9"/>
                    </w:numPr>
                    <w:spacing w:before="0" w:after="0"/>
                  </w:pPr>
                  <w:r>
                    <w:t>Provide materials that are not personalized to students’ lives</w:t>
                  </w:r>
                </w:p>
                <w:p w14:paraId="40262139" w14:textId="77777777" w:rsidR="008B522D" w:rsidRDefault="008B522D" w:rsidP="008B522D">
                  <w:pPr>
                    <w:pStyle w:val="Tabletextbullet"/>
                    <w:numPr>
                      <w:ilvl w:val="0"/>
                      <w:numId w:val="9"/>
                    </w:numPr>
                    <w:spacing w:before="0" w:after="0"/>
                  </w:pPr>
                  <w:r>
                    <w:t xml:space="preserve">Give assignments with no clear purpose </w:t>
                  </w:r>
                </w:p>
              </w:tc>
            </w:tr>
          </w:tbl>
          <w:p w14:paraId="43A9F6E9" w14:textId="77777777" w:rsidR="008B522D" w:rsidRDefault="008B522D" w:rsidP="008B522D">
            <w:pPr>
              <w:pStyle w:val="Tabletext"/>
            </w:pPr>
            <w:r>
              <w:t>T: One thing to note about incorporating a variety of materials and resources is that a teacher must ensure the cultural relevance is genuine and not based on a teacher’s assumption of what is culturally relevant.</w:t>
            </w:r>
          </w:p>
          <w:p w14:paraId="6A72100D" w14:textId="77777777" w:rsidR="008B522D" w:rsidRPr="008F2DCA" w:rsidRDefault="008B522D" w:rsidP="008B522D">
            <w:pPr>
              <w:pStyle w:val="Tabletext"/>
            </w:pPr>
            <w:r w:rsidRPr="008F2DCA">
              <w:t xml:space="preserve">T: Can you give an example of a time you didn’t understand why you had to learn something? </w:t>
            </w:r>
          </w:p>
          <w:p w14:paraId="34DEA089" w14:textId="77777777" w:rsidR="008B522D" w:rsidRPr="008F2DCA" w:rsidRDefault="008B522D" w:rsidP="008B522D">
            <w:pPr>
              <w:pStyle w:val="Tabletext"/>
            </w:pPr>
            <w:r w:rsidRPr="008F2DCA">
              <w:t>S: (Answers will vary.)</w:t>
            </w:r>
          </w:p>
          <w:p w14:paraId="5BC16B21" w14:textId="77777777" w:rsidR="008B522D" w:rsidRDefault="008B522D" w:rsidP="008B522D">
            <w:pPr>
              <w:pStyle w:val="Tabletext"/>
              <w:tabs>
                <w:tab w:val="right" w:pos="6751"/>
              </w:tabs>
            </w:pPr>
            <w:r w:rsidRPr="008F2DCA">
              <w:t xml:space="preserve">T: How about a time you understood the purpose of the learning? </w:t>
            </w:r>
          </w:p>
          <w:p w14:paraId="2637B625" w14:textId="77777777" w:rsidR="008B522D" w:rsidRDefault="008B522D" w:rsidP="008B522D">
            <w:pPr>
              <w:pStyle w:val="Tabletext"/>
              <w:tabs>
                <w:tab w:val="right" w:pos="6751"/>
              </w:tabs>
            </w:pPr>
            <w:r>
              <w:t>S: (Answers will vary.)</w:t>
            </w:r>
          </w:p>
          <w:p w14:paraId="42536529" w14:textId="77777777" w:rsidR="008B522D" w:rsidRDefault="008B522D" w:rsidP="008B522D">
            <w:pPr>
              <w:pStyle w:val="Tabletext"/>
              <w:tabs>
                <w:tab w:val="right" w:pos="6751"/>
              </w:tabs>
            </w:pPr>
            <w:r>
              <w:t xml:space="preserve">T: How did understanding the purpose of the learning impact your motivation? </w:t>
            </w:r>
          </w:p>
          <w:p w14:paraId="145CA6D2" w14:textId="77777777" w:rsidR="008B522D" w:rsidRPr="008F2DCA" w:rsidRDefault="008B522D" w:rsidP="008B522D">
            <w:pPr>
              <w:pStyle w:val="Tabletext"/>
              <w:tabs>
                <w:tab w:val="right" w:pos="6751"/>
              </w:tabs>
            </w:pPr>
            <w:r>
              <w:t>S: I was more motivated when I knew why I was learning something and how it might help me in life after school.</w:t>
            </w:r>
          </w:p>
          <w:tbl>
            <w:tblPr>
              <w:tblStyle w:val="TableGrid"/>
              <w:tblW w:w="0" w:type="auto"/>
              <w:tblLayout w:type="fixed"/>
              <w:tblLook w:val="04A0" w:firstRow="1" w:lastRow="0" w:firstColumn="1" w:lastColumn="0" w:noHBand="0" w:noVBand="1"/>
            </w:tblPr>
            <w:tblGrid>
              <w:gridCol w:w="1968"/>
              <w:gridCol w:w="2350"/>
              <w:gridCol w:w="2352"/>
            </w:tblGrid>
            <w:tr w:rsidR="008B522D" w14:paraId="357F19DA" w14:textId="77777777" w:rsidTr="008B522D">
              <w:trPr>
                <w:trHeight w:val="2546"/>
              </w:trPr>
              <w:tc>
                <w:tcPr>
                  <w:tcW w:w="1968" w:type="dxa"/>
                </w:tcPr>
                <w:p w14:paraId="4178805C" w14:textId="77777777" w:rsidR="008B522D" w:rsidRDefault="008B522D" w:rsidP="008B522D">
                  <w:pPr>
                    <w:contextualSpacing/>
                  </w:pPr>
                  <w:r w:rsidRPr="00E41157">
                    <w:t>Create a supportive environment where students feel safe to learn and take risks.</w:t>
                  </w:r>
                </w:p>
              </w:tc>
              <w:tc>
                <w:tcPr>
                  <w:tcW w:w="2350" w:type="dxa"/>
                </w:tcPr>
                <w:p w14:paraId="46E11A7F" w14:textId="77777777" w:rsidR="008B522D" w:rsidRDefault="008B522D" w:rsidP="008B522D">
                  <w:pPr>
                    <w:pStyle w:val="Tabletextbullet"/>
                    <w:numPr>
                      <w:ilvl w:val="0"/>
                      <w:numId w:val="10"/>
                    </w:numPr>
                    <w:spacing w:before="0" w:after="0"/>
                  </w:pPr>
                  <w:r>
                    <w:t>Set clear expectations and class routines.</w:t>
                  </w:r>
                </w:p>
                <w:p w14:paraId="44C24225" w14:textId="77777777" w:rsidR="008B522D" w:rsidRDefault="008B522D" w:rsidP="008B522D">
                  <w:pPr>
                    <w:pStyle w:val="Tabletextbullet"/>
                    <w:numPr>
                      <w:ilvl w:val="0"/>
                      <w:numId w:val="10"/>
                    </w:numPr>
                    <w:spacing w:before="0" w:after="0"/>
                  </w:pPr>
                  <w:r>
                    <w:t xml:space="preserve">Use timers, cues, etc. for activities and transitions </w:t>
                  </w:r>
                </w:p>
                <w:p w14:paraId="6B704E45" w14:textId="77777777" w:rsidR="008B522D" w:rsidRDefault="008B522D" w:rsidP="008B522D">
                  <w:pPr>
                    <w:pStyle w:val="Tabletextbullet"/>
                    <w:numPr>
                      <w:ilvl w:val="0"/>
                      <w:numId w:val="10"/>
                    </w:numPr>
                    <w:spacing w:before="0" w:after="0"/>
                  </w:pPr>
                  <w:r>
                    <w:t>Provide choice in the sequence or pace for completing tasks.</w:t>
                  </w:r>
                </w:p>
              </w:tc>
              <w:tc>
                <w:tcPr>
                  <w:tcW w:w="2352" w:type="dxa"/>
                </w:tcPr>
                <w:p w14:paraId="4E779C2F" w14:textId="77777777" w:rsidR="008B522D" w:rsidRDefault="008B522D" w:rsidP="008B522D">
                  <w:pPr>
                    <w:pStyle w:val="ListParagraph"/>
                    <w:numPr>
                      <w:ilvl w:val="0"/>
                      <w:numId w:val="10"/>
                    </w:numPr>
                  </w:pPr>
                  <w:r>
                    <w:t xml:space="preserve">Allow a chaotic and unorganized learning environment </w:t>
                  </w:r>
                </w:p>
                <w:p w14:paraId="5DAF9F4C" w14:textId="77777777" w:rsidR="008B522D" w:rsidRDefault="008B522D" w:rsidP="008B522D">
                  <w:pPr>
                    <w:pStyle w:val="ListParagraph"/>
                    <w:numPr>
                      <w:ilvl w:val="0"/>
                      <w:numId w:val="10"/>
                    </w:numPr>
                  </w:pPr>
                  <w:r>
                    <w:t>Require all students to work at the same pace and complete assignments in the same order</w:t>
                  </w:r>
                </w:p>
              </w:tc>
            </w:tr>
          </w:tbl>
          <w:p w14:paraId="680F819B" w14:textId="77777777" w:rsidR="008B522D" w:rsidRDefault="008B522D" w:rsidP="008B522D">
            <w:pPr>
              <w:pStyle w:val="Tabletext"/>
            </w:pPr>
            <w:r>
              <w:t xml:space="preserve">T: What does a safe and supportive environment have to do with motivation for learning? </w:t>
            </w:r>
          </w:p>
          <w:p w14:paraId="35EC071A" w14:textId="77777777" w:rsidR="008B522D" w:rsidRDefault="008B522D" w:rsidP="008B522D">
            <w:pPr>
              <w:pStyle w:val="Tabletext"/>
            </w:pPr>
            <w:r>
              <w:t xml:space="preserve">S: Students feel more motivated by teachers who don’t yell at them when they make mistakes. If a student is afraid of making a mistake because of the consequences, they will be less motivated to try. </w:t>
            </w:r>
          </w:p>
          <w:p w14:paraId="3AD94A96" w14:textId="77777777" w:rsidR="008B522D" w:rsidRDefault="008B522D" w:rsidP="008B522D">
            <w:pPr>
              <w:pStyle w:val="Tabletext"/>
            </w:pPr>
            <w:r>
              <w:lastRenderedPageBreak/>
              <w:t xml:space="preserve">T: And what about sequence and pacing? Have you ever been in a class that went too fast or too slow for you? </w:t>
            </w:r>
          </w:p>
          <w:p w14:paraId="3D0F23AD" w14:textId="77777777" w:rsidR="008B522D" w:rsidRDefault="008B522D" w:rsidP="008B522D">
            <w:pPr>
              <w:pStyle w:val="Tabletext"/>
            </w:pPr>
            <w:r>
              <w:t xml:space="preserve">S: Yes. </w:t>
            </w:r>
          </w:p>
          <w:p w14:paraId="08D86CC2" w14:textId="77777777" w:rsidR="008B522D" w:rsidRDefault="008B522D" w:rsidP="008B522D">
            <w:pPr>
              <w:pStyle w:val="Tabletext"/>
            </w:pPr>
            <w:r>
              <w:t xml:space="preserve">T: How did that impact your motivation? </w:t>
            </w:r>
          </w:p>
          <w:p w14:paraId="71D0F7D6" w14:textId="77777777" w:rsidR="008B522D" w:rsidRDefault="008B522D" w:rsidP="008B522D">
            <w:pPr>
              <w:pStyle w:val="Tabletext"/>
            </w:pPr>
            <w:r>
              <w:t xml:space="preserve">S: If it is too slow, I am bored. If it is too fast, I get overwhelmed and quit. </w:t>
            </w:r>
          </w:p>
          <w:p w14:paraId="78C0B0C5" w14:textId="77777777" w:rsidR="008B522D" w:rsidRPr="00F401B6" w:rsidRDefault="008B522D" w:rsidP="008B522D">
            <w:pPr>
              <w:pStyle w:val="Tabletext"/>
            </w:pPr>
            <w:r>
              <w:t xml:space="preserve">T: Having a choice to move at your own speed is more motivating than having to keep up with a speed set by the teacher. </w:t>
            </w:r>
          </w:p>
          <w:p w14:paraId="27A979F1" w14:textId="274B7576" w:rsidR="008B522D" w:rsidRPr="00A85644" w:rsidRDefault="008B522D" w:rsidP="009249F4">
            <w:pPr>
              <w:pStyle w:val="Tabletext"/>
            </w:pPr>
            <w:r w:rsidRPr="0053331F">
              <w:rPr>
                <w:i/>
                <w:iCs/>
                <w:sz w:val="20"/>
                <w:szCs w:val="20"/>
              </w:rPr>
              <w:t xml:space="preserve">Adapted from </w:t>
            </w:r>
            <w:r w:rsidRPr="00C25B2E">
              <w:rPr>
                <w:i/>
                <w:iCs/>
                <w:sz w:val="20"/>
                <w:szCs w:val="20"/>
              </w:rPr>
              <w:t>CAST (2018). Universal Design for Learning Guidelines version 2.2. Retrieved from http://udlguidelines.cast.org</w:t>
            </w:r>
          </w:p>
        </w:tc>
        <w:tc>
          <w:tcPr>
            <w:tcW w:w="1578" w:type="dxa"/>
          </w:tcPr>
          <w:p w14:paraId="270D683D" w14:textId="77777777" w:rsidR="008B522D" w:rsidRDefault="003C57AB" w:rsidP="008B522D">
            <w:pPr>
              <w:pStyle w:val="Tabletext"/>
              <w:jc w:val="center"/>
            </w:pPr>
            <w:r>
              <w:lastRenderedPageBreak/>
              <w:t>Student Guide</w:t>
            </w:r>
          </w:p>
          <w:p w14:paraId="2BB7C9D9" w14:textId="08FC5A41" w:rsidR="003C57AB" w:rsidRPr="00205E12" w:rsidRDefault="003C57AB" w:rsidP="008B522D">
            <w:pPr>
              <w:pStyle w:val="Tabletext"/>
              <w:jc w:val="center"/>
            </w:pPr>
            <w:r>
              <w:t>PPT</w:t>
            </w:r>
          </w:p>
        </w:tc>
      </w:tr>
      <w:tr w:rsidR="008B522D" w:rsidRPr="00447D20" w14:paraId="0675A39D" w14:textId="77777777" w:rsidTr="009249F4">
        <w:trPr>
          <w:cantSplit w:val="0"/>
        </w:trPr>
        <w:tc>
          <w:tcPr>
            <w:tcW w:w="805" w:type="dxa"/>
          </w:tcPr>
          <w:p w14:paraId="30924BCC" w14:textId="77777777" w:rsidR="008B522D" w:rsidRDefault="008B522D" w:rsidP="008B522D">
            <w:pPr>
              <w:pStyle w:val="Tabletext"/>
              <w:jc w:val="center"/>
            </w:pPr>
            <w:r>
              <w:lastRenderedPageBreak/>
              <w:t>5 mins</w:t>
            </w:r>
          </w:p>
        </w:tc>
        <w:tc>
          <w:tcPr>
            <w:tcW w:w="6967" w:type="dxa"/>
          </w:tcPr>
          <w:p w14:paraId="77728C13" w14:textId="77777777" w:rsidR="008B522D" w:rsidRDefault="008B522D" w:rsidP="008B522D">
            <w:pPr>
              <w:pStyle w:val="Tabletextbullet"/>
              <w:numPr>
                <w:ilvl w:val="0"/>
                <w:numId w:val="0"/>
              </w:numPr>
              <w:rPr>
                <w:b/>
                <w:bCs/>
              </w:rPr>
            </w:pPr>
            <w:r>
              <w:rPr>
                <w:b/>
                <w:bCs/>
              </w:rPr>
              <w:t>Model of Practice Activity</w:t>
            </w:r>
          </w:p>
          <w:p w14:paraId="0074B33C" w14:textId="77777777" w:rsidR="008B522D" w:rsidRDefault="008B522D" w:rsidP="008B522D">
            <w:pPr>
              <w:pStyle w:val="Tabletextbullet"/>
              <w:numPr>
                <w:ilvl w:val="0"/>
                <w:numId w:val="0"/>
              </w:numPr>
            </w:pPr>
            <w:r>
              <w:t>T: In just a few moments, you are going to look for evidence of recruiting interest in an example lesson plan. Before I let you explore a lesson on your own, let’s look at a small portion of a 4</w:t>
            </w:r>
            <w:r w:rsidRPr="005C6464">
              <w:rPr>
                <w:vertAlign w:val="superscript"/>
              </w:rPr>
              <w:t>th</w:t>
            </w:r>
            <w:r>
              <w:t xml:space="preserve"> grade ELA lesson together to identify evidence of recruiting interest.</w:t>
            </w:r>
          </w:p>
          <w:p w14:paraId="180CC1DE" w14:textId="77777777" w:rsidR="008B522D" w:rsidRDefault="008B522D" w:rsidP="008B522D">
            <w:pPr>
              <w:pStyle w:val="Tabletextbullet"/>
              <w:numPr>
                <w:ilvl w:val="0"/>
                <w:numId w:val="0"/>
              </w:numPr>
            </w:pPr>
          </w:p>
          <w:p w14:paraId="3C76168D" w14:textId="77777777" w:rsidR="008B522D" w:rsidRDefault="008B522D" w:rsidP="008B522D">
            <w:pPr>
              <w:pStyle w:val="Tabletextbullet"/>
              <w:numPr>
                <w:ilvl w:val="0"/>
                <w:numId w:val="0"/>
              </w:numPr>
            </w:pPr>
            <w:r>
              <w:t xml:space="preserve">T: (Show the first 1:40 minutes of </w:t>
            </w:r>
            <w:hyperlink r:id="rId9" w:history="1">
              <w:r w:rsidRPr="00FF519A">
                <w:rPr>
                  <w:rStyle w:val="Hyperlink"/>
                </w:rPr>
                <w:t>4</w:t>
              </w:r>
              <w:r w:rsidRPr="00FF519A">
                <w:rPr>
                  <w:rStyle w:val="Hyperlink"/>
                  <w:vertAlign w:val="superscript"/>
                </w:rPr>
                <w:t>th</w:t>
              </w:r>
              <w:r w:rsidRPr="00FF519A">
                <w:rPr>
                  <w:rStyle w:val="Hyperlink"/>
                </w:rPr>
                <w:t xml:space="preserve"> grade Bilingual ELA Lesson</w:t>
              </w:r>
            </w:hyperlink>
            <w:r>
              <w:t>)</w:t>
            </w:r>
          </w:p>
          <w:p w14:paraId="194BE758" w14:textId="77777777" w:rsidR="008B522D" w:rsidRDefault="008B522D" w:rsidP="008B522D">
            <w:pPr>
              <w:pStyle w:val="Tabletextbullet"/>
              <w:numPr>
                <w:ilvl w:val="0"/>
                <w:numId w:val="0"/>
              </w:numPr>
            </w:pPr>
          </w:p>
          <w:p w14:paraId="0FF6DB1C" w14:textId="77777777" w:rsidR="008B522D" w:rsidRDefault="008B522D" w:rsidP="008B522D">
            <w:pPr>
              <w:pStyle w:val="Tabletextbullet"/>
              <w:numPr>
                <w:ilvl w:val="0"/>
                <w:numId w:val="0"/>
              </w:numPr>
            </w:pPr>
            <w:r>
              <w:t>T: What evidence of recruiting interest did you see in this short video clip?</w:t>
            </w:r>
          </w:p>
          <w:p w14:paraId="0C40873C" w14:textId="77777777" w:rsidR="008B522D" w:rsidRDefault="008B522D" w:rsidP="008B522D">
            <w:pPr>
              <w:pStyle w:val="Tabletextbullet"/>
              <w:numPr>
                <w:ilvl w:val="0"/>
                <w:numId w:val="0"/>
              </w:numPr>
            </w:pPr>
          </w:p>
          <w:p w14:paraId="2290B5E8" w14:textId="77777777" w:rsidR="008B522D" w:rsidRDefault="008B522D" w:rsidP="008B522D">
            <w:pPr>
              <w:pStyle w:val="Tabletextbullet"/>
              <w:numPr>
                <w:ilvl w:val="0"/>
                <w:numId w:val="0"/>
              </w:numPr>
            </w:pPr>
            <w:r>
              <w:t xml:space="preserve">S: The teacher used a scenario that was </w:t>
            </w:r>
            <w:r w:rsidRPr="003D4A7D">
              <w:t>relatable to students</w:t>
            </w:r>
            <w:r>
              <w:t>.</w:t>
            </w:r>
          </w:p>
          <w:p w14:paraId="249F4619" w14:textId="77777777" w:rsidR="008B522D" w:rsidRDefault="008B522D" w:rsidP="008B522D">
            <w:pPr>
              <w:pStyle w:val="Tabletextbullet"/>
              <w:numPr>
                <w:ilvl w:val="0"/>
                <w:numId w:val="0"/>
              </w:numPr>
            </w:pPr>
          </w:p>
          <w:p w14:paraId="0D50E522" w14:textId="77777777" w:rsidR="008B522D" w:rsidRDefault="008B522D" w:rsidP="008B522D">
            <w:pPr>
              <w:pStyle w:val="Tabletextbullet"/>
              <w:numPr>
                <w:ilvl w:val="0"/>
                <w:numId w:val="0"/>
              </w:numPr>
            </w:pPr>
            <w:r>
              <w:t>T: Yes – the teacher told students about a real-life problem she was having that was likely interesting to students and asked the students to help her solve it. I’m going to add that to my graphic organizer beside evidence of -provide opportunities for students to engage in learning experiences that are relevant and valuable to their goals and individual interests.</w:t>
            </w:r>
          </w:p>
          <w:p w14:paraId="7372F7BB" w14:textId="77777777" w:rsidR="008B522D" w:rsidRDefault="008B522D" w:rsidP="008B522D">
            <w:pPr>
              <w:pStyle w:val="Tabletextbullet"/>
              <w:numPr>
                <w:ilvl w:val="0"/>
                <w:numId w:val="0"/>
              </w:numPr>
            </w:pPr>
          </w:p>
          <w:tbl>
            <w:tblPr>
              <w:tblStyle w:val="TableGrid"/>
              <w:tblW w:w="6426" w:type="dxa"/>
              <w:tblLayout w:type="fixed"/>
              <w:tblLook w:val="04A0" w:firstRow="1" w:lastRow="0" w:firstColumn="1" w:lastColumn="0" w:noHBand="0" w:noVBand="1"/>
            </w:tblPr>
            <w:tblGrid>
              <w:gridCol w:w="2173"/>
              <w:gridCol w:w="4253"/>
            </w:tblGrid>
            <w:tr w:rsidR="008B522D" w:rsidRPr="00F83D33" w14:paraId="5F6E3DB1" w14:textId="77777777" w:rsidTr="008B522D">
              <w:trPr>
                <w:trHeight w:val="247"/>
              </w:trPr>
              <w:tc>
                <w:tcPr>
                  <w:tcW w:w="2173" w:type="dxa"/>
                </w:tcPr>
                <w:p w14:paraId="1C96AB7C" w14:textId="77777777" w:rsidR="008B522D" w:rsidRPr="009E64A8" w:rsidRDefault="008B522D" w:rsidP="008B522D">
                  <w:pPr>
                    <w:rPr>
                      <w:b/>
                      <w:bCs/>
                    </w:rPr>
                  </w:pPr>
                  <w:r w:rsidRPr="009E64A8">
                    <w:rPr>
                      <w:b/>
                      <w:bCs/>
                    </w:rPr>
                    <w:t>Guideline</w:t>
                  </w:r>
                </w:p>
              </w:tc>
              <w:tc>
                <w:tcPr>
                  <w:tcW w:w="4253" w:type="dxa"/>
                </w:tcPr>
                <w:p w14:paraId="5B3D72E9" w14:textId="77777777" w:rsidR="008B522D" w:rsidRPr="00F83D33" w:rsidRDefault="008B522D" w:rsidP="008B522D">
                  <w:pPr>
                    <w:rPr>
                      <w:b/>
                      <w:bCs/>
                    </w:rPr>
                  </w:pPr>
                  <w:r>
                    <w:rPr>
                      <w:b/>
                      <w:bCs/>
                    </w:rPr>
                    <w:t>Evidence from Video Example</w:t>
                  </w:r>
                </w:p>
              </w:tc>
            </w:tr>
            <w:tr w:rsidR="008B522D" w:rsidRPr="00442B67" w14:paraId="055C9D30" w14:textId="77777777" w:rsidTr="008B522D">
              <w:trPr>
                <w:trHeight w:val="1500"/>
              </w:trPr>
              <w:tc>
                <w:tcPr>
                  <w:tcW w:w="2173" w:type="dxa"/>
                </w:tcPr>
                <w:p w14:paraId="2341A278" w14:textId="77777777" w:rsidR="008B522D" w:rsidRPr="00FA0D6A" w:rsidRDefault="008B522D" w:rsidP="008B522D">
                  <w:pPr>
                    <w:rPr>
                      <w:i/>
                      <w:iCs/>
                      <w:color w:val="538135" w:themeColor="accent6" w:themeShade="BF"/>
                    </w:rPr>
                  </w:pPr>
                  <w:r>
                    <w:t>Allow students choice in how they might reach a learning target</w:t>
                  </w:r>
                </w:p>
              </w:tc>
              <w:tc>
                <w:tcPr>
                  <w:tcW w:w="4253" w:type="dxa"/>
                </w:tcPr>
                <w:p w14:paraId="2802900A" w14:textId="77777777" w:rsidR="008B522D" w:rsidRPr="00ED23AF" w:rsidRDefault="008B522D" w:rsidP="008B522D">
                  <w:pPr>
                    <w:rPr>
                      <w:i/>
                      <w:iCs/>
                      <w:color w:val="538135" w:themeColor="accent6" w:themeShade="BF"/>
                    </w:rPr>
                  </w:pPr>
                  <w:r w:rsidRPr="00ED23AF">
                    <w:rPr>
                      <w:i/>
                      <w:iCs/>
                      <w:color w:val="538135" w:themeColor="accent6" w:themeShade="BF"/>
                    </w:rPr>
                    <w:t xml:space="preserve"> </w:t>
                  </w:r>
                </w:p>
              </w:tc>
            </w:tr>
            <w:tr w:rsidR="008B522D" w:rsidRPr="005A0C5D" w14:paraId="133AB1B6" w14:textId="77777777" w:rsidTr="008B522D">
              <w:trPr>
                <w:trHeight w:val="1513"/>
              </w:trPr>
              <w:tc>
                <w:tcPr>
                  <w:tcW w:w="2173" w:type="dxa"/>
                </w:tcPr>
                <w:p w14:paraId="4D06EDD6" w14:textId="77777777" w:rsidR="008B522D" w:rsidRPr="00FA0D6A" w:rsidRDefault="008B522D" w:rsidP="008B522D">
                  <w:pPr>
                    <w:rPr>
                      <w:i/>
                      <w:iCs/>
                      <w:color w:val="538135" w:themeColor="accent6" w:themeShade="BF"/>
                    </w:rPr>
                  </w:pPr>
                  <w:r>
                    <w:t>Provide opportunities for students to engage in learning experiences that are relevant and valuable to their goals and individual interests</w:t>
                  </w:r>
                </w:p>
              </w:tc>
              <w:tc>
                <w:tcPr>
                  <w:tcW w:w="4253" w:type="dxa"/>
                </w:tcPr>
                <w:p w14:paraId="1DDF1BD0" w14:textId="77777777" w:rsidR="008B522D" w:rsidRPr="00ED23AF" w:rsidRDefault="008B522D" w:rsidP="008B522D">
                  <w:pPr>
                    <w:rPr>
                      <w:i/>
                      <w:iCs/>
                      <w:color w:val="538135" w:themeColor="accent6" w:themeShade="BF"/>
                    </w:rPr>
                  </w:pPr>
                  <w:r>
                    <w:t>The teacher told students about a real-life problem she was having that was likely interesting to students and asked the students to help her solve it.</w:t>
                  </w:r>
                </w:p>
              </w:tc>
            </w:tr>
            <w:tr w:rsidR="008B522D" w:rsidRPr="004936BB" w14:paraId="1A23CBBC" w14:textId="77777777" w:rsidTr="008B522D">
              <w:trPr>
                <w:trHeight w:val="1018"/>
              </w:trPr>
              <w:tc>
                <w:tcPr>
                  <w:tcW w:w="2173" w:type="dxa"/>
                </w:tcPr>
                <w:p w14:paraId="4DC060F8" w14:textId="77777777" w:rsidR="008B522D" w:rsidRPr="00FA0D6A" w:rsidRDefault="008B522D" w:rsidP="008B522D">
                  <w:pPr>
                    <w:rPr>
                      <w:i/>
                      <w:iCs/>
                      <w:color w:val="538135" w:themeColor="accent6" w:themeShade="BF"/>
                    </w:rPr>
                  </w:pPr>
                  <w:r w:rsidRPr="00E41157">
                    <w:lastRenderedPageBreak/>
                    <w:t>Create a supportive environment where students feel safe to learn and take risks.</w:t>
                  </w:r>
                </w:p>
              </w:tc>
              <w:tc>
                <w:tcPr>
                  <w:tcW w:w="4253" w:type="dxa"/>
                </w:tcPr>
                <w:p w14:paraId="6854D95E" w14:textId="77777777" w:rsidR="008B522D" w:rsidRPr="00ED23AF" w:rsidRDefault="008B522D" w:rsidP="008B522D">
                  <w:pPr>
                    <w:rPr>
                      <w:i/>
                      <w:iCs/>
                      <w:color w:val="538135" w:themeColor="accent6" w:themeShade="BF"/>
                    </w:rPr>
                  </w:pPr>
                </w:p>
              </w:tc>
            </w:tr>
          </w:tbl>
          <w:p w14:paraId="6A4BA3F1" w14:textId="77777777" w:rsidR="008B522D" w:rsidRDefault="008B522D" w:rsidP="008B522D">
            <w:pPr>
              <w:pStyle w:val="Tabletextbullet"/>
              <w:numPr>
                <w:ilvl w:val="0"/>
                <w:numId w:val="0"/>
              </w:numPr>
            </w:pPr>
            <w:r>
              <w:t>T: You are going to go through this same process in the practice activity.</w:t>
            </w:r>
          </w:p>
          <w:p w14:paraId="72DD3AAD" w14:textId="77777777" w:rsidR="008B522D" w:rsidRPr="00595F6E" w:rsidRDefault="008B522D" w:rsidP="008B522D">
            <w:pPr>
              <w:pStyle w:val="Tabletextbullet"/>
              <w:numPr>
                <w:ilvl w:val="0"/>
                <w:numId w:val="0"/>
              </w:numPr>
            </w:pPr>
          </w:p>
        </w:tc>
        <w:tc>
          <w:tcPr>
            <w:tcW w:w="1578" w:type="dxa"/>
          </w:tcPr>
          <w:p w14:paraId="2C20EECB" w14:textId="77777777" w:rsidR="008B522D" w:rsidRDefault="00000000" w:rsidP="008B522D">
            <w:pPr>
              <w:pStyle w:val="Tabletext"/>
              <w:jc w:val="center"/>
            </w:pPr>
            <w:hyperlink r:id="rId10" w:history="1">
              <w:r w:rsidR="008B522D" w:rsidRPr="00FF519A">
                <w:rPr>
                  <w:rStyle w:val="Hyperlink"/>
                </w:rPr>
                <w:t>Video Example</w:t>
              </w:r>
            </w:hyperlink>
          </w:p>
        </w:tc>
      </w:tr>
      <w:tr w:rsidR="008B522D" w:rsidRPr="00447D20" w14:paraId="6DEE6226" w14:textId="77777777" w:rsidTr="009249F4">
        <w:trPr>
          <w:cantSplit w:val="0"/>
        </w:trPr>
        <w:tc>
          <w:tcPr>
            <w:tcW w:w="805" w:type="dxa"/>
          </w:tcPr>
          <w:p w14:paraId="6A12648C" w14:textId="77777777" w:rsidR="008B522D" w:rsidRDefault="008B522D" w:rsidP="008B522D">
            <w:pPr>
              <w:pStyle w:val="Tabletext"/>
              <w:jc w:val="center"/>
            </w:pPr>
            <w:r>
              <w:t>17 mins</w:t>
            </w:r>
          </w:p>
        </w:tc>
        <w:tc>
          <w:tcPr>
            <w:tcW w:w="6967" w:type="dxa"/>
          </w:tcPr>
          <w:p w14:paraId="5EA836A2" w14:textId="77777777" w:rsidR="008B522D" w:rsidRDefault="008B522D" w:rsidP="008B522D">
            <w:pPr>
              <w:pStyle w:val="Tabletextbullet"/>
              <w:numPr>
                <w:ilvl w:val="0"/>
                <w:numId w:val="0"/>
              </w:numPr>
              <w:rPr>
                <w:b/>
                <w:bCs/>
              </w:rPr>
            </w:pPr>
            <w:r w:rsidRPr="00600D03">
              <w:rPr>
                <w:b/>
                <w:bCs/>
              </w:rPr>
              <w:t>Practice</w:t>
            </w:r>
            <w:r>
              <w:rPr>
                <w:b/>
                <w:bCs/>
              </w:rPr>
              <w:t xml:space="preserve"> – Engagement in the Classroom</w:t>
            </w:r>
          </w:p>
          <w:p w14:paraId="7644D4A4" w14:textId="77777777" w:rsidR="008B522D" w:rsidRDefault="008B522D" w:rsidP="00F04EBA"/>
          <w:p w14:paraId="499E9814" w14:textId="77777777" w:rsidR="008B522D" w:rsidRDefault="008B522D" w:rsidP="00F04EBA">
            <w:r>
              <w:t xml:space="preserve">T: You are going to look for evidence of recruiting interest in an example lesson. For this activity, you are going to use a Learning Menu. A </w:t>
            </w:r>
            <w:r w:rsidRPr="00CF54F5">
              <w:t>learning menu</w:t>
            </w:r>
            <w:r>
              <w:t xml:space="preserve"> is </w:t>
            </w:r>
            <w:r w:rsidRPr="00091289">
              <w:t>a type of graphic organizer that allows students</w:t>
            </w:r>
            <w:r>
              <w:t xml:space="preserve"> a menu or choice of learning activities. Here is an example:</w:t>
            </w:r>
          </w:p>
          <w:p w14:paraId="643D24E2" w14:textId="77777777" w:rsidR="008B522D" w:rsidRDefault="008B522D" w:rsidP="008B522D">
            <w:pPr>
              <w:pStyle w:val="Tabletextbullet"/>
              <w:numPr>
                <w:ilvl w:val="0"/>
                <w:numId w:val="0"/>
              </w:numPr>
              <w:ind w:left="432" w:hanging="288"/>
            </w:pPr>
          </w:p>
          <w:p w14:paraId="18BCE857" w14:textId="77777777" w:rsidR="008B522D" w:rsidRDefault="008B522D" w:rsidP="008B522D">
            <w:pPr>
              <w:pStyle w:val="Tabletextbullet"/>
              <w:numPr>
                <w:ilvl w:val="0"/>
                <w:numId w:val="0"/>
              </w:numPr>
              <w:ind w:left="432" w:hanging="288"/>
              <w:jc w:val="center"/>
            </w:pPr>
            <w:r>
              <w:rPr>
                <w:noProof/>
              </w:rPr>
              <w:drawing>
                <wp:inline distT="0" distB="0" distL="0" distR="0" wp14:anchorId="76A38769" wp14:editId="6043441B">
                  <wp:extent cx="3848100" cy="2164307"/>
                  <wp:effectExtent l="0" t="0" r="0" b="7620"/>
                  <wp:docPr id="9" name="Picture 9" descr="An example of a learning menu where students can choose an entree (main creation), appetizer (communication), dessert (embedded or static pages), sides (teacher led) and beverages (Non-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n example of a learning menu where students can choose an entree (main creation), appetizer (communication), dessert (embedded or static pages), sides (teacher led) and beverages (Non-digita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50892" cy="2165877"/>
                          </a:xfrm>
                          <a:prstGeom prst="rect">
                            <a:avLst/>
                          </a:prstGeom>
                          <a:noFill/>
                          <a:ln>
                            <a:noFill/>
                          </a:ln>
                        </pic:spPr>
                      </pic:pic>
                    </a:graphicData>
                  </a:graphic>
                </wp:inline>
              </w:drawing>
            </w:r>
          </w:p>
          <w:p w14:paraId="222A1D36" w14:textId="77777777" w:rsidR="008B522D" w:rsidRDefault="008B522D" w:rsidP="008B522D">
            <w:pPr>
              <w:pStyle w:val="Tabletextbullet"/>
              <w:numPr>
                <w:ilvl w:val="0"/>
                <w:numId w:val="0"/>
              </w:numPr>
              <w:ind w:left="432" w:hanging="288"/>
              <w:jc w:val="center"/>
            </w:pPr>
          </w:p>
          <w:p w14:paraId="44AF5EA8" w14:textId="77777777" w:rsidR="008B522D" w:rsidRDefault="008B522D" w:rsidP="002B215E">
            <w:r>
              <w:t xml:space="preserve">T: You are going to use this learning menu to choose how you will work, the lesson you will analyze, and how you will share your evidence. </w:t>
            </w:r>
          </w:p>
          <w:p w14:paraId="16CF3C29" w14:textId="77777777" w:rsidR="008B522D" w:rsidRDefault="008B522D" w:rsidP="002B215E"/>
          <w:tbl>
            <w:tblPr>
              <w:tblStyle w:val="TableGrid"/>
              <w:tblW w:w="6615" w:type="dxa"/>
              <w:tblLayout w:type="fixed"/>
              <w:tblLook w:val="04A0" w:firstRow="1" w:lastRow="0" w:firstColumn="1" w:lastColumn="0" w:noHBand="0" w:noVBand="1"/>
            </w:tblPr>
            <w:tblGrid>
              <w:gridCol w:w="6615"/>
            </w:tblGrid>
            <w:tr w:rsidR="008B522D" w14:paraId="681CCCA8" w14:textId="77777777" w:rsidTr="008B522D">
              <w:trPr>
                <w:trHeight w:val="530"/>
              </w:trPr>
              <w:tc>
                <w:tcPr>
                  <w:tcW w:w="6615" w:type="dxa"/>
                  <w:shd w:val="clear" w:color="auto" w:fill="9CC2E5" w:themeFill="accent5" w:themeFillTint="99"/>
                </w:tcPr>
                <w:p w14:paraId="27439E4E" w14:textId="77777777" w:rsidR="008B522D" w:rsidRPr="00F34B8B" w:rsidRDefault="008B522D" w:rsidP="008B522D">
                  <w:pPr>
                    <w:pStyle w:val="Tabletextbullet"/>
                    <w:numPr>
                      <w:ilvl w:val="0"/>
                      <w:numId w:val="0"/>
                    </w:numPr>
                    <w:jc w:val="center"/>
                    <w:rPr>
                      <w:b/>
                      <w:bCs/>
                      <w:sz w:val="24"/>
                      <w:szCs w:val="24"/>
                    </w:rPr>
                  </w:pPr>
                  <w:r w:rsidRPr="00F34B8B">
                    <w:rPr>
                      <w:b/>
                      <w:bCs/>
                      <w:sz w:val="24"/>
                      <w:szCs w:val="24"/>
                    </w:rPr>
                    <w:t>Appetizer</w:t>
                  </w:r>
                </w:p>
              </w:tc>
            </w:tr>
            <w:tr w:rsidR="008B522D" w14:paraId="52E7B988" w14:textId="77777777" w:rsidTr="008B522D">
              <w:trPr>
                <w:trHeight w:val="1013"/>
              </w:trPr>
              <w:tc>
                <w:tcPr>
                  <w:tcW w:w="6615" w:type="dxa"/>
                </w:tcPr>
                <w:p w14:paraId="33E43D52" w14:textId="77777777" w:rsidR="008B522D" w:rsidRPr="00F34B8B" w:rsidRDefault="008B522D" w:rsidP="008B522D">
                  <w:pPr>
                    <w:pStyle w:val="Tabletextbullet"/>
                    <w:numPr>
                      <w:ilvl w:val="0"/>
                      <w:numId w:val="0"/>
                    </w:numPr>
                    <w:jc w:val="center"/>
                    <w:rPr>
                      <w:b/>
                      <w:bCs/>
                    </w:rPr>
                  </w:pPr>
                  <w:r w:rsidRPr="00F34B8B">
                    <w:rPr>
                      <w:b/>
                      <w:bCs/>
                    </w:rPr>
                    <w:t>Choose how you want to work.</w:t>
                  </w:r>
                </w:p>
                <w:p w14:paraId="56114908" w14:textId="77777777" w:rsidR="008B522D" w:rsidRDefault="008B522D" w:rsidP="008B522D">
                  <w:pPr>
                    <w:pStyle w:val="Tabletextbullet"/>
                    <w:numPr>
                      <w:ilvl w:val="0"/>
                      <w:numId w:val="0"/>
                    </w:numPr>
                    <w:jc w:val="center"/>
                  </w:pPr>
                  <w:r>
                    <w:t>Alone</w:t>
                  </w:r>
                </w:p>
                <w:p w14:paraId="702B945D" w14:textId="77777777" w:rsidR="008B522D" w:rsidRPr="00AD0EDA" w:rsidRDefault="008B522D" w:rsidP="008B522D">
                  <w:pPr>
                    <w:pStyle w:val="Tabletextbullet"/>
                    <w:numPr>
                      <w:ilvl w:val="0"/>
                      <w:numId w:val="0"/>
                    </w:numPr>
                    <w:jc w:val="center"/>
                  </w:pPr>
                  <w:r>
                    <w:t>With a partner</w:t>
                  </w:r>
                </w:p>
              </w:tc>
            </w:tr>
            <w:tr w:rsidR="008B522D" w14:paraId="18C3234D" w14:textId="77777777" w:rsidTr="008B522D">
              <w:trPr>
                <w:trHeight w:val="448"/>
              </w:trPr>
              <w:tc>
                <w:tcPr>
                  <w:tcW w:w="6615" w:type="dxa"/>
                  <w:shd w:val="clear" w:color="auto" w:fill="F4B083" w:themeFill="accent2" w:themeFillTint="99"/>
                </w:tcPr>
                <w:p w14:paraId="1EC57917" w14:textId="77777777" w:rsidR="008B522D" w:rsidRPr="00F34B8B" w:rsidRDefault="008B522D" w:rsidP="008B522D">
                  <w:pPr>
                    <w:pStyle w:val="Tabletextbullet"/>
                    <w:numPr>
                      <w:ilvl w:val="0"/>
                      <w:numId w:val="0"/>
                    </w:numPr>
                    <w:jc w:val="center"/>
                    <w:rPr>
                      <w:b/>
                      <w:bCs/>
                      <w:sz w:val="24"/>
                      <w:szCs w:val="24"/>
                    </w:rPr>
                  </w:pPr>
                  <w:r w:rsidRPr="00F34B8B">
                    <w:rPr>
                      <w:b/>
                      <w:bCs/>
                      <w:sz w:val="24"/>
                      <w:szCs w:val="24"/>
                    </w:rPr>
                    <w:t>Main Course</w:t>
                  </w:r>
                </w:p>
              </w:tc>
            </w:tr>
            <w:tr w:rsidR="008B522D" w14:paraId="012897C1" w14:textId="77777777" w:rsidTr="008B522D">
              <w:trPr>
                <w:trHeight w:val="350"/>
              </w:trPr>
              <w:tc>
                <w:tcPr>
                  <w:tcW w:w="6615" w:type="dxa"/>
                </w:tcPr>
                <w:p w14:paraId="112E0071" w14:textId="77777777" w:rsidR="008B522D" w:rsidRPr="00F34B8B" w:rsidRDefault="008B522D" w:rsidP="008B522D">
                  <w:pPr>
                    <w:pStyle w:val="Tabletextbullet"/>
                    <w:numPr>
                      <w:ilvl w:val="0"/>
                      <w:numId w:val="0"/>
                    </w:numPr>
                    <w:jc w:val="center"/>
                    <w:rPr>
                      <w:b/>
                      <w:bCs/>
                    </w:rPr>
                  </w:pPr>
                  <w:r w:rsidRPr="00F34B8B">
                    <w:rPr>
                      <w:b/>
                      <w:bCs/>
                    </w:rPr>
                    <w:lastRenderedPageBreak/>
                    <w:t xml:space="preserve">Choose which lesson you want to </w:t>
                  </w:r>
                  <w:r>
                    <w:rPr>
                      <w:b/>
                      <w:bCs/>
                    </w:rPr>
                    <w:t>analyze</w:t>
                  </w:r>
                  <w:r w:rsidRPr="00F34B8B">
                    <w:rPr>
                      <w:b/>
                      <w:bCs/>
                    </w:rPr>
                    <w:t>.</w:t>
                  </w:r>
                </w:p>
                <w:p w14:paraId="2CD39CC2" w14:textId="77777777" w:rsidR="008B522D" w:rsidRDefault="008B522D" w:rsidP="008B522D">
                  <w:pPr>
                    <w:pStyle w:val="Tabletextbullet"/>
                    <w:numPr>
                      <w:ilvl w:val="0"/>
                      <w:numId w:val="0"/>
                    </w:numPr>
                    <w:spacing w:before="0"/>
                    <w:jc w:val="center"/>
                  </w:pPr>
                  <w:r>
                    <w:t xml:space="preserve">Video Example: </w:t>
                  </w:r>
                  <w:hyperlink r:id="rId12" w:history="1">
                    <w:r w:rsidRPr="00D47BBE">
                      <w:rPr>
                        <w:rStyle w:val="Hyperlink"/>
                      </w:rPr>
                      <w:t>Pre-K Math Lesson</w:t>
                    </w:r>
                  </w:hyperlink>
                </w:p>
                <w:p w14:paraId="4D3190AC" w14:textId="77777777" w:rsidR="008B522D" w:rsidRDefault="008B522D" w:rsidP="008B522D">
                  <w:pPr>
                    <w:pStyle w:val="Tabletextbullet"/>
                    <w:numPr>
                      <w:ilvl w:val="0"/>
                      <w:numId w:val="0"/>
                    </w:numPr>
                    <w:spacing w:before="0"/>
                    <w:jc w:val="center"/>
                  </w:pPr>
                  <w:r>
                    <w:t>(Cut video to include just these parts)</w:t>
                  </w:r>
                </w:p>
                <w:p w14:paraId="0187FA4B" w14:textId="77777777" w:rsidR="008B522D" w:rsidRDefault="008B522D" w:rsidP="008B522D">
                  <w:pPr>
                    <w:pStyle w:val="Tabletextbullet"/>
                    <w:numPr>
                      <w:ilvl w:val="0"/>
                      <w:numId w:val="0"/>
                    </w:numPr>
                    <w:jc w:val="center"/>
                  </w:pPr>
                  <w:r>
                    <w:t>:13-3:57</w:t>
                  </w:r>
                </w:p>
                <w:p w14:paraId="5899C09F" w14:textId="77777777" w:rsidR="008B522D" w:rsidRDefault="008B522D" w:rsidP="008B522D">
                  <w:pPr>
                    <w:pStyle w:val="Tabletextbullet"/>
                    <w:numPr>
                      <w:ilvl w:val="0"/>
                      <w:numId w:val="0"/>
                    </w:numPr>
                    <w:jc w:val="center"/>
                  </w:pPr>
                  <w:r>
                    <w:t>5:30-11:29</w:t>
                  </w:r>
                </w:p>
                <w:p w14:paraId="1D7F8881" w14:textId="77777777" w:rsidR="008B522D" w:rsidRDefault="008B522D" w:rsidP="008B522D">
                  <w:pPr>
                    <w:pStyle w:val="Tabletextbullet"/>
                    <w:numPr>
                      <w:ilvl w:val="0"/>
                      <w:numId w:val="0"/>
                    </w:numPr>
                    <w:jc w:val="center"/>
                  </w:pPr>
                  <w:r>
                    <w:t>19:40-21:53</w:t>
                  </w:r>
                </w:p>
                <w:p w14:paraId="40A47BA7" w14:textId="0E64CDDA" w:rsidR="008B522D" w:rsidRDefault="008B522D" w:rsidP="008B522D">
                  <w:pPr>
                    <w:pStyle w:val="Tabletextbullet"/>
                    <w:numPr>
                      <w:ilvl w:val="0"/>
                      <w:numId w:val="0"/>
                    </w:numPr>
                    <w:jc w:val="center"/>
                  </w:pPr>
                  <w:r>
                    <w:t xml:space="preserve">Lesson Plan: </w:t>
                  </w:r>
                  <w:r w:rsidRPr="00D1768A">
                    <w:t>Grade 4 Unit 2 – The Art of Invention</w:t>
                  </w:r>
                  <w:r w:rsidR="00D1768A">
                    <w:t xml:space="preserve"> (Handout)</w:t>
                  </w:r>
                </w:p>
              </w:tc>
            </w:tr>
            <w:tr w:rsidR="008B522D" w14:paraId="2EDFB3EB" w14:textId="77777777" w:rsidTr="008B522D">
              <w:trPr>
                <w:trHeight w:val="416"/>
              </w:trPr>
              <w:tc>
                <w:tcPr>
                  <w:tcW w:w="6615" w:type="dxa"/>
                  <w:shd w:val="clear" w:color="auto" w:fill="A8D08D" w:themeFill="accent6" w:themeFillTint="99"/>
                </w:tcPr>
                <w:p w14:paraId="0D5271AD" w14:textId="77777777" w:rsidR="008B522D" w:rsidRPr="006841AA" w:rsidRDefault="008B522D" w:rsidP="008B522D">
                  <w:pPr>
                    <w:pStyle w:val="Tabletextbullet"/>
                    <w:numPr>
                      <w:ilvl w:val="0"/>
                      <w:numId w:val="0"/>
                    </w:numPr>
                    <w:jc w:val="center"/>
                    <w:rPr>
                      <w:b/>
                      <w:bCs/>
                      <w:sz w:val="24"/>
                      <w:szCs w:val="24"/>
                    </w:rPr>
                  </w:pPr>
                  <w:r w:rsidRPr="006841AA">
                    <w:rPr>
                      <w:b/>
                      <w:bCs/>
                      <w:sz w:val="24"/>
                      <w:szCs w:val="24"/>
                    </w:rPr>
                    <w:t>Dessert</w:t>
                  </w:r>
                </w:p>
              </w:tc>
            </w:tr>
            <w:tr w:rsidR="008B522D" w14:paraId="7ADDB6B2" w14:textId="77777777" w:rsidTr="008B522D">
              <w:trPr>
                <w:trHeight w:val="1184"/>
              </w:trPr>
              <w:tc>
                <w:tcPr>
                  <w:tcW w:w="6615" w:type="dxa"/>
                </w:tcPr>
                <w:p w14:paraId="57061AF2" w14:textId="77777777" w:rsidR="008B522D" w:rsidRPr="006841AA" w:rsidRDefault="008B522D" w:rsidP="008B522D">
                  <w:pPr>
                    <w:pStyle w:val="Tabletextbullet"/>
                    <w:numPr>
                      <w:ilvl w:val="0"/>
                      <w:numId w:val="0"/>
                    </w:numPr>
                    <w:jc w:val="center"/>
                    <w:rPr>
                      <w:b/>
                      <w:bCs/>
                    </w:rPr>
                  </w:pPr>
                  <w:r w:rsidRPr="006841AA">
                    <w:rPr>
                      <w:b/>
                      <w:bCs/>
                    </w:rPr>
                    <w:t>Choose how you want to share your evidence.</w:t>
                  </w:r>
                </w:p>
                <w:p w14:paraId="20448C92" w14:textId="77777777" w:rsidR="008B522D" w:rsidRDefault="008B522D" w:rsidP="008B522D">
                  <w:pPr>
                    <w:pStyle w:val="Tabletextbullet"/>
                    <w:numPr>
                      <w:ilvl w:val="0"/>
                      <w:numId w:val="0"/>
                    </w:numPr>
                    <w:jc w:val="center"/>
                  </w:pPr>
                  <w:r>
                    <w:t>Graphic Organizer</w:t>
                  </w:r>
                </w:p>
                <w:p w14:paraId="00D18653" w14:textId="77777777" w:rsidR="008B522D" w:rsidRDefault="008B522D" w:rsidP="008B522D">
                  <w:pPr>
                    <w:pStyle w:val="Tabletextbullet"/>
                    <w:numPr>
                      <w:ilvl w:val="0"/>
                      <w:numId w:val="0"/>
                    </w:numPr>
                    <w:jc w:val="center"/>
                  </w:pPr>
                  <w:r>
                    <w:t>Poster</w:t>
                  </w:r>
                </w:p>
                <w:p w14:paraId="011AC3FF" w14:textId="77777777" w:rsidR="008B522D" w:rsidRPr="00AA6033" w:rsidRDefault="008B522D" w:rsidP="008B522D">
                  <w:pPr>
                    <w:pStyle w:val="Tabletextbullet"/>
                    <w:numPr>
                      <w:ilvl w:val="0"/>
                      <w:numId w:val="0"/>
                    </w:numPr>
                    <w:jc w:val="center"/>
                  </w:pPr>
                  <w:r>
                    <w:t>Video</w:t>
                  </w:r>
                </w:p>
              </w:tc>
            </w:tr>
          </w:tbl>
          <w:p w14:paraId="26B6C4AF" w14:textId="77777777" w:rsidR="008B522D" w:rsidRDefault="008B522D" w:rsidP="008B522D">
            <w:pPr>
              <w:ind w:left="432" w:hanging="288"/>
            </w:pPr>
          </w:p>
          <w:p w14:paraId="4CA43C06" w14:textId="65A62209" w:rsidR="008B522D" w:rsidRPr="0092686D" w:rsidRDefault="008B522D" w:rsidP="008B522D">
            <w:pPr>
              <w:pStyle w:val="Tabletextbullet"/>
              <w:numPr>
                <w:ilvl w:val="0"/>
                <w:numId w:val="0"/>
              </w:numPr>
              <w:spacing w:before="0" w:after="0"/>
              <w:rPr>
                <w:i/>
                <w:iCs/>
              </w:rPr>
            </w:pPr>
          </w:p>
        </w:tc>
        <w:tc>
          <w:tcPr>
            <w:tcW w:w="1578" w:type="dxa"/>
          </w:tcPr>
          <w:p w14:paraId="539F92D6" w14:textId="77777777" w:rsidR="008B522D" w:rsidRDefault="00000000" w:rsidP="008B522D">
            <w:pPr>
              <w:pStyle w:val="Tabletext"/>
              <w:jc w:val="center"/>
            </w:pPr>
            <w:hyperlink r:id="rId13" w:history="1">
              <w:r w:rsidR="008B522D" w:rsidRPr="004D54E8">
                <w:rPr>
                  <w:rStyle w:val="Hyperlink"/>
                </w:rPr>
                <w:t>Video Example</w:t>
              </w:r>
            </w:hyperlink>
          </w:p>
          <w:p w14:paraId="2BD101B9" w14:textId="77777777" w:rsidR="008B522D" w:rsidRDefault="008B522D" w:rsidP="008B522D">
            <w:pPr>
              <w:pStyle w:val="Tabletext"/>
              <w:jc w:val="center"/>
            </w:pPr>
          </w:p>
          <w:p w14:paraId="0C3BD1DA" w14:textId="3C6577A2" w:rsidR="008B522D" w:rsidRPr="00205E12" w:rsidRDefault="008B522D" w:rsidP="008B522D">
            <w:pPr>
              <w:pStyle w:val="Tabletext"/>
              <w:jc w:val="center"/>
            </w:pPr>
            <w:r w:rsidRPr="00611AC2">
              <w:t>Grade 4 Unit 2 – The Art of Invention</w:t>
            </w:r>
            <w:r w:rsidR="00D1768A">
              <w:t xml:space="preserve"> (Handout)</w:t>
            </w:r>
            <w:r w:rsidR="00611AC2">
              <w:t xml:space="preserve"> </w:t>
            </w:r>
          </w:p>
        </w:tc>
      </w:tr>
      <w:tr w:rsidR="008B522D" w:rsidRPr="00447D20" w14:paraId="7A7ABCAB" w14:textId="77777777" w:rsidTr="009249F4">
        <w:trPr>
          <w:cantSplit w:val="0"/>
        </w:trPr>
        <w:tc>
          <w:tcPr>
            <w:tcW w:w="805" w:type="dxa"/>
          </w:tcPr>
          <w:p w14:paraId="6D38305B" w14:textId="77777777" w:rsidR="008B522D" w:rsidRDefault="008B522D" w:rsidP="008B522D">
            <w:pPr>
              <w:pStyle w:val="Tabletext"/>
              <w:jc w:val="center"/>
            </w:pPr>
            <w:r>
              <w:t>3</w:t>
            </w:r>
            <w:r w:rsidRPr="00205E12">
              <w:t xml:space="preserve"> mins</w:t>
            </w:r>
          </w:p>
        </w:tc>
        <w:tc>
          <w:tcPr>
            <w:tcW w:w="6967" w:type="dxa"/>
          </w:tcPr>
          <w:p w14:paraId="1FA40A46" w14:textId="77777777" w:rsidR="008B522D" w:rsidRPr="008764D3" w:rsidRDefault="008B522D" w:rsidP="008B522D">
            <w:pPr>
              <w:pStyle w:val="Tabletextbullet"/>
              <w:numPr>
                <w:ilvl w:val="0"/>
                <w:numId w:val="0"/>
              </w:numPr>
              <w:rPr>
                <w:b/>
                <w:bCs/>
              </w:rPr>
            </w:pPr>
            <w:r w:rsidRPr="008764D3">
              <w:rPr>
                <w:b/>
                <w:bCs/>
              </w:rPr>
              <w:t>Debrief</w:t>
            </w:r>
          </w:p>
          <w:p w14:paraId="732AD29A" w14:textId="77777777" w:rsidR="008B522D" w:rsidRDefault="008B522D" w:rsidP="008B522D">
            <w:pPr>
              <w:pStyle w:val="Tabletextbullet"/>
              <w:numPr>
                <w:ilvl w:val="0"/>
                <w:numId w:val="0"/>
              </w:numPr>
            </w:pPr>
          </w:p>
          <w:p w14:paraId="4CDE6078" w14:textId="77777777" w:rsidR="008B522D" w:rsidRDefault="008B522D" w:rsidP="002B215E">
            <w:r>
              <w:t>T: What were some of the ways the teacher supported student interest and motivation through multiple means of engagement?</w:t>
            </w:r>
          </w:p>
          <w:p w14:paraId="0A27C59F" w14:textId="77777777" w:rsidR="008B522D" w:rsidRDefault="008B522D" w:rsidP="002B215E"/>
          <w:p w14:paraId="32D51910" w14:textId="77777777" w:rsidR="008B522D" w:rsidRDefault="008B522D" w:rsidP="002B215E">
            <w:r>
              <w:t>S: (Share evidence from student guide.)</w:t>
            </w:r>
          </w:p>
          <w:p w14:paraId="342F4C69" w14:textId="77777777" w:rsidR="008B522D" w:rsidRDefault="008B522D" w:rsidP="002B215E"/>
          <w:p w14:paraId="15932A92" w14:textId="77777777" w:rsidR="008B522D" w:rsidRDefault="008B522D" w:rsidP="002B215E">
            <w:r>
              <w:t>T: How did these activities spark excitement and create relevance for students?</w:t>
            </w:r>
          </w:p>
          <w:p w14:paraId="49D4CF06" w14:textId="77777777" w:rsidR="008B522D" w:rsidRDefault="008B522D" w:rsidP="002B215E"/>
          <w:p w14:paraId="0416E490" w14:textId="77777777" w:rsidR="008B522D" w:rsidRDefault="008B522D" w:rsidP="002B215E">
            <w:r>
              <w:t>S: Students had choice in how they could reach the learning target, opportunities to engage in learning experiences that were relevant and valuable to their individual interests, and a supportive environment where they could feel safe to learn and take risks.</w:t>
            </w:r>
          </w:p>
          <w:p w14:paraId="7D4B1172" w14:textId="77777777" w:rsidR="008B522D" w:rsidRDefault="008B522D" w:rsidP="002B215E"/>
          <w:p w14:paraId="43E937E7" w14:textId="77777777" w:rsidR="008B522D" w:rsidRDefault="008B522D" w:rsidP="002B215E">
            <w:r>
              <w:t xml:space="preserve">T: How did the menu activity for the lesson analysis provide you with multiple means of engagement? </w:t>
            </w:r>
          </w:p>
          <w:p w14:paraId="65126B90" w14:textId="77777777" w:rsidR="008B522D" w:rsidRDefault="008B522D" w:rsidP="002B215E"/>
          <w:p w14:paraId="0EB55A91" w14:textId="77777777" w:rsidR="008B522D" w:rsidRDefault="008B522D" w:rsidP="002B215E">
            <w:r>
              <w:t>S: We were able to choose whether we wanted a partner, we were able to choose which lesson format was better for us – written or video, and we were able to choose how we wanted to share our evidence.</w:t>
            </w:r>
          </w:p>
          <w:p w14:paraId="5E602BB0" w14:textId="77777777" w:rsidR="008B522D" w:rsidRDefault="008B522D" w:rsidP="002B215E"/>
          <w:p w14:paraId="2A78F5ED" w14:textId="77777777" w:rsidR="008B522D" w:rsidRDefault="008B522D" w:rsidP="002B215E">
            <w:r>
              <w:t xml:space="preserve">T: Let’s return to your bellringer. What are the correct answers? </w:t>
            </w:r>
          </w:p>
          <w:p w14:paraId="7D7F49A7" w14:textId="77777777" w:rsidR="008B522D" w:rsidRDefault="008B522D" w:rsidP="002B215E"/>
          <w:p w14:paraId="17399397" w14:textId="77777777" w:rsidR="008B522D" w:rsidRDefault="008B522D" w:rsidP="002B215E">
            <w:r>
              <w:t>S: (Share correct bellringer responses.)</w:t>
            </w:r>
          </w:p>
          <w:p w14:paraId="16DFCE84" w14:textId="77777777" w:rsidR="008B522D" w:rsidRDefault="008B522D" w:rsidP="002B215E"/>
          <w:p w14:paraId="23025C72" w14:textId="77777777" w:rsidR="008B522D" w:rsidRDefault="008B522D" w:rsidP="002B215E">
            <w:r>
              <w:t>T: Why is it important to provide multiple means of engagement?</w:t>
            </w:r>
          </w:p>
          <w:p w14:paraId="2CA147A0" w14:textId="77777777" w:rsidR="008B522D" w:rsidRDefault="008B522D" w:rsidP="002B215E"/>
          <w:p w14:paraId="4245802B" w14:textId="77777777" w:rsidR="008B522D" w:rsidRDefault="008B522D" w:rsidP="002B215E">
            <w:r>
              <w:t>S: Students differ in what engages their interests, in what motivates them to learn, and in what attracts their attention. There isn’t one means of engagement that will work for every learner in every context.</w:t>
            </w:r>
          </w:p>
          <w:p w14:paraId="7F52D08D" w14:textId="77777777" w:rsidR="008B522D" w:rsidRDefault="008B522D" w:rsidP="002B215E"/>
          <w:p w14:paraId="2717B6BF" w14:textId="77777777" w:rsidR="008B522D" w:rsidRDefault="008B522D" w:rsidP="002B215E">
            <w:r>
              <w:t>T: Why does it matter if students are engaged?</w:t>
            </w:r>
          </w:p>
          <w:p w14:paraId="53CA8B3D" w14:textId="77777777" w:rsidR="008B522D" w:rsidRDefault="008B522D" w:rsidP="002B215E"/>
          <w:p w14:paraId="1C4C7270" w14:textId="77777777" w:rsidR="008B522D" w:rsidRDefault="008B522D" w:rsidP="002B215E">
            <w:r>
              <w:t>S:  If a student isn’t attending to the content, they cannot cognitively engage, which means they aren’t going to learn.</w:t>
            </w:r>
          </w:p>
          <w:p w14:paraId="3BCEECE8" w14:textId="77777777" w:rsidR="008B522D" w:rsidRDefault="008B522D" w:rsidP="002B215E"/>
          <w:p w14:paraId="0C635F4B" w14:textId="77777777" w:rsidR="008B522D" w:rsidRPr="00A85644" w:rsidRDefault="008B522D" w:rsidP="002B215E">
            <w:r>
              <w:t xml:space="preserve">T: In our next lesson, we will explore strategies to sustain effort and persistence and self-regulate.   </w:t>
            </w:r>
          </w:p>
        </w:tc>
        <w:tc>
          <w:tcPr>
            <w:tcW w:w="1578" w:type="dxa"/>
          </w:tcPr>
          <w:p w14:paraId="5B4B8002" w14:textId="77777777" w:rsidR="008B522D" w:rsidRPr="00205E12" w:rsidRDefault="008B522D" w:rsidP="008B522D">
            <w:pPr>
              <w:pStyle w:val="Tabletext"/>
              <w:jc w:val="center"/>
            </w:pPr>
          </w:p>
        </w:tc>
      </w:tr>
      <w:tr w:rsidR="008B522D" w:rsidRPr="00447D20" w14:paraId="3BB939D2" w14:textId="77777777" w:rsidTr="009249F4">
        <w:trPr>
          <w:cantSplit w:val="0"/>
        </w:trPr>
        <w:tc>
          <w:tcPr>
            <w:tcW w:w="805" w:type="dxa"/>
          </w:tcPr>
          <w:p w14:paraId="51A4D432" w14:textId="77777777" w:rsidR="008B522D" w:rsidRDefault="008B522D" w:rsidP="008B522D">
            <w:pPr>
              <w:pStyle w:val="Tabletext"/>
              <w:jc w:val="center"/>
            </w:pPr>
            <w:r>
              <w:t>5</w:t>
            </w:r>
            <w:r w:rsidRPr="00205E12">
              <w:t xml:space="preserve"> mins</w:t>
            </w:r>
          </w:p>
        </w:tc>
        <w:tc>
          <w:tcPr>
            <w:tcW w:w="6967" w:type="dxa"/>
          </w:tcPr>
          <w:p w14:paraId="3B6D678B" w14:textId="77777777" w:rsidR="008B522D" w:rsidRPr="00A85644" w:rsidRDefault="008B522D" w:rsidP="008B522D">
            <w:pPr>
              <w:pStyle w:val="Tabletextbullet"/>
              <w:numPr>
                <w:ilvl w:val="0"/>
                <w:numId w:val="0"/>
              </w:numPr>
            </w:pPr>
            <w:r>
              <w:t>(Students complete the exit ticket.)</w:t>
            </w:r>
          </w:p>
        </w:tc>
        <w:tc>
          <w:tcPr>
            <w:tcW w:w="1578" w:type="dxa"/>
          </w:tcPr>
          <w:p w14:paraId="2945EE36" w14:textId="77777777" w:rsidR="008B522D" w:rsidRDefault="00CE2745" w:rsidP="008B522D">
            <w:pPr>
              <w:pStyle w:val="Tabletext"/>
              <w:jc w:val="center"/>
            </w:pPr>
            <w:r>
              <w:t>Exit Ticket</w:t>
            </w:r>
          </w:p>
          <w:p w14:paraId="6F2A101E" w14:textId="2E205411" w:rsidR="00CE2745" w:rsidRPr="00205E12" w:rsidRDefault="00CE2745" w:rsidP="008B522D">
            <w:pPr>
              <w:pStyle w:val="Tabletext"/>
              <w:jc w:val="center"/>
            </w:pPr>
          </w:p>
        </w:tc>
      </w:tr>
    </w:tbl>
    <w:p w14:paraId="4C438FAA" w14:textId="77777777" w:rsidR="00861830" w:rsidRDefault="00861830"/>
    <w:sectPr w:rsidR="00861830">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99C5F" w14:textId="77777777" w:rsidR="00FC71EE" w:rsidRDefault="00FC71EE" w:rsidP="00180877">
      <w:pPr>
        <w:spacing w:after="0" w:line="240" w:lineRule="auto"/>
      </w:pPr>
      <w:r>
        <w:separator/>
      </w:r>
    </w:p>
  </w:endnote>
  <w:endnote w:type="continuationSeparator" w:id="0">
    <w:p w14:paraId="49A1E05F" w14:textId="77777777" w:rsidR="00FC71EE" w:rsidRDefault="00FC71EE" w:rsidP="00180877">
      <w:pPr>
        <w:spacing w:after="0" w:line="240" w:lineRule="auto"/>
      </w:pPr>
      <w:r>
        <w:continuationSeparator/>
      </w:r>
    </w:p>
  </w:endnote>
  <w:endnote w:type="continuationNotice" w:id="1">
    <w:p w14:paraId="6949E7E9" w14:textId="77777777" w:rsidR="00FC71EE" w:rsidRDefault="00FC71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2DD4273D" w:rsidR="004405CD" w:rsidRPr="00A245AF" w:rsidRDefault="00A245AF" w:rsidP="00A245AF">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53E505" w14:textId="77777777" w:rsidR="00FC71EE" w:rsidRDefault="00FC71EE" w:rsidP="00180877">
      <w:pPr>
        <w:spacing w:after="0" w:line="240" w:lineRule="auto"/>
      </w:pPr>
      <w:r>
        <w:separator/>
      </w:r>
    </w:p>
  </w:footnote>
  <w:footnote w:type="continuationSeparator" w:id="0">
    <w:p w14:paraId="0CC8E540" w14:textId="77777777" w:rsidR="00FC71EE" w:rsidRDefault="00FC71EE" w:rsidP="00180877">
      <w:pPr>
        <w:spacing w:after="0" w:line="240" w:lineRule="auto"/>
      </w:pPr>
      <w:r>
        <w:continuationSeparator/>
      </w:r>
    </w:p>
  </w:footnote>
  <w:footnote w:type="continuationNotice" w:id="1">
    <w:p w14:paraId="7A09DDB5" w14:textId="77777777" w:rsidR="00FC71EE" w:rsidRDefault="00FC71E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3BC17A77" w:rsidR="00180877" w:rsidRPr="00180877" w:rsidRDefault="00180877" w:rsidP="00A245AF">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540675"/>
    <w:multiLevelType w:val="hybridMultilevel"/>
    <w:tmpl w:val="1430DFC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279B105C"/>
    <w:multiLevelType w:val="hybridMultilevel"/>
    <w:tmpl w:val="799E0D20"/>
    <w:lvl w:ilvl="0" w:tplc="E75C6A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BA14DC"/>
    <w:multiLevelType w:val="hybridMultilevel"/>
    <w:tmpl w:val="B1BCFF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C1570C"/>
    <w:multiLevelType w:val="hybridMultilevel"/>
    <w:tmpl w:val="D5F478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E0D4232"/>
    <w:multiLevelType w:val="hybridMultilevel"/>
    <w:tmpl w:val="EDE2B3C8"/>
    <w:lvl w:ilvl="0" w:tplc="C03EA60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FF3050"/>
    <w:multiLevelType w:val="hybridMultilevel"/>
    <w:tmpl w:val="95A2EF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E3747E8"/>
    <w:multiLevelType w:val="hybridMultilevel"/>
    <w:tmpl w:val="A4E21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1D3FFC"/>
    <w:multiLevelType w:val="hybridMultilevel"/>
    <w:tmpl w:val="CDC45B7E"/>
    <w:lvl w:ilvl="0" w:tplc="2E74A6C6">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122D23"/>
    <w:multiLevelType w:val="hybridMultilevel"/>
    <w:tmpl w:val="C6CAE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0154876">
    <w:abstractNumId w:val="0"/>
  </w:num>
  <w:num w:numId="2" w16cid:durableId="1015378865">
    <w:abstractNumId w:val="4"/>
  </w:num>
  <w:num w:numId="3" w16cid:durableId="683046868">
    <w:abstractNumId w:val="2"/>
  </w:num>
  <w:num w:numId="4" w16cid:durableId="1034036888">
    <w:abstractNumId w:val="5"/>
  </w:num>
  <w:num w:numId="5" w16cid:durableId="1402866211">
    <w:abstractNumId w:val="7"/>
  </w:num>
  <w:num w:numId="6" w16cid:durableId="455173246">
    <w:abstractNumId w:val="1"/>
  </w:num>
  <w:num w:numId="7" w16cid:durableId="784158576">
    <w:abstractNumId w:val="10"/>
  </w:num>
  <w:num w:numId="8" w16cid:durableId="1793816902">
    <w:abstractNumId w:val="9"/>
  </w:num>
  <w:num w:numId="9" w16cid:durableId="712539207">
    <w:abstractNumId w:val="6"/>
  </w:num>
  <w:num w:numId="10" w16cid:durableId="488596339">
    <w:abstractNumId w:val="8"/>
  </w:num>
  <w:num w:numId="11" w16cid:durableId="1995261289">
    <w:abstractNumId w:val="11"/>
  </w:num>
  <w:num w:numId="12" w16cid:durableId="9123978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52E7A"/>
    <w:rsid w:val="00092079"/>
    <w:rsid w:val="00180877"/>
    <w:rsid w:val="001A6899"/>
    <w:rsid w:val="00237B3F"/>
    <w:rsid w:val="00252DE4"/>
    <w:rsid w:val="002B215E"/>
    <w:rsid w:val="002E4B3F"/>
    <w:rsid w:val="00344262"/>
    <w:rsid w:val="003C57AB"/>
    <w:rsid w:val="004405CD"/>
    <w:rsid w:val="00476DA4"/>
    <w:rsid w:val="004A7133"/>
    <w:rsid w:val="00505D63"/>
    <w:rsid w:val="00611AC2"/>
    <w:rsid w:val="00684D10"/>
    <w:rsid w:val="00861830"/>
    <w:rsid w:val="00882431"/>
    <w:rsid w:val="008B522D"/>
    <w:rsid w:val="009249F4"/>
    <w:rsid w:val="009A1C44"/>
    <w:rsid w:val="00A245AF"/>
    <w:rsid w:val="00A61620"/>
    <w:rsid w:val="00A62046"/>
    <w:rsid w:val="00AB5922"/>
    <w:rsid w:val="00AE22A6"/>
    <w:rsid w:val="00B37B5D"/>
    <w:rsid w:val="00C42308"/>
    <w:rsid w:val="00CE2745"/>
    <w:rsid w:val="00CF5805"/>
    <w:rsid w:val="00D1533A"/>
    <w:rsid w:val="00D1768A"/>
    <w:rsid w:val="00DE45E7"/>
    <w:rsid w:val="00DF3C25"/>
    <w:rsid w:val="00E207CF"/>
    <w:rsid w:val="00EA19D5"/>
    <w:rsid w:val="00EA41D6"/>
    <w:rsid w:val="00EB2F20"/>
    <w:rsid w:val="00F04EBA"/>
    <w:rsid w:val="00FC7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E3E40DBA-FDF5-4F0C-B0EB-DAEF5C9CF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22D"/>
  </w:style>
  <w:style w:type="paragraph" w:styleId="Heading1">
    <w:name w:val="heading 1"/>
    <w:basedOn w:val="Normal"/>
    <w:next w:val="Normal"/>
    <w:link w:val="Heading1Char"/>
    <w:uiPriority w:val="9"/>
    <w:qFormat/>
    <w:rsid w:val="008B522D"/>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B522D"/>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8B522D"/>
    <w:rPr>
      <w:rFonts w:asciiTheme="majorHAnsi" w:hAnsiTheme="majorHAnsi" w:cs="Open Sans"/>
      <w:bCs/>
      <w:sz w:val="28"/>
      <w:szCs w:val="20"/>
    </w:rPr>
  </w:style>
  <w:style w:type="character" w:customStyle="1" w:styleId="Heading2Char">
    <w:name w:val="Heading 2 Char"/>
    <w:basedOn w:val="DefaultParagraphFont"/>
    <w:link w:val="Heading2"/>
    <w:uiPriority w:val="9"/>
    <w:rsid w:val="008B522D"/>
    <w:rPr>
      <w:rFonts w:cs="Open Sans"/>
      <w:b/>
      <w:bCs/>
      <w:sz w:val="24"/>
      <w:szCs w:val="20"/>
    </w:rPr>
  </w:style>
  <w:style w:type="table" w:styleId="TableGrid">
    <w:name w:val="Table Grid"/>
    <w:basedOn w:val="TableNormal"/>
    <w:uiPriority w:val="39"/>
    <w:rsid w:val="008B5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8B522D"/>
    <w:pPr>
      <w:ind w:left="720"/>
      <w:contextualSpacing/>
    </w:pPr>
  </w:style>
  <w:style w:type="character" w:styleId="Hyperlink">
    <w:name w:val="Hyperlink"/>
    <w:basedOn w:val="DefaultParagraphFont"/>
    <w:uiPriority w:val="99"/>
    <w:unhideWhenUsed/>
    <w:rsid w:val="008B522D"/>
    <w:rPr>
      <w:color w:val="0D6CB9"/>
      <w:u w:val="single"/>
    </w:rPr>
  </w:style>
  <w:style w:type="paragraph" w:customStyle="1" w:styleId="Tabletext">
    <w:name w:val="Table text"/>
    <w:basedOn w:val="Normal"/>
    <w:qFormat/>
    <w:rsid w:val="008B522D"/>
    <w:pPr>
      <w:spacing w:before="120" w:after="120" w:line="240" w:lineRule="auto"/>
    </w:pPr>
  </w:style>
  <w:style w:type="paragraph" w:customStyle="1" w:styleId="Tabletextbullet">
    <w:name w:val="Table text bullet"/>
    <w:basedOn w:val="Tabletext"/>
    <w:qFormat/>
    <w:rsid w:val="008B522D"/>
    <w:pPr>
      <w:numPr>
        <w:numId w:val="1"/>
      </w:numPr>
      <w:contextualSpacing/>
    </w:pPr>
  </w:style>
  <w:style w:type="paragraph" w:customStyle="1" w:styleId="ListAlphaparens">
    <w:name w:val="List Alpha parens"/>
    <w:basedOn w:val="Tabletext"/>
    <w:qFormat/>
    <w:rsid w:val="008B522D"/>
    <w:pPr>
      <w:numPr>
        <w:numId w:val="2"/>
      </w:numPr>
      <w:contextualSpacing/>
    </w:pPr>
  </w:style>
  <w:style w:type="character" w:styleId="FollowedHyperlink">
    <w:name w:val="FollowedHyperlink"/>
    <w:basedOn w:val="DefaultParagraphFont"/>
    <w:uiPriority w:val="99"/>
    <w:semiHidden/>
    <w:unhideWhenUsed/>
    <w:rsid w:val="001A689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ive.google.com/file/d/1KzOsoaWgW9sLD8URUfvaZ78K82xpYwJW/view?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file/d/1KzOsoaWgW9sLD8URUfvaZ78K82xpYwJW/view?usp=sharin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rive.google.com/file/d/1StbECa101F8OFt3-TkABmDDVjKgx7f9I/view?usp=sharing" TargetMode="External"/><Relationship Id="rId4" Type="http://schemas.openxmlformats.org/officeDocument/2006/relationships/settings" Target="settings.xml"/><Relationship Id="rId9" Type="http://schemas.openxmlformats.org/officeDocument/2006/relationships/hyperlink" Target="https://drive.google.com/file/d/1StbECa101F8OFt3-TkABmDDVjKgx7f9I/view?usp=sharing"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849EF1-335E-4E31-9398-A9784E86A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10</Pages>
  <Words>2385</Words>
  <Characters>13595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Lesson 8.03: Multiple Means of Engagement </vt:lpstr>
    </vt:vector>
  </TitlesOfParts>
  <Company/>
  <LinksUpToDate>false</LinksUpToDate>
  <CharactersWithSpaces>15949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8.03: Multiple Means of Engagement </dc:title>
  <dc:subject>Lesson 8.03: Multiple Means of Engagement </dc:subject>
  <dc:creator>Texas Education Agency</dc:creator>
  <cp:keywords/>
  <dc:description/>
  <cp:lastModifiedBy>White (she/her), Whitney</cp:lastModifiedBy>
  <cp:revision>29</cp:revision>
  <dcterms:created xsi:type="dcterms:W3CDTF">2022-05-26T05:20:00Z</dcterms:created>
  <dcterms:modified xsi:type="dcterms:W3CDTF">2023-08-31T19:49:00Z</dcterms:modified>
</cp:coreProperties>
</file>