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544A385" w14:textId="77777777" w:rsidR="00545A6D" w:rsidRPr="00545A6D" w:rsidRDefault="00545A6D" w:rsidP="00545A6D">
      <w:pPr>
        <w:outlineLvl w:val="0"/>
        <w:rPr>
          <w:rFonts w:ascii="Calibri" w:eastAsia="Calibri" w:hAnsi="Calibri" w:cs="Open Sans"/>
          <w:bCs/>
          <w:sz w:val="28"/>
          <w:szCs w:val="20"/>
        </w:rPr>
      </w:pPr>
      <w:r w:rsidRPr="00545A6D">
        <w:rPr>
          <w:rFonts w:ascii="Calibri" w:eastAsia="Calibri" w:hAnsi="Calibri" w:cs="Open Sans"/>
          <w:bCs/>
          <w:sz w:val="28"/>
          <w:szCs w:val="20"/>
        </w:rPr>
        <w:t xml:space="preserve">Student Guide – Answer Key </w:t>
      </w:r>
    </w:p>
    <w:p w14:paraId="2541EEE6" w14:textId="52F35C0B" w:rsidR="00545A6D" w:rsidRPr="00545A6D" w:rsidRDefault="00DD1AB4" w:rsidP="00545A6D">
      <w:pPr>
        <w:pBdr>
          <w:bottom w:val="single" w:sz="6" w:space="1" w:color="auto"/>
        </w:pBdr>
        <w:outlineLvl w:val="1"/>
        <w:rPr>
          <w:rFonts w:ascii="Calibri" w:eastAsia="Calibri" w:hAnsi="Calibri" w:cs="Open Sans"/>
          <w:b/>
          <w:bCs/>
          <w:sz w:val="24"/>
          <w:szCs w:val="20"/>
          <w:shd w:val="clear" w:color="auto" w:fill="FFFFFF"/>
        </w:rPr>
      </w:pPr>
      <w:r>
        <w:rPr>
          <w:rFonts w:ascii="Calibri" w:eastAsia="Calibri" w:hAnsi="Calibri" w:cs="Open Sans"/>
          <w:b/>
          <w:bCs/>
          <w:sz w:val="24"/>
          <w:szCs w:val="20"/>
          <w:shd w:val="clear" w:color="auto" w:fill="FFFFFF"/>
        </w:rPr>
        <w:t>Lesson 8.09: Comprehension</w:t>
      </w:r>
    </w:p>
    <w:p w14:paraId="6D76AF44" w14:textId="77777777" w:rsidR="00545A6D" w:rsidRPr="00545A6D" w:rsidRDefault="00545A6D" w:rsidP="00545A6D">
      <w:pPr>
        <w:rPr>
          <w:rFonts w:ascii="Calibri" w:eastAsia="Calibri" w:hAnsi="Calibri" w:cs="Arial"/>
        </w:rPr>
      </w:pPr>
      <w:r w:rsidRPr="00545A6D">
        <w:rPr>
          <w:rFonts w:ascii="Calibri" w:eastAsia="Calibri" w:hAnsi="Calibri" w:cs="Arial"/>
        </w:rPr>
        <w:t xml:space="preserve">Name: </w:t>
      </w:r>
    </w:p>
    <w:p w14:paraId="7D2EA901" w14:textId="77777777" w:rsidR="00545A6D" w:rsidRPr="00545A6D" w:rsidRDefault="00545A6D" w:rsidP="00545A6D">
      <w:pPr>
        <w:rPr>
          <w:rFonts w:ascii="Calibri" w:eastAsia="Calibri" w:hAnsi="Calibri" w:cs="Arial"/>
        </w:rPr>
      </w:pPr>
      <w:r w:rsidRPr="00545A6D">
        <w:rPr>
          <w:rFonts w:ascii="Calibri" w:eastAsia="Calibri" w:hAnsi="Calibri" w:cs="Arial"/>
        </w:rPr>
        <w:t xml:space="preserve">Date: </w:t>
      </w:r>
    </w:p>
    <w:p w14:paraId="02167B63" w14:textId="77777777" w:rsidR="00545A6D" w:rsidRPr="00545A6D" w:rsidRDefault="00545A6D" w:rsidP="00545A6D">
      <w:pPr>
        <w:spacing w:before="120" w:after="120" w:line="240" w:lineRule="auto"/>
        <w:rPr>
          <w:rFonts w:ascii="Calibri" w:eastAsia="Calibri" w:hAnsi="Calibri" w:cs="Arial"/>
        </w:rPr>
      </w:pPr>
      <w:r w:rsidRPr="00545A6D">
        <w:rPr>
          <w:rFonts w:ascii="Calibri" w:eastAsia="Calibri" w:hAnsi="Calibri" w:cs="Arial"/>
          <w:b/>
          <w:bCs/>
        </w:rPr>
        <w:t>Bellringer:</w:t>
      </w:r>
      <w:r w:rsidRPr="00545A6D">
        <w:rPr>
          <w:rFonts w:ascii="Calibri" w:eastAsia="Calibri" w:hAnsi="Calibri" w:cs="Arial"/>
        </w:rPr>
        <w:t xml:space="preserve"> A fourth-grade math teacher is introducing the concept of adding fractions with a common denominator. He wants to use multiple means of representation in his lesson to ensure all students can access the content. </w:t>
      </w:r>
    </w:p>
    <w:p w14:paraId="3388275C" w14:textId="77777777" w:rsidR="00545A6D" w:rsidRPr="00545A6D" w:rsidRDefault="00545A6D" w:rsidP="00545A6D">
      <w:pPr>
        <w:spacing w:before="120" w:after="120" w:line="240" w:lineRule="auto"/>
        <w:rPr>
          <w:rFonts w:ascii="Calibri" w:eastAsia="Calibri" w:hAnsi="Calibri" w:cs="Arial"/>
        </w:rPr>
      </w:pPr>
    </w:p>
    <w:p w14:paraId="095AB637" w14:textId="77777777" w:rsidR="00545A6D" w:rsidRPr="00545A6D" w:rsidRDefault="00545A6D" w:rsidP="00545A6D">
      <w:pPr>
        <w:spacing w:before="120" w:after="120" w:line="240" w:lineRule="auto"/>
        <w:rPr>
          <w:rFonts w:ascii="Calibri" w:eastAsia="Calibri" w:hAnsi="Calibri" w:cs="Arial"/>
        </w:rPr>
      </w:pPr>
      <w:r w:rsidRPr="00545A6D">
        <w:rPr>
          <w:rFonts w:ascii="Calibri" w:eastAsia="Calibri" w:hAnsi="Calibri" w:cs="Arial"/>
        </w:rPr>
        <w:t>What are some ways the teacher could incorporate multiple means of representation into the lesson?</w:t>
      </w:r>
    </w:p>
    <w:p w14:paraId="780D1286" w14:textId="77777777" w:rsidR="00545A6D" w:rsidRPr="00545A6D" w:rsidRDefault="00545A6D" w:rsidP="00545A6D">
      <w:pPr>
        <w:spacing w:before="120" w:after="120" w:line="240" w:lineRule="auto"/>
        <w:rPr>
          <w:rFonts w:ascii="Calibri" w:eastAsia="Calibri" w:hAnsi="Calibri" w:cs="Arial"/>
          <w:i/>
          <w:iCs/>
          <w:color w:val="008000"/>
        </w:rPr>
      </w:pPr>
      <w:r w:rsidRPr="00545A6D">
        <w:rPr>
          <w:rFonts w:ascii="Calibri" w:eastAsia="Calibri" w:hAnsi="Calibri" w:cs="Arial"/>
          <w:i/>
          <w:iCs/>
          <w:color w:val="008000"/>
        </w:rPr>
        <w:t xml:space="preserve">The teacher could activate background knowledge by having students think about what they know about fractions with common denominators. The teacher could pre-teach vocabulary and symbols students will come across and reference “common denominator” in a student’s heritage language. The teacher could show a video or music video to help students review the concept of fractions with a common denominator. The teacher could use visuals and tactile objectives to model how to add fractions with a common denominator. The teacher could provide a graphic to help students remember the steps for adding fractions with a common denominator and provide a graphic organizer for student to record the steps. </w:t>
      </w:r>
    </w:p>
    <w:p w14:paraId="288CA7E0" w14:textId="77777777" w:rsidR="00545A6D" w:rsidRPr="00545A6D" w:rsidRDefault="00545A6D" w:rsidP="00545A6D">
      <w:pPr>
        <w:spacing w:before="120" w:after="120" w:line="240" w:lineRule="auto"/>
        <w:rPr>
          <w:rFonts w:ascii="Calibri" w:eastAsia="Calibri" w:hAnsi="Calibri" w:cs="Arial"/>
          <w:b/>
          <w:bCs/>
        </w:rPr>
      </w:pPr>
    </w:p>
    <w:p w14:paraId="72576C29" w14:textId="77777777" w:rsidR="00EC7DE2" w:rsidRDefault="00EC7DE2">
      <w:pPr>
        <w:rPr>
          <w:rFonts w:ascii="Calibri" w:eastAsia="Calibri" w:hAnsi="Calibri" w:cs="Arial"/>
          <w:b/>
          <w:bCs/>
        </w:rPr>
      </w:pPr>
      <w:r>
        <w:rPr>
          <w:rFonts w:ascii="Calibri" w:eastAsia="Calibri" w:hAnsi="Calibri" w:cs="Arial"/>
          <w:b/>
          <w:bCs/>
        </w:rPr>
        <w:br w:type="page"/>
      </w:r>
    </w:p>
    <w:p w14:paraId="37110655" w14:textId="3ABFFCF1" w:rsidR="00545A6D" w:rsidRPr="00545A6D" w:rsidRDefault="00545A6D" w:rsidP="00545A6D">
      <w:pPr>
        <w:spacing w:before="120" w:after="120" w:line="240" w:lineRule="auto"/>
        <w:rPr>
          <w:rFonts w:ascii="Calibri" w:eastAsia="Calibri" w:hAnsi="Calibri" w:cs="Arial"/>
          <w:b/>
          <w:bCs/>
        </w:rPr>
      </w:pPr>
      <w:r w:rsidRPr="00545A6D">
        <w:rPr>
          <w:rFonts w:ascii="Calibri" w:eastAsia="Calibri" w:hAnsi="Calibri" w:cs="Arial"/>
          <w:b/>
          <w:bCs/>
        </w:rPr>
        <w:lastRenderedPageBreak/>
        <w:t xml:space="preserve">Guideline – Comprehension </w:t>
      </w:r>
    </w:p>
    <w:tbl>
      <w:tblPr>
        <w:tblStyle w:val="TableGrid"/>
        <w:tblW w:w="5000" w:type="pct"/>
        <w:tblLayout w:type="fixed"/>
        <w:tblLook w:val="04A0" w:firstRow="1" w:lastRow="0" w:firstColumn="1" w:lastColumn="0" w:noHBand="0" w:noVBand="1"/>
      </w:tblPr>
      <w:tblGrid>
        <w:gridCol w:w="2043"/>
        <w:gridCol w:w="7307"/>
      </w:tblGrid>
      <w:tr w:rsidR="00545A6D" w:rsidRPr="00545A6D" w14:paraId="6B0037B0" w14:textId="77777777" w:rsidTr="00AE341E">
        <w:trPr>
          <w:trHeight w:val="420"/>
        </w:trPr>
        <w:tc>
          <w:tcPr>
            <w:tcW w:w="2043" w:type="dxa"/>
          </w:tcPr>
          <w:p w14:paraId="232CA912" w14:textId="77777777" w:rsidR="00545A6D" w:rsidRPr="00545A6D" w:rsidRDefault="00545A6D" w:rsidP="00545A6D">
            <w:pPr>
              <w:spacing w:before="120" w:after="120"/>
              <w:rPr>
                <w:rFonts w:ascii="Calibri" w:eastAsia="Calibri" w:hAnsi="Calibri" w:cs="Arial"/>
              </w:rPr>
            </w:pPr>
            <w:r w:rsidRPr="00545A6D">
              <w:rPr>
                <w:rFonts w:ascii="Calibri" w:eastAsia="Calibri" w:hAnsi="Calibri" w:cs="Arial"/>
              </w:rPr>
              <w:t>Multiple Means of Representation</w:t>
            </w:r>
          </w:p>
        </w:tc>
        <w:tc>
          <w:tcPr>
            <w:tcW w:w="7307" w:type="dxa"/>
          </w:tcPr>
          <w:p w14:paraId="035EE83E" w14:textId="77777777" w:rsidR="00545A6D" w:rsidRPr="00545A6D" w:rsidRDefault="00545A6D" w:rsidP="00545A6D">
            <w:pPr>
              <w:spacing w:before="120" w:after="120"/>
              <w:rPr>
                <w:rFonts w:ascii="Calibri" w:eastAsia="Calibri" w:hAnsi="Calibri" w:cs="Arial"/>
              </w:rPr>
            </w:pPr>
            <w:r w:rsidRPr="00545A6D">
              <w:rPr>
                <w:rFonts w:ascii="Calibri" w:eastAsia="Calibri" w:hAnsi="Calibri" w:cs="Arial"/>
              </w:rPr>
              <w:t>Presenting information and content in different ways to support learning for all students.</w:t>
            </w:r>
          </w:p>
        </w:tc>
      </w:tr>
    </w:tbl>
    <w:p w14:paraId="02653861" w14:textId="77777777" w:rsidR="00545A6D" w:rsidRPr="00545A6D" w:rsidRDefault="00545A6D" w:rsidP="00545A6D">
      <w:pPr>
        <w:spacing w:before="120" w:after="120" w:line="240" w:lineRule="auto"/>
        <w:jc w:val="center"/>
        <w:rPr>
          <w:rFonts w:ascii="Calibri" w:eastAsia="Calibri" w:hAnsi="Calibri" w:cs="Arial"/>
          <w:b/>
          <w:bCs/>
        </w:rPr>
      </w:pPr>
      <w:r w:rsidRPr="00545A6D">
        <w:rPr>
          <w:rFonts w:ascii="Calibri" w:eastAsia="Calibri" w:hAnsi="Calibri" w:cs="Arial"/>
          <w:noProof/>
        </w:rPr>
        <w:drawing>
          <wp:inline distT="0" distB="0" distL="0" distR="0" wp14:anchorId="5B3672C0" wp14:editId="3C76BF30">
            <wp:extent cx="4286885" cy="902335"/>
            <wp:effectExtent l="0" t="0" r="0" b="0"/>
            <wp:docPr id="8" name="Picture 8" descr="Text: Provide Multiple Means of Representation&#10;Options for Perception&#10;Options for Language/Symbols&#10;Options for Comprehens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Text: Provide Multiple Means of Representation&#10;Options for Perception&#10;Options for Language/Symbols&#10;Options for Comprehension"/>
                    <pic:cNvPicPr/>
                  </pic:nvPicPr>
                  <pic:blipFill>
                    <a:blip r:embed="rId7"/>
                    <a:stretch>
                      <a:fillRect/>
                    </a:stretch>
                  </pic:blipFill>
                  <pic:spPr>
                    <a:xfrm>
                      <a:off x="0" y="0"/>
                      <a:ext cx="4286885" cy="902335"/>
                    </a:xfrm>
                    <a:prstGeom prst="rect">
                      <a:avLst/>
                    </a:prstGeom>
                  </pic:spPr>
                </pic:pic>
              </a:graphicData>
            </a:graphic>
          </wp:inline>
        </w:drawing>
      </w:r>
    </w:p>
    <w:p w14:paraId="003081D6" w14:textId="77777777" w:rsidR="00545A6D" w:rsidRPr="00545A6D" w:rsidRDefault="00545A6D" w:rsidP="00545A6D">
      <w:pPr>
        <w:spacing w:before="120" w:after="120" w:line="240" w:lineRule="auto"/>
        <w:jc w:val="center"/>
        <w:rPr>
          <w:rFonts w:ascii="Calibri" w:eastAsia="Calibri" w:hAnsi="Calibri" w:cs="Arial"/>
          <w:b/>
          <w:bCs/>
        </w:rPr>
      </w:pPr>
    </w:p>
    <w:tbl>
      <w:tblPr>
        <w:tblStyle w:val="TableGrid"/>
        <w:tblW w:w="5000" w:type="pct"/>
        <w:tblLayout w:type="fixed"/>
        <w:tblLook w:val="04A0" w:firstRow="1" w:lastRow="0" w:firstColumn="1" w:lastColumn="0" w:noHBand="0" w:noVBand="1"/>
      </w:tblPr>
      <w:tblGrid>
        <w:gridCol w:w="2043"/>
        <w:gridCol w:w="7307"/>
      </w:tblGrid>
      <w:tr w:rsidR="00545A6D" w:rsidRPr="00545A6D" w14:paraId="367769C1" w14:textId="77777777" w:rsidTr="00AE341E">
        <w:trPr>
          <w:trHeight w:val="420"/>
        </w:trPr>
        <w:tc>
          <w:tcPr>
            <w:tcW w:w="2043" w:type="dxa"/>
          </w:tcPr>
          <w:p w14:paraId="5FF1A2BE" w14:textId="77777777" w:rsidR="00545A6D" w:rsidRPr="00545A6D" w:rsidRDefault="00545A6D" w:rsidP="00545A6D">
            <w:pPr>
              <w:spacing w:before="120" w:after="120"/>
              <w:rPr>
                <w:rFonts w:ascii="Calibri" w:eastAsia="Calibri" w:hAnsi="Calibri" w:cs="Arial"/>
              </w:rPr>
            </w:pPr>
            <w:r w:rsidRPr="00545A6D">
              <w:rPr>
                <w:rFonts w:ascii="Calibri" w:eastAsia="Calibri" w:hAnsi="Calibri" w:cs="Arial"/>
              </w:rPr>
              <w:t>Comprehension</w:t>
            </w:r>
          </w:p>
        </w:tc>
        <w:tc>
          <w:tcPr>
            <w:tcW w:w="7307" w:type="dxa"/>
          </w:tcPr>
          <w:p w14:paraId="53FD461B" w14:textId="77777777" w:rsidR="00545A6D" w:rsidRPr="00545A6D" w:rsidRDefault="00545A6D" w:rsidP="00545A6D">
            <w:pPr>
              <w:spacing w:before="120" w:after="120"/>
              <w:contextualSpacing/>
              <w:rPr>
                <w:rFonts w:ascii="Calibri" w:eastAsia="Calibri" w:hAnsi="Calibri" w:cs="Arial"/>
                <w:i/>
                <w:iCs/>
              </w:rPr>
            </w:pPr>
            <w:r w:rsidRPr="00545A6D">
              <w:rPr>
                <w:rFonts w:ascii="Calibri" w:eastAsia="Calibri" w:hAnsi="Calibri" w:cs="Arial"/>
                <w:i/>
                <w:iCs/>
                <w:color w:val="008000"/>
              </w:rPr>
              <w:t xml:space="preserve">The teacher provides scaffolds and activities that cognitively engage students to help develop their ability to construct meaning and generate new understandings. </w:t>
            </w:r>
          </w:p>
        </w:tc>
      </w:tr>
    </w:tbl>
    <w:p w14:paraId="6C44CDF4" w14:textId="77777777" w:rsidR="00545A6D" w:rsidRPr="00545A6D" w:rsidRDefault="00545A6D" w:rsidP="00C17274">
      <w:pPr>
        <w:spacing w:before="120" w:after="120" w:line="240" w:lineRule="auto"/>
        <w:rPr>
          <w:rFonts w:ascii="Calibri" w:eastAsia="Calibri" w:hAnsi="Calibri" w:cs="Arial"/>
          <w:b/>
          <w:bCs/>
        </w:rPr>
      </w:pPr>
    </w:p>
    <w:p w14:paraId="269DF9A9" w14:textId="77777777" w:rsidR="00545A6D" w:rsidRPr="00545A6D" w:rsidRDefault="00545A6D" w:rsidP="00545A6D">
      <w:pPr>
        <w:spacing w:before="120" w:after="120" w:line="240" w:lineRule="auto"/>
        <w:rPr>
          <w:rFonts w:ascii="Calibri" w:eastAsia="Calibri" w:hAnsi="Calibri" w:cs="Arial"/>
          <w:b/>
          <w:bCs/>
        </w:rPr>
      </w:pPr>
      <w:r w:rsidRPr="00545A6D">
        <w:rPr>
          <w:rFonts w:ascii="Calibri" w:eastAsia="Calibri" w:hAnsi="Calibri" w:cs="Arial"/>
          <w:b/>
          <w:bCs/>
        </w:rPr>
        <w:t>Video Viewing Guide:</w:t>
      </w:r>
    </w:p>
    <w:p w14:paraId="157F9127" w14:textId="77777777" w:rsidR="00545A6D" w:rsidRPr="00545A6D" w:rsidRDefault="00545A6D" w:rsidP="00545A6D">
      <w:pPr>
        <w:numPr>
          <w:ilvl w:val="0"/>
          <w:numId w:val="7"/>
        </w:numPr>
        <w:spacing w:before="120" w:after="120" w:line="240" w:lineRule="auto"/>
        <w:rPr>
          <w:rFonts w:ascii="Calibri" w:eastAsia="Calibri" w:hAnsi="Calibri" w:cs="Arial"/>
        </w:rPr>
      </w:pPr>
      <w:r w:rsidRPr="00545A6D">
        <w:rPr>
          <w:rFonts w:ascii="Calibri" w:eastAsia="Calibri" w:hAnsi="Calibri" w:cs="Arial"/>
        </w:rPr>
        <w:t xml:space="preserve">What are the two paths to learning according to the video? </w:t>
      </w:r>
    </w:p>
    <w:p w14:paraId="59F046F4" w14:textId="77777777" w:rsidR="00545A6D" w:rsidRPr="00545A6D" w:rsidRDefault="00545A6D" w:rsidP="00545A6D">
      <w:pPr>
        <w:spacing w:before="120" w:after="120" w:line="240" w:lineRule="auto"/>
        <w:ind w:left="720"/>
        <w:rPr>
          <w:rFonts w:ascii="Calibri" w:eastAsia="Calibri" w:hAnsi="Calibri" w:cs="Arial"/>
          <w:i/>
          <w:iCs/>
          <w:color w:val="008000"/>
        </w:rPr>
      </w:pPr>
      <w:r w:rsidRPr="00545A6D">
        <w:rPr>
          <w:rFonts w:ascii="Calibri" w:eastAsia="Calibri" w:hAnsi="Calibri" w:cs="Arial"/>
          <w:i/>
          <w:iCs/>
          <w:color w:val="008000"/>
        </w:rPr>
        <w:t>Rehearsing and relating</w:t>
      </w:r>
    </w:p>
    <w:p w14:paraId="71DEEAE9" w14:textId="77777777" w:rsidR="00545A6D" w:rsidRPr="00545A6D" w:rsidRDefault="00545A6D" w:rsidP="00545A6D">
      <w:pPr>
        <w:numPr>
          <w:ilvl w:val="0"/>
          <w:numId w:val="7"/>
        </w:numPr>
        <w:spacing w:before="120" w:after="120" w:line="240" w:lineRule="auto"/>
        <w:rPr>
          <w:rFonts w:ascii="Calibri" w:eastAsia="Calibri" w:hAnsi="Calibri" w:cs="Arial"/>
        </w:rPr>
      </w:pPr>
      <w:r w:rsidRPr="00545A6D">
        <w:rPr>
          <w:rFonts w:ascii="Calibri" w:eastAsia="Calibri" w:hAnsi="Calibri" w:cs="Arial"/>
        </w:rPr>
        <w:t xml:space="preserve">What is the difference between the two paths to learning? </w:t>
      </w:r>
    </w:p>
    <w:p w14:paraId="0FE6D88B" w14:textId="77777777" w:rsidR="00545A6D" w:rsidRPr="00545A6D" w:rsidRDefault="00545A6D" w:rsidP="00545A6D">
      <w:pPr>
        <w:spacing w:before="120" w:after="120" w:line="240" w:lineRule="auto"/>
        <w:ind w:left="720"/>
        <w:rPr>
          <w:rFonts w:ascii="Calibri" w:eastAsia="Calibri" w:hAnsi="Calibri" w:cs="Arial"/>
          <w:i/>
          <w:iCs/>
          <w:color w:val="008000"/>
        </w:rPr>
      </w:pPr>
      <w:r w:rsidRPr="00545A6D">
        <w:rPr>
          <w:rFonts w:ascii="Calibri" w:eastAsia="Calibri" w:hAnsi="Calibri" w:cs="Arial"/>
          <w:i/>
          <w:iCs/>
          <w:color w:val="008000"/>
        </w:rPr>
        <w:t xml:space="preserve">Rehearsing is about repeating information </w:t>
      </w:r>
      <w:proofErr w:type="gramStart"/>
      <w:r w:rsidRPr="00545A6D">
        <w:rPr>
          <w:rFonts w:ascii="Calibri" w:eastAsia="Calibri" w:hAnsi="Calibri" w:cs="Arial"/>
          <w:i/>
          <w:iCs/>
          <w:color w:val="008000"/>
        </w:rPr>
        <w:t>over and over again</w:t>
      </w:r>
      <w:proofErr w:type="gramEnd"/>
      <w:r w:rsidRPr="00545A6D">
        <w:rPr>
          <w:rFonts w:ascii="Calibri" w:eastAsia="Calibri" w:hAnsi="Calibri" w:cs="Arial"/>
          <w:i/>
          <w:iCs/>
          <w:color w:val="008000"/>
        </w:rPr>
        <w:t xml:space="preserve"> until the brain decides it is important to remember. Relating is about making connections between prior learning and new learning. </w:t>
      </w:r>
    </w:p>
    <w:p w14:paraId="260E158E" w14:textId="77777777" w:rsidR="00545A6D" w:rsidRPr="00545A6D" w:rsidRDefault="00545A6D" w:rsidP="00545A6D">
      <w:pPr>
        <w:numPr>
          <w:ilvl w:val="0"/>
          <w:numId w:val="7"/>
        </w:numPr>
        <w:spacing w:before="120" w:after="120" w:line="240" w:lineRule="auto"/>
        <w:rPr>
          <w:rFonts w:ascii="Calibri" w:eastAsia="Calibri" w:hAnsi="Calibri" w:cs="Arial"/>
        </w:rPr>
      </w:pPr>
      <w:r w:rsidRPr="00545A6D">
        <w:rPr>
          <w:rFonts w:ascii="Calibri" w:eastAsia="Calibri" w:hAnsi="Calibri" w:cs="Arial"/>
        </w:rPr>
        <w:t xml:space="preserve">Why is one path to learning more effective than the other? </w:t>
      </w:r>
    </w:p>
    <w:p w14:paraId="6082FDDC" w14:textId="563635E4" w:rsidR="00545A6D" w:rsidRPr="00B87930" w:rsidRDefault="00545A6D" w:rsidP="00B87930">
      <w:pPr>
        <w:spacing w:before="120" w:after="120" w:line="240" w:lineRule="auto"/>
        <w:ind w:left="720"/>
        <w:rPr>
          <w:rFonts w:ascii="Calibri" w:eastAsia="Calibri" w:hAnsi="Calibri" w:cs="Arial"/>
          <w:i/>
          <w:iCs/>
          <w:color w:val="008000"/>
        </w:rPr>
      </w:pPr>
      <w:r w:rsidRPr="00545A6D">
        <w:rPr>
          <w:rFonts w:ascii="Calibri" w:eastAsia="Calibri" w:hAnsi="Calibri" w:cs="Arial"/>
          <w:i/>
          <w:iCs/>
          <w:color w:val="008000"/>
        </w:rPr>
        <w:t>Relating helps learners sort and organize information into schema.</w:t>
      </w:r>
    </w:p>
    <w:p w14:paraId="1C51C242" w14:textId="77777777" w:rsidR="00545A6D" w:rsidRPr="00545A6D" w:rsidRDefault="00545A6D" w:rsidP="00545A6D">
      <w:pPr>
        <w:spacing w:before="120" w:after="120" w:line="240" w:lineRule="auto"/>
        <w:jc w:val="center"/>
        <w:rPr>
          <w:rFonts w:ascii="Calibri" w:eastAsia="Calibri" w:hAnsi="Calibri" w:cs="Arial"/>
          <w:b/>
          <w:bCs/>
        </w:rPr>
      </w:pPr>
    </w:p>
    <w:tbl>
      <w:tblPr>
        <w:tblStyle w:val="TableGrid"/>
        <w:tblW w:w="9622" w:type="dxa"/>
        <w:tblLayout w:type="fixed"/>
        <w:tblLook w:val="04A0" w:firstRow="1" w:lastRow="0" w:firstColumn="1" w:lastColumn="0" w:noHBand="0" w:noVBand="1"/>
      </w:tblPr>
      <w:tblGrid>
        <w:gridCol w:w="2335"/>
        <w:gridCol w:w="3510"/>
        <w:gridCol w:w="3777"/>
      </w:tblGrid>
      <w:tr w:rsidR="00545A6D" w:rsidRPr="00545A6D" w14:paraId="22E0840C" w14:textId="77777777" w:rsidTr="00545A6D">
        <w:trPr>
          <w:trHeight w:val="228"/>
        </w:trPr>
        <w:tc>
          <w:tcPr>
            <w:tcW w:w="9622" w:type="dxa"/>
            <w:gridSpan w:val="3"/>
            <w:shd w:val="clear" w:color="auto" w:fill="D9D9D9"/>
          </w:tcPr>
          <w:p w14:paraId="07960F95" w14:textId="77777777" w:rsidR="00545A6D" w:rsidRPr="00545A6D" w:rsidRDefault="00545A6D" w:rsidP="00545A6D">
            <w:pPr>
              <w:spacing w:before="120" w:after="120"/>
              <w:contextualSpacing/>
              <w:jc w:val="center"/>
              <w:rPr>
                <w:rFonts w:ascii="Calibri" w:eastAsia="Calibri" w:hAnsi="Calibri" w:cs="Arial"/>
              </w:rPr>
            </w:pPr>
            <w:r w:rsidRPr="00545A6D">
              <w:rPr>
                <w:rFonts w:ascii="Calibri" w:eastAsia="Calibri" w:hAnsi="Calibri" w:cs="Arial"/>
              </w:rPr>
              <w:t>Comprehension</w:t>
            </w:r>
          </w:p>
        </w:tc>
      </w:tr>
      <w:tr w:rsidR="00545A6D" w:rsidRPr="00545A6D" w14:paraId="56F6C4BC" w14:textId="77777777" w:rsidTr="00AE341E">
        <w:trPr>
          <w:trHeight w:val="149"/>
        </w:trPr>
        <w:tc>
          <w:tcPr>
            <w:tcW w:w="2335" w:type="dxa"/>
          </w:tcPr>
          <w:p w14:paraId="1A368DB0" w14:textId="77777777" w:rsidR="00545A6D" w:rsidRPr="00545A6D" w:rsidRDefault="00545A6D" w:rsidP="00545A6D">
            <w:pPr>
              <w:contextualSpacing/>
              <w:rPr>
                <w:rFonts w:ascii="Calibri" w:eastAsia="Calibri" w:hAnsi="Calibri" w:cs="Arial"/>
                <w:b/>
                <w:bCs/>
              </w:rPr>
            </w:pPr>
            <w:r w:rsidRPr="00545A6D">
              <w:rPr>
                <w:rFonts w:ascii="Calibri" w:eastAsia="Calibri" w:hAnsi="Calibri" w:cs="Arial"/>
                <w:b/>
                <w:bCs/>
              </w:rPr>
              <w:t>Guideline</w:t>
            </w:r>
          </w:p>
        </w:tc>
        <w:tc>
          <w:tcPr>
            <w:tcW w:w="3510" w:type="dxa"/>
          </w:tcPr>
          <w:p w14:paraId="39E65DCC" w14:textId="77777777" w:rsidR="00545A6D" w:rsidRPr="00545A6D" w:rsidRDefault="00545A6D" w:rsidP="00545A6D">
            <w:pPr>
              <w:contextualSpacing/>
              <w:rPr>
                <w:rFonts w:ascii="Calibri" w:eastAsia="Calibri" w:hAnsi="Calibri" w:cs="Arial"/>
                <w:b/>
                <w:bCs/>
              </w:rPr>
            </w:pPr>
            <w:r w:rsidRPr="00545A6D">
              <w:rPr>
                <w:rFonts w:ascii="Calibri" w:eastAsia="Calibri" w:hAnsi="Calibri" w:cs="Arial"/>
                <w:b/>
                <w:bCs/>
              </w:rPr>
              <w:t>Examples</w:t>
            </w:r>
          </w:p>
        </w:tc>
        <w:tc>
          <w:tcPr>
            <w:tcW w:w="3777" w:type="dxa"/>
          </w:tcPr>
          <w:p w14:paraId="55A9322D" w14:textId="77777777" w:rsidR="00545A6D" w:rsidRPr="00545A6D" w:rsidRDefault="00545A6D" w:rsidP="00545A6D">
            <w:pPr>
              <w:contextualSpacing/>
              <w:rPr>
                <w:rFonts w:ascii="Calibri" w:eastAsia="Calibri" w:hAnsi="Calibri" w:cs="Arial"/>
                <w:b/>
                <w:bCs/>
              </w:rPr>
            </w:pPr>
            <w:r w:rsidRPr="00545A6D">
              <w:rPr>
                <w:rFonts w:ascii="Calibri" w:eastAsia="Calibri" w:hAnsi="Calibri" w:cs="Arial"/>
                <w:b/>
                <w:bCs/>
              </w:rPr>
              <w:t>Nonexamples</w:t>
            </w:r>
          </w:p>
        </w:tc>
      </w:tr>
      <w:tr w:rsidR="00545A6D" w:rsidRPr="00545A6D" w14:paraId="609DDE42" w14:textId="77777777" w:rsidTr="00AE341E">
        <w:trPr>
          <w:trHeight w:val="613"/>
        </w:trPr>
        <w:tc>
          <w:tcPr>
            <w:tcW w:w="2335" w:type="dxa"/>
          </w:tcPr>
          <w:p w14:paraId="53E638B6" w14:textId="77777777" w:rsidR="00545A6D" w:rsidRPr="00545A6D" w:rsidRDefault="00545A6D" w:rsidP="00545A6D">
            <w:pPr>
              <w:rPr>
                <w:rFonts w:ascii="Calibri" w:eastAsia="Calibri" w:hAnsi="Calibri" w:cs="Arial"/>
              </w:rPr>
            </w:pPr>
            <w:r w:rsidRPr="00545A6D">
              <w:rPr>
                <w:rFonts w:ascii="Calibri" w:eastAsia="Calibri" w:hAnsi="Calibri" w:cs="Arial"/>
              </w:rPr>
              <w:t>Activate background knowledge</w:t>
            </w:r>
          </w:p>
        </w:tc>
        <w:tc>
          <w:tcPr>
            <w:tcW w:w="3510" w:type="dxa"/>
          </w:tcPr>
          <w:p w14:paraId="421A84D8" w14:textId="77777777" w:rsidR="00545A6D" w:rsidRPr="00545A6D" w:rsidRDefault="00545A6D" w:rsidP="00545A6D">
            <w:pPr>
              <w:numPr>
                <w:ilvl w:val="0"/>
                <w:numId w:val="2"/>
              </w:numPr>
              <w:contextualSpacing/>
              <w:rPr>
                <w:rFonts w:ascii="Calibri" w:eastAsia="Calibri" w:hAnsi="Calibri" w:cs="Arial"/>
                <w:i/>
                <w:iCs/>
                <w:color w:val="008000"/>
              </w:rPr>
            </w:pPr>
            <w:r w:rsidRPr="00545A6D">
              <w:rPr>
                <w:rFonts w:ascii="Calibri" w:eastAsia="Calibri" w:hAnsi="Calibri" w:cs="Arial"/>
                <w:i/>
                <w:iCs/>
                <w:color w:val="008000"/>
              </w:rPr>
              <w:t>Use KWL charts or concepts maps</w:t>
            </w:r>
          </w:p>
          <w:p w14:paraId="0E672D6F" w14:textId="77777777" w:rsidR="00545A6D" w:rsidRPr="00545A6D" w:rsidRDefault="00545A6D" w:rsidP="00545A6D">
            <w:pPr>
              <w:numPr>
                <w:ilvl w:val="0"/>
                <w:numId w:val="2"/>
              </w:numPr>
              <w:contextualSpacing/>
              <w:rPr>
                <w:rFonts w:ascii="Calibri" w:eastAsia="Calibri" w:hAnsi="Calibri" w:cs="Arial"/>
                <w:i/>
                <w:iCs/>
                <w:color w:val="008000"/>
              </w:rPr>
            </w:pPr>
            <w:r w:rsidRPr="00545A6D">
              <w:rPr>
                <w:rFonts w:ascii="Calibri" w:eastAsia="Calibri" w:hAnsi="Calibri" w:cs="Arial"/>
                <w:i/>
                <w:iCs/>
                <w:color w:val="008000"/>
              </w:rPr>
              <w:t>Make cross-curricular connections</w:t>
            </w:r>
          </w:p>
        </w:tc>
        <w:tc>
          <w:tcPr>
            <w:tcW w:w="3777" w:type="dxa"/>
          </w:tcPr>
          <w:p w14:paraId="2746C26F" w14:textId="77777777" w:rsidR="00545A6D" w:rsidRPr="00545A6D" w:rsidRDefault="00545A6D" w:rsidP="00545A6D">
            <w:pPr>
              <w:numPr>
                <w:ilvl w:val="0"/>
                <w:numId w:val="2"/>
              </w:numPr>
              <w:contextualSpacing/>
              <w:rPr>
                <w:rFonts w:ascii="Calibri" w:eastAsia="Calibri" w:hAnsi="Calibri" w:cs="Arial"/>
                <w:i/>
                <w:iCs/>
                <w:color w:val="008000"/>
              </w:rPr>
            </w:pPr>
            <w:r w:rsidRPr="00545A6D">
              <w:rPr>
                <w:rFonts w:ascii="Calibri" w:eastAsia="Calibri" w:hAnsi="Calibri" w:cs="Arial"/>
                <w:i/>
                <w:iCs/>
                <w:color w:val="008000"/>
              </w:rPr>
              <w:t>Jumping into new content without connecting to prior learning</w:t>
            </w:r>
          </w:p>
        </w:tc>
      </w:tr>
      <w:tr w:rsidR="00545A6D" w:rsidRPr="00545A6D" w14:paraId="7038C113" w14:textId="77777777" w:rsidTr="00AE341E">
        <w:trPr>
          <w:trHeight w:val="783"/>
        </w:trPr>
        <w:tc>
          <w:tcPr>
            <w:tcW w:w="2335" w:type="dxa"/>
          </w:tcPr>
          <w:p w14:paraId="23648430" w14:textId="77777777" w:rsidR="00545A6D" w:rsidRPr="00545A6D" w:rsidRDefault="00545A6D" w:rsidP="00545A6D">
            <w:pPr>
              <w:rPr>
                <w:rFonts w:ascii="Calibri" w:eastAsia="Calibri" w:hAnsi="Calibri" w:cs="Arial"/>
              </w:rPr>
            </w:pPr>
            <w:r w:rsidRPr="00545A6D">
              <w:rPr>
                <w:rFonts w:ascii="Calibri" w:eastAsia="Calibri" w:hAnsi="Calibri" w:cs="Arial"/>
              </w:rPr>
              <w:t>Highlight patterns, critical features, big ideas, and relationships</w:t>
            </w:r>
          </w:p>
        </w:tc>
        <w:tc>
          <w:tcPr>
            <w:tcW w:w="3510" w:type="dxa"/>
          </w:tcPr>
          <w:p w14:paraId="622FE2BA" w14:textId="77777777" w:rsidR="00545A6D" w:rsidRPr="00545A6D" w:rsidRDefault="00545A6D" w:rsidP="00545A6D">
            <w:pPr>
              <w:numPr>
                <w:ilvl w:val="0"/>
                <w:numId w:val="1"/>
              </w:numPr>
              <w:ind w:left="360"/>
              <w:contextualSpacing/>
              <w:rPr>
                <w:rFonts w:ascii="Calibri" w:eastAsia="Calibri" w:hAnsi="Calibri" w:cs="Arial"/>
                <w:i/>
                <w:iCs/>
                <w:color w:val="008000"/>
              </w:rPr>
            </w:pPr>
            <w:r w:rsidRPr="00545A6D">
              <w:rPr>
                <w:rFonts w:ascii="Calibri" w:eastAsia="Calibri" w:hAnsi="Calibri" w:cs="Arial"/>
                <w:i/>
                <w:iCs/>
                <w:color w:val="008000"/>
              </w:rPr>
              <w:t>Provide tips and tools for organizing information such as color coding, graphic organizers, and annotations</w:t>
            </w:r>
          </w:p>
          <w:p w14:paraId="6219E9BC" w14:textId="77777777" w:rsidR="00545A6D" w:rsidRPr="00545A6D" w:rsidRDefault="00545A6D" w:rsidP="00545A6D">
            <w:pPr>
              <w:numPr>
                <w:ilvl w:val="0"/>
                <w:numId w:val="1"/>
              </w:numPr>
              <w:ind w:left="360"/>
              <w:contextualSpacing/>
              <w:rPr>
                <w:rFonts w:ascii="Calibri" w:eastAsia="Calibri" w:hAnsi="Calibri" w:cs="Arial"/>
                <w:i/>
                <w:iCs/>
                <w:color w:val="008000"/>
              </w:rPr>
            </w:pPr>
            <w:r w:rsidRPr="00545A6D">
              <w:rPr>
                <w:rFonts w:ascii="Calibri" w:eastAsia="Calibri" w:hAnsi="Calibri" w:cs="Arial"/>
                <w:i/>
                <w:iCs/>
                <w:color w:val="008000"/>
              </w:rPr>
              <w:t>Use multiple examples and nonexamples</w:t>
            </w:r>
          </w:p>
        </w:tc>
        <w:tc>
          <w:tcPr>
            <w:tcW w:w="3777" w:type="dxa"/>
          </w:tcPr>
          <w:p w14:paraId="1728CE48" w14:textId="77777777" w:rsidR="00545A6D" w:rsidRPr="00545A6D" w:rsidRDefault="00545A6D" w:rsidP="00545A6D">
            <w:pPr>
              <w:numPr>
                <w:ilvl w:val="0"/>
                <w:numId w:val="1"/>
              </w:numPr>
              <w:ind w:left="360"/>
              <w:contextualSpacing/>
              <w:rPr>
                <w:rFonts w:ascii="Calibri" w:eastAsia="Calibri" w:hAnsi="Calibri" w:cs="Arial"/>
                <w:i/>
                <w:iCs/>
                <w:color w:val="008000"/>
              </w:rPr>
            </w:pPr>
            <w:r w:rsidRPr="00545A6D">
              <w:rPr>
                <w:rFonts w:ascii="Calibri" w:eastAsia="Calibri" w:hAnsi="Calibri" w:cs="Arial"/>
                <w:i/>
                <w:iCs/>
                <w:color w:val="008000"/>
              </w:rPr>
              <w:t xml:space="preserve"> Students take notes on what they found interesting in a text</w:t>
            </w:r>
          </w:p>
          <w:p w14:paraId="137E52BC" w14:textId="77777777" w:rsidR="00545A6D" w:rsidRPr="00545A6D" w:rsidRDefault="00545A6D" w:rsidP="00545A6D">
            <w:pPr>
              <w:numPr>
                <w:ilvl w:val="0"/>
                <w:numId w:val="1"/>
              </w:numPr>
              <w:ind w:left="360"/>
              <w:contextualSpacing/>
              <w:rPr>
                <w:rFonts w:ascii="Calibri" w:eastAsia="Calibri" w:hAnsi="Calibri" w:cs="Arial"/>
                <w:i/>
                <w:iCs/>
                <w:color w:val="008000"/>
              </w:rPr>
            </w:pPr>
            <w:r w:rsidRPr="00545A6D">
              <w:rPr>
                <w:rFonts w:ascii="Calibri" w:eastAsia="Calibri" w:hAnsi="Calibri" w:cs="Arial"/>
                <w:i/>
                <w:iCs/>
                <w:color w:val="008000"/>
              </w:rPr>
              <w:t>The teacher does not provide explicit cues to help students attend to the most important content</w:t>
            </w:r>
          </w:p>
        </w:tc>
      </w:tr>
      <w:tr w:rsidR="00545A6D" w:rsidRPr="00545A6D" w14:paraId="3400C3FD" w14:textId="77777777" w:rsidTr="00AE341E">
        <w:trPr>
          <w:trHeight w:val="1432"/>
        </w:trPr>
        <w:tc>
          <w:tcPr>
            <w:tcW w:w="2335" w:type="dxa"/>
          </w:tcPr>
          <w:p w14:paraId="4C53DA61" w14:textId="77777777" w:rsidR="00545A6D" w:rsidRPr="00545A6D" w:rsidRDefault="00545A6D" w:rsidP="00545A6D">
            <w:pPr>
              <w:rPr>
                <w:rFonts w:ascii="Calibri" w:eastAsia="Calibri" w:hAnsi="Calibri" w:cs="Arial"/>
              </w:rPr>
            </w:pPr>
            <w:r w:rsidRPr="00545A6D">
              <w:rPr>
                <w:rFonts w:ascii="Calibri" w:eastAsia="Calibri" w:hAnsi="Calibri" w:cs="Arial"/>
              </w:rPr>
              <w:lastRenderedPageBreak/>
              <w:t>Guide information processing and visualization</w:t>
            </w:r>
          </w:p>
        </w:tc>
        <w:tc>
          <w:tcPr>
            <w:tcW w:w="3510" w:type="dxa"/>
          </w:tcPr>
          <w:p w14:paraId="47EDAB68" w14:textId="77777777" w:rsidR="00545A6D" w:rsidRPr="00545A6D" w:rsidRDefault="00545A6D" w:rsidP="00545A6D">
            <w:pPr>
              <w:numPr>
                <w:ilvl w:val="0"/>
                <w:numId w:val="1"/>
              </w:numPr>
              <w:ind w:left="360"/>
              <w:contextualSpacing/>
              <w:rPr>
                <w:rFonts w:ascii="Calibri" w:eastAsia="Calibri" w:hAnsi="Calibri" w:cs="Arial"/>
                <w:i/>
                <w:iCs/>
                <w:color w:val="008000"/>
              </w:rPr>
            </w:pPr>
            <w:r w:rsidRPr="00545A6D">
              <w:rPr>
                <w:rFonts w:ascii="Calibri" w:eastAsia="Calibri" w:hAnsi="Calibri" w:cs="Arial"/>
                <w:i/>
                <w:iCs/>
                <w:color w:val="008000"/>
              </w:rPr>
              <w:t>Give explicit prompts for each step in a process</w:t>
            </w:r>
          </w:p>
          <w:p w14:paraId="03D58B67" w14:textId="77777777" w:rsidR="00545A6D" w:rsidRPr="00545A6D" w:rsidRDefault="00545A6D" w:rsidP="00545A6D">
            <w:pPr>
              <w:numPr>
                <w:ilvl w:val="0"/>
                <w:numId w:val="1"/>
              </w:numPr>
              <w:ind w:left="360"/>
              <w:contextualSpacing/>
              <w:rPr>
                <w:rFonts w:ascii="Calibri" w:eastAsia="Calibri" w:hAnsi="Calibri" w:cs="Arial"/>
                <w:i/>
                <w:iCs/>
                <w:color w:val="008000"/>
              </w:rPr>
            </w:pPr>
            <w:r w:rsidRPr="00545A6D">
              <w:rPr>
                <w:rFonts w:ascii="Calibri" w:eastAsia="Calibri" w:hAnsi="Calibri" w:cs="Arial"/>
                <w:i/>
                <w:iCs/>
                <w:color w:val="008000"/>
              </w:rPr>
              <w:t xml:space="preserve">Chunk information into smaller elements </w:t>
            </w:r>
          </w:p>
        </w:tc>
        <w:tc>
          <w:tcPr>
            <w:tcW w:w="3777" w:type="dxa"/>
          </w:tcPr>
          <w:p w14:paraId="3251A0FF" w14:textId="77777777" w:rsidR="00545A6D" w:rsidRPr="00545A6D" w:rsidRDefault="00545A6D" w:rsidP="00545A6D">
            <w:pPr>
              <w:numPr>
                <w:ilvl w:val="0"/>
                <w:numId w:val="1"/>
              </w:numPr>
              <w:ind w:left="360"/>
              <w:contextualSpacing/>
              <w:rPr>
                <w:rFonts w:ascii="Calibri" w:eastAsia="Calibri" w:hAnsi="Calibri" w:cs="Arial"/>
                <w:i/>
                <w:iCs/>
                <w:color w:val="008000"/>
              </w:rPr>
            </w:pPr>
            <w:r w:rsidRPr="00545A6D">
              <w:rPr>
                <w:rFonts w:ascii="Calibri" w:eastAsia="Calibri" w:hAnsi="Calibri" w:cs="Arial"/>
                <w:i/>
                <w:iCs/>
                <w:color w:val="008000"/>
              </w:rPr>
              <w:t xml:space="preserve"> A teacher presents a problem and then asks students to solve</w:t>
            </w:r>
          </w:p>
          <w:p w14:paraId="009A216B" w14:textId="77777777" w:rsidR="00545A6D" w:rsidRPr="00545A6D" w:rsidRDefault="00545A6D" w:rsidP="00545A6D">
            <w:pPr>
              <w:numPr>
                <w:ilvl w:val="0"/>
                <w:numId w:val="1"/>
              </w:numPr>
              <w:ind w:left="360"/>
              <w:contextualSpacing/>
              <w:rPr>
                <w:rFonts w:ascii="Calibri" w:eastAsia="Calibri" w:hAnsi="Calibri" w:cs="Arial"/>
                <w:i/>
                <w:iCs/>
                <w:color w:val="008000"/>
              </w:rPr>
            </w:pPr>
            <w:r w:rsidRPr="00545A6D">
              <w:rPr>
                <w:rFonts w:ascii="Calibri" w:eastAsia="Calibri" w:hAnsi="Calibri" w:cs="Arial"/>
                <w:i/>
                <w:iCs/>
                <w:color w:val="008000"/>
              </w:rPr>
              <w:t>A teacher walks students through solving a problem without pausing at after each step.</w:t>
            </w:r>
          </w:p>
        </w:tc>
      </w:tr>
      <w:tr w:rsidR="00545A6D" w:rsidRPr="00545A6D" w14:paraId="158AF611" w14:textId="77777777" w:rsidTr="00AE341E">
        <w:trPr>
          <w:trHeight w:val="1432"/>
        </w:trPr>
        <w:tc>
          <w:tcPr>
            <w:tcW w:w="2335" w:type="dxa"/>
          </w:tcPr>
          <w:p w14:paraId="1C6B8AA5" w14:textId="77777777" w:rsidR="00545A6D" w:rsidRPr="00545A6D" w:rsidRDefault="00545A6D" w:rsidP="00545A6D">
            <w:pPr>
              <w:rPr>
                <w:rFonts w:ascii="Calibri" w:eastAsia="Calibri" w:hAnsi="Calibri" w:cs="Arial"/>
              </w:rPr>
            </w:pPr>
            <w:r w:rsidRPr="00545A6D">
              <w:rPr>
                <w:rFonts w:ascii="Calibri" w:eastAsia="Calibri" w:hAnsi="Calibri" w:cs="Arial"/>
              </w:rPr>
              <w:t>Maximize transfer and generalization</w:t>
            </w:r>
          </w:p>
        </w:tc>
        <w:tc>
          <w:tcPr>
            <w:tcW w:w="3510" w:type="dxa"/>
          </w:tcPr>
          <w:p w14:paraId="64B290BA" w14:textId="77777777" w:rsidR="00545A6D" w:rsidRPr="00545A6D" w:rsidRDefault="00545A6D" w:rsidP="00545A6D">
            <w:pPr>
              <w:numPr>
                <w:ilvl w:val="0"/>
                <w:numId w:val="3"/>
              </w:numPr>
              <w:contextualSpacing/>
              <w:rPr>
                <w:rFonts w:ascii="Calibri" w:eastAsia="Calibri" w:hAnsi="Calibri" w:cs="Arial"/>
                <w:i/>
                <w:iCs/>
                <w:color w:val="008000"/>
              </w:rPr>
            </w:pPr>
            <w:r w:rsidRPr="00545A6D">
              <w:rPr>
                <w:rFonts w:ascii="Calibri" w:eastAsia="Calibri" w:hAnsi="Calibri" w:cs="Arial"/>
                <w:i/>
                <w:iCs/>
                <w:color w:val="008000"/>
              </w:rPr>
              <w:t>Provide temples, graphic organizers, concept maps to support notetaking</w:t>
            </w:r>
          </w:p>
          <w:p w14:paraId="31671B48" w14:textId="77777777" w:rsidR="00545A6D" w:rsidRPr="00545A6D" w:rsidRDefault="00545A6D" w:rsidP="00545A6D">
            <w:pPr>
              <w:numPr>
                <w:ilvl w:val="0"/>
                <w:numId w:val="3"/>
              </w:numPr>
              <w:contextualSpacing/>
              <w:rPr>
                <w:rFonts w:ascii="Calibri" w:eastAsia="Calibri" w:hAnsi="Calibri" w:cs="Arial"/>
                <w:i/>
                <w:iCs/>
                <w:color w:val="008000"/>
              </w:rPr>
            </w:pPr>
            <w:r w:rsidRPr="00545A6D">
              <w:rPr>
                <w:rFonts w:ascii="Calibri" w:eastAsia="Calibri" w:hAnsi="Calibri" w:cs="Arial"/>
                <w:i/>
                <w:iCs/>
                <w:color w:val="008000"/>
              </w:rPr>
              <w:t>Provide opportunities to apply learning to new situations, such as scenario-based problems</w:t>
            </w:r>
          </w:p>
        </w:tc>
        <w:tc>
          <w:tcPr>
            <w:tcW w:w="3777" w:type="dxa"/>
          </w:tcPr>
          <w:p w14:paraId="5B8E63EF" w14:textId="77777777" w:rsidR="00545A6D" w:rsidRPr="00545A6D" w:rsidRDefault="00545A6D" w:rsidP="00545A6D">
            <w:pPr>
              <w:numPr>
                <w:ilvl w:val="0"/>
                <w:numId w:val="1"/>
              </w:numPr>
              <w:ind w:left="360"/>
              <w:contextualSpacing/>
              <w:rPr>
                <w:rFonts w:ascii="Calibri" w:eastAsia="Calibri" w:hAnsi="Calibri" w:cs="Arial"/>
                <w:i/>
                <w:iCs/>
                <w:color w:val="008000"/>
              </w:rPr>
            </w:pPr>
            <w:r w:rsidRPr="00545A6D">
              <w:rPr>
                <w:rFonts w:ascii="Calibri" w:eastAsia="Calibri" w:hAnsi="Calibri" w:cs="Arial"/>
                <w:i/>
                <w:iCs/>
                <w:color w:val="008000"/>
              </w:rPr>
              <w:t>Students take notes on a blank sheet of notebook paper</w:t>
            </w:r>
          </w:p>
          <w:p w14:paraId="009CAC4F" w14:textId="77777777" w:rsidR="00545A6D" w:rsidRPr="00545A6D" w:rsidRDefault="00545A6D" w:rsidP="00545A6D">
            <w:pPr>
              <w:numPr>
                <w:ilvl w:val="0"/>
                <w:numId w:val="1"/>
              </w:numPr>
              <w:ind w:left="360"/>
              <w:contextualSpacing/>
              <w:rPr>
                <w:rFonts w:ascii="Calibri" w:eastAsia="Calibri" w:hAnsi="Calibri" w:cs="Arial"/>
                <w:i/>
                <w:iCs/>
                <w:color w:val="008000"/>
              </w:rPr>
            </w:pPr>
            <w:r w:rsidRPr="00545A6D">
              <w:rPr>
                <w:rFonts w:ascii="Calibri" w:eastAsia="Calibri" w:hAnsi="Calibri" w:cs="Arial"/>
                <w:i/>
                <w:iCs/>
                <w:color w:val="008000"/>
              </w:rPr>
              <w:t>Students complete similar problems to support memorization of the steps</w:t>
            </w:r>
          </w:p>
        </w:tc>
      </w:tr>
    </w:tbl>
    <w:p w14:paraId="0F0EB9D4" w14:textId="77777777" w:rsidR="00545A6D" w:rsidRPr="00545A6D" w:rsidRDefault="00545A6D" w:rsidP="00545A6D">
      <w:pPr>
        <w:spacing w:before="120" w:after="120" w:line="240" w:lineRule="auto"/>
        <w:jc w:val="center"/>
        <w:rPr>
          <w:rFonts w:ascii="Calibri" w:eastAsia="Calibri" w:hAnsi="Calibri" w:cs="Arial"/>
          <w:b/>
          <w:bCs/>
        </w:rPr>
      </w:pPr>
    </w:p>
    <w:p w14:paraId="42FBBC37" w14:textId="77777777" w:rsidR="00545A6D" w:rsidRPr="00545A6D" w:rsidRDefault="00545A6D" w:rsidP="00545A6D">
      <w:pPr>
        <w:numPr>
          <w:ilvl w:val="0"/>
          <w:numId w:val="7"/>
        </w:numPr>
        <w:spacing w:before="120" w:after="120" w:line="240" w:lineRule="auto"/>
        <w:rPr>
          <w:rFonts w:ascii="Calibri" w:eastAsia="Calibri" w:hAnsi="Calibri" w:cs="Arial"/>
        </w:rPr>
      </w:pPr>
      <w:r w:rsidRPr="00545A6D">
        <w:rPr>
          <w:rFonts w:ascii="Calibri" w:eastAsia="Calibri" w:hAnsi="Calibri" w:cs="Arial"/>
        </w:rPr>
        <w:t xml:space="preserve">Why is it important to provide options for comprehension? </w:t>
      </w:r>
    </w:p>
    <w:p w14:paraId="4E706308" w14:textId="77777777" w:rsidR="00545A6D" w:rsidRPr="00545A6D" w:rsidRDefault="00545A6D" w:rsidP="00545A6D">
      <w:pPr>
        <w:spacing w:before="120" w:after="120" w:line="240" w:lineRule="auto"/>
        <w:ind w:left="720"/>
        <w:rPr>
          <w:rFonts w:ascii="Calibri" w:eastAsia="Calibri" w:hAnsi="Calibri" w:cs="Arial"/>
          <w:i/>
          <w:iCs/>
          <w:color w:val="008000"/>
        </w:rPr>
      </w:pPr>
      <w:r w:rsidRPr="00545A6D">
        <w:rPr>
          <w:rFonts w:ascii="Calibri" w:eastAsia="Calibri" w:hAnsi="Calibri" w:cs="Arial"/>
          <w:i/>
          <w:iCs/>
          <w:color w:val="008000"/>
        </w:rPr>
        <w:t>Options for comprehension connect the “what” with the “why.”</w:t>
      </w:r>
    </w:p>
    <w:p w14:paraId="4894125B" w14:textId="77777777" w:rsidR="00545A6D" w:rsidRPr="00545A6D" w:rsidRDefault="00545A6D" w:rsidP="00545A6D">
      <w:pPr>
        <w:spacing w:before="120" w:after="120" w:line="240" w:lineRule="auto"/>
        <w:jc w:val="center"/>
        <w:rPr>
          <w:rFonts w:ascii="Calibri" w:eastAsia="Calibri" w:hAnsi="Calibri" w:cs="Arial"/>
          <w:b/>
          <w:bCs/>
        </w:rPr>
      </w:pPr>
    </w:p>
    <w:p w14:paraId="73910ED6" w14:textId="77777777" w:rsidR="00545A6D" w:rsidRPr="00545A6D" w:rsidRDefault="00545A6D" w:rsidP="00545A6D">
      <w:pPr>
        <w:spacing w:before="120" w:after="120" w:line="240" w:lineRule="auto"/>
        <w:jc w:val="center"/>
        <w:rPr>
          <w:rFonts w:ascii="Calibri" w:eastAsia="Calibri" w:hAnsi="Calibri" w:cs="Arial"/>
          <w:b/>
          <w:bCs/>
        </w:rPr>
      </w:pPr>
    </w:p>
    <w:p w14:paraId="1EF32985" w14:textId="77777777" w:rsidR="00545A6D" w:rsidRPr="00545A6D" w:rsidRDefault="00545A6D" w:rsidP="00545A6D">
      <w:pPr>
        <w:spacing w:before="120" w:after="120" w:line="240" w:lineRule="auto"/>
        <w:rPr>
          <w:rFonts w:ascii="Calibri" w:eastAsia="Calibri" w:hAnsi="Calibri" w:cs="Arial"/>
        </w:rPr>
      </w:pPr>
      <w:r w:rsidRPr="00545A6D">
        <w:rPr>
          <w:rFonts w:ascii="Calibri" w:eastAsia="Calibri" w:hAnsi="Calibri" w:cs="Arial"/>
        </w:rPr>
        <w:t>Examples of strategies to support comprehension:</w:t>
      </w:r>
    </w:p>
    <w:tbl>
      <w:tblPr>
        <w:tblStyle w:val="TableGrid"/>
        <w:tblW w:w="9350" w:type="dxa"/>
        <w:tblLook w:val="04A0" w:firstRow="1" w:lastRow="0" w:firstColumn="1" w:lastColumn="0" w:noHBand="0" w:noVBand="1"/>
      </w:tblPr>
      <w:tblGrid>
        <w:gridCol w:w="4451"/>
        <w:gridCol w:w="2879"/>
        <w:gridCol w:w="2020"/>
      </w:tblGrid>
      <w:tr w:rsidR="00545A6D" w:rsidRPr="00545A6D" w14:paraId="6C61B3C2" w14:textId="77777777" w:rsidTr="00C17274">
        <w:trPr>
          <w:cantSplit w:val="0"/>
        </w:trPr>
        <w:tc>
          <w:tcPr>
            <w:tcW w:w="4451" w:type="dxa"/>
          </w:tcPr>
          <w:p w14:paraId="718C9DDE" w14:textId="77777777" w:rsidR="00545A6D" w:rsidRPr="00545A6D" w:rsidRDefault="00545A6D" w:rsidP="00545A6D">
            <w:pPr>
              <w:spacing w:before="120" w:after="120"/>
              <w:rPr>
                <w:rFonts w:ascii="Calibri" w:eastAsia="Calibri" w:hAnsi="Calibri" w:cs="Arial"/>
                <w:b/>
                <w:bCs/>
                <w:noProof/>
              </w:rPr>
            </w:pPr>
            <w:r w:rsidRPr="00545A6D">
              <w:rPr>
                <w:rFonts w:ascii="Calibri" w:eastAsia="Calibri" w:hAnsi="Calibri" w:cs="Arial"/>
                <w:b/>
                <w:bCs/>
                <w:noProof/>
              </w:rPr>
              <w:t>Strategy Image</w:t>
            </w:r>
          </w:p>
        </w:tc>
        <w:tc>
          <w:tcPr>
            <w:tcW w:w="2879" w:type="dxa"/>
          </w:tcPr>
          <w:p w14:paraId="3A914396" w14:textId="77777777" w:rsidR="00545A6D" w:rsidRPr="00545A6D" w:rsidRDefault="00545A6D" w:rsidP="00545A6D">
            <w:pPr>
              <w:spacing w:before="120" w:after="120"/>
              <w:rPr>
                <w:rFonts w:ascii="Calibri" w:eastAsia="Calibri" w:hAnsi="Calibri" w:cs="Arial"/>
                <w:b/>
                <w:bCs/>
              </w:rPr>
            </w:pPr>
            <w:r w:rsidRPr="00545A6D">
              <w:rPr>
                <w:rFonts w:ascii="Calibri" w:eastAsia="Calibri" w:hAnsi="Calibri" w:cs="Arial"/>
                <w:b/>
                <w:bCs/>
              </w:rPr>
              <w:t>Alignment to Comprehension Guideline</w:t>
            </w:r>
          </w:p>
        </w:tc>
        <w:tc>
          <w:tcPr>
            <w:tcW w:w="2020" w:type="dxa"/>
          </w:tcPr>
          <w:p w14:paraId="71DAA7BB" w14:textId="77777777" w:rsidR="00545A6D" w:rsidRPr="00545A6D" w:rsidRDefault="00545A6D" w:rsidP="00545A6D">
            <w:pPr>
              <w:spacing w:before="120" w:after="120"/>
              <w:rPr>
                <w:rFonts w:ascii="Calibri" w:eastAsia="Calibri" w:hAnsi="Calibri" w:cs="Arial"/>
                <w:b/>
                <w:bCs/>
              </w:rPr>
            </w:pPr>
            <w:r w:rsidRPr="00545A6D">
              <w:rPr>
                <w:rFonts w:ascii="Calibri" w:eastAsia="Calibri" w:hAnsi="Calibri" w:cs="Arial"/>
                <w:b/>
                <w:bCs/>
              </w:rPr>
              <w:t>When to Use</w:t>
            </w:r>
          </w:p>
        </w:tc>
      </w:tr>
      <w:tr w:rsidR="00545A6D" w:rsidRPr="00545A6D" w14:paraId="0C0A52A4" w14:textId="77777777" w:rsidTr="00C17274">
        <w:trPr>
          <w:cantSplit w:val="0"/>
        </w:trPr>
        <w:tc>
          <w:tcPr>
            <w:tcW w:w="4451" w:type="dxa"/>
          </w:tcPr>
          <w:p w14:paraId="7B39F902" w14:textId="77777777" w:rsidR="00545A6D" w:rsidRPr="00545A6D" w:rsidRDefault="00545A6D" w:rsidP="00545A6D">
            <w:pPr>
              <w:spacing w:before="120" w:after="120"/>
              <w:rPr>
                <w:rFonts w:ascii="Calibri" w:eastAsia="Calibri" w:hAnsi="Calibri" w:cs="Arial"/>
              </w:rPr>
            </w:pPr>
            <w:r w:rsidRPr="00545A6D">
              <w:rPr>
                <w:rFonts w:ascii="Calibri" w:eastAsia="Calibri" w:hAnsi="Calibri" w:cs="Arial"/>
                <w:b/>
                <w:bCs/>
                <w:noProof/>
              </w:rPr>
              <w:drawing>
                <wp:inline distT="0" distB="0" distL="0" distR="0" wp14:anchorId="351BEC7E" wp14:editId="7CD97332">
                  <wp:extent cx="2355468" cy="1819275"/>
                  <wp:effectExtent l="0" t="0" r="6985" b="0"/>
                  <wp:docPr id="25" name="Picture 25" descr="A KWL chart (bla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KWL chart (blan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361108" cy="1823631"/>
                          </a:xfrm>
                          <a:prstGeom prst="rect">
                            <a:avLst/>
                          </a:prstGeom>
                          <a:noFill/>
                          <a:ln>
                            <a:noFill/>
                          </a:ln>
                        </pic:spPr>
                      </pic:pic>
                    </a:graphicData>
                  </a:graphic>
                </wp:inline>
              </w:drawing>
            </w:r>
          </w:p>
        </w:tc>
        <w:tc>
          <w:tcPr>
            <w:tcW w:w="2879" w:type="dxa"/>
          </w:tcPr>
          <w:p w14:paraId="7A12B257" w14:textId="77777777" w:rsidR="00545A6D" w:rsidRPr="00545A6D" w:rsidRDefault="00545A6D" w:rsidP="00545A6D">
            <w:pPr>
              <w:spacing w:before="120" w:after="120"/>
              <w:rPr>
                <w:rFonts w:ascii="Calibri" w:eastAsia="Calibri" w:hAnsi="Calibri" w:cs="Arial"/>
                <w:i/>
                <w:iCs/>
                <w:color w:val="008000"/>
              </w:rPr>
            </w:pPr>
          </w:p>
          <w:p w14:paraId="3A50B41C" w14:textId="77777777" w:rsidR="00545A6D" w:rsidRPr="00545A6D" w:rsidRDefault="00545A6D" w:rsidP="00545A6D">
            <w:pPr>
              <w:spacing w:before="120" w:after="120"/>
              <w:rPr>
                <w:rFonts w:ascii="Calibri" w:eastAsia="Calibri" w:hAnsi="Calibri" w:cs="Arial"/>
                <w:i/>
                <w:iCs/>
                <w:color w:val="008000"/>
              </w:rPr>
            </w:pPr>
          </w:p>
          <w:p w14:paraId="451A5D6E" w14:textId="77777777" w:rsidR="00545A6D" w:rsidRPr="00545A6D" w:rsidRDefault="00545A6D" w:rsidP="00545A6D">
            <w:pPr>
              <w:spacing w:before="120" w:after="120"/>
              <w:rPr>
                <w:rFonts w:ascii="Calibri" w:eastAsia="Calibri" w:hAnsi="Calibri" w:cs="Arial"/>
                <w:i/>
                <w:iCs/>
                <w:color w:val="008000"/>
              </w:rPr>
            </w:pPr>
          </w:p>
          <w:p w14:paraId="1F7F14D6" w14:textId="77777777" w:rsidR="00545A6D" w:rsidRPr="00545A6D" w:rsidRDefault="00545A6D" w:rsidP="00545A6D">
            <w:pPr>
              <w:spacing w:before="120" w:after="120"/>
              <w:rPr>
                <w:rFonts w:ascii="Calibri" w:eastAsia="Calibri" w:hAnsi="Calibri" w:cs="Arial"/>
                <w:i/>
                <w:iCs/>
                <w:color w:val="008000"/>
              </w:rPr>
            </w:pPr>
            <w:r w:rsidRPr="00545A6D">
              <w:rPr>
                <w:rFonts w:ascii="Calibri" w:eastAsia="Calibri" w:hAnsi="Calibri" w:cs="Arial"/>
                <w:i/>
                <w:iCs/>
                <w:color w:val="008000"/>
              </w:rPr>
              <w:t>KWL Chart – used to activate prior knowledge</w:t>
            </w:r>
          </w:p>
        </w:tc>
        <w:tc>
          <w:tcPr>
            <w:tcW w:w="2020" w:type="dxa"/>
          </w:tcPr>
          <w:p w14:paraId="694F2158" w14:textId="77777777" w:rsidR="00545A6D" w:rsidRPr="00545A6D" w:rsidRDefault="00545A6D" w:rsidP="00545A6D">
            <w:pPr>
              <w:spacing w:before="120" w:after="120"/>
              <w:rPr>
                <w:rFonts w:ascii="Calibri" w:eastAsia="Calibri" w:hAnsi="Calibri" w:cs="Arial"/>
                <w:i/>
                <w:iCs/>
                <w:color w:val="008000"/>
              </w:rPr>
            </w:pPr>
          </w:p>
          <w:p w14:paraId="1BBF1160" w14:textId="77777777" w:rsidR="00545A6D" w:rsidRPr="00545A6D" w:rsidRDefault="00545A6D" w:rsidP="00545A6D">
            <w:pPr>
              <w:spacing w:before="120" w:after="120"/>
              <w:rPr>
                <w:rFonts w:ascii="Calibri" w:eastAsia="Calibri" w:hAnsi="Calibri" w:cs="Arial"/>
                <w:i/>
                <w:iCs/>
                <w:color w:val="008000"/>
              </w:rPr>
            </w:pPr>
            <w:r w:rsidRPr="00545A6D">
              <w:rPr>
                <w:rFonts w:ascii="Calibri" w:eastAsia="Calibri" w:hAnsi="Calibri" w:cs="Arial"/>
                <w:i/>
                <w:iCs/>
                <w:color w:val="008000"/>
              </w:rPr>
              <w:t>Before beginning a new topic, at the beginning of a lesson to review the previous day’s lesson, at a transition from one topic to another related topic</w:t>
            </w:r>
          </w:p>
        </w:tc>
      </w:tr>
      <w:tr w:rsidR="00545A6D" w:rsidRPr="00545A6D" w14:paraId="626E30AF" w14:textId="77777777" w:rsidTr="00C17274">
        <w:trPr>
          <w:cantSplit w:val="0"/>
        </w:trPr>
        <w:tc>
          <w:tcPr>
            <w:tcW w:w="4451" w:type="dxa"/>
          </w:tcPr>
          <w:p w14:paraId="03110AFD" w14:textId="77777777" w:rsidR="00545A6D" w:rsidRPr="00545A6D" w:rsidRDefault="00545A6D" w:rsidP="00545A6D">
            <w:pPr>
              <w:spacing w:before="120" w:after="120"/>
              <w:rPr>
                <w:rFonts w:ascii="Calibri" w:eastAsia="Calibri" w:hAnsi="Calibri" w:cs="Arial"/>
              </w:rPr>
            </w:pPr>
            <w:r w:rsidRPr="00545A6D">
              <w:rPr>
                <w:rFonts w:ascii="Calibri" w:eastAsia="Calibri" w:hAnsi="Calibri" w:cs="Arial"/>
                <w:b/>
                <w:bCs/>
                <w:noProof/>
              </w:rPr>
              <w:drawing>
                <wp:inline distT="0" distB="0" distL="0" distR="0" wp14:anchorId="0BCCDF4B" wp14:editId="4B23F0BE">
                  <wp:extent cx="2593339" cy="1371600"/>
                  <wp:effectExtent l="0" t="0" r="0" b="0"/>
                  <wp:docPr id="26" name="Picture 26" descr="A concept map about animal characterist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concept map about animal characteristic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98256" cy="1374201"/>
                          </a:xfrm>
                          <a:prstGeom prst="rect">
                            <a:avLst/>
                          </a:prstGeom>
                          <a:noFill/>
                          <a:ln>
                            <a:noFill/>
                          </a:ln>
                        </pic:spPr>
                      </pic:pic>
                    </a:graphicData>
                  </a:graphic>
                </wp:inline>
              </w:drawing>
            </w:r>
          </w:p>
        </w:tc>
        <w:tc>
          <w:tcPr>
            <w:tcW w:w="2879" w:type="dxa"/>
          </w:tcPr>
          <w:p w14:paraId="3FDF423C" w14:textId="77777777" w:rsidR="00545A6D" w:rsidRPr="00545A6D" w:rsidRDefault="00545A6D" w:rsidP="00545A6D">
            <w:pPr>
              <w:spacing w:before="120" w:after="120"/>
              <w:rPr>
                <w:rFonts w:ascii="Calibri" w:eastAsia="Calibri" w:hAnsi="Calibri" w:cs="Arial"/>
                <w:i/>
                <w:iCs/>
                <w:color w:val="008000"/>
              </w:rPr>
            </w:pPr>
          </w:p>
          <w:p w14:paraId="72FCC5B9" w14:textId="77777777" w:rsidR="00545A6D" w:rsidRPr="00545A6D" w:rsidRDefault="00545A6D" w:rsidP="00545A6D">
            <w:pPr>
              <w:spacing w:before="120" w:after="120"/>
              <w:rPr>
                <w:rFonts w:ascii="Calibri" w:eastAsia="Calibri" w:hAnsi="Calibri" w:cs="Arial"/>
                <w:i/>
                <w:iCs/>
                <w:color w:val="008000"/>
              </w:rPr>
            </w:pPr>
            <w:r w:rsidRPr="00545A6D">
              <w:rPr>
                <w:rFonts w:ascii="Calibri" w:eastAsia="Calibri" w:hAnsi="Calibri" w:cs="Arial"/>
                <w:i/>
                <w:iCs/>
                <w:color w:val="008000"/>
              </w:rPr>
              <w:t>Concept Map – to make connections between ideas and concepts</w:t>
            </w:r>
          </w:p>
        </w:tc>
        <w:tc>
          <w:tcPr>
            <w:tcW w:w="2020" w:type="dxa"/>
          </w:tcPr>
          <w:p w14:paraId="663A3773" w14:textId="77777777" w:rsidR="00545A6D" w:rsidRPr="00545A6D" w:rsidRDefault="00545A6D" w:rsidP="00545A6D">
            <w:pPr>
              <w:spacing w:before="120" w:after="120"/>
              <w:rPr>
                <w:rFonts w:ascii="Calibri" w:eastAsia="Calibri" w:hAnsi="Calibri" w:cs="Arial"/>
                <w:i/>
                <w:iCs/>
                <w:color w:val="008000"/>
              </w:rPr>
            </w:pPr>
            <w:r w:rsidRPr="00545A6D">
              <w:rPr>
                <w:rFonts w:ascii="Calibri" w:eastAsia="Calibri" w:hAnsi="Calibri" w:cs="Arial"/>
                <w:i/>
                <w:iCs/>
                <w:color w:val="008000"/>
              </w:rPr>
              <w:t xml:space="preserve">Before beginning a new lesson to see what students already know, during or at the end of a lesson to provide opportunities for students to process readings, </w:t>
            </w:r>
            <w:r w:rsidRPr="00545A6D">
              <w:rPr>
                <w:rFonts w:ascii="Calibri" w:eastAsia="Calibri" w:hAnsi="Calibri" w:cs="Arial"/>
                <w:i/>
                <w:iCs/>
                <w:color w:val="008000"/>
              </w:rPr>
              <w:lastRenderedPageBreak/>
              <w:t>discussions, activities, etc.</w:t>
            </w:r>
          </w:p>
        </w:tc>
      </w:tr>
      <w:tr w:rsidR="00545A6D" w:rsidRPr="00545A6D" w14:paraId="45D13B3C" w14:textId="77777777" w:rsidTr="00C17274">
        <w:trPr>
          <w:cantSplit w:val="0"/>
        </w:trPr>
        <w:tc>
          <w:tcPr>
            <w:tcW w:w="4451" w:type="dxa"/>
          </w:tcPr>
          <w:p w14:paraId="384E97B8" w14:textId="77777777" w:rsidR="00545A6D" w:rsidRPr="00545A6D" w:rsidRDefault="00545A6D" w:rsidP="00545A6D">
            <w:pPr>
              <w:spacing w:before="120" w:after="120"/>
              <w:rPr>
                <w:rFonts w:ascii="Calibri" w:eastAsia="Calibri" w:hAnsi="Calibri" w:cs="Arial"/>
              </w:rPr>
            </w:pPr>
            <w:r w:rsidRPr="00545A6D">
              <w:rPr>
                <w:rFonts w:ascii="Calibri" w:eastAsia="Calibri" w:hAnsi="Calibri" w:cs="Arial"/>
                <w:b/>
                <w:bCs/>
                <w:noProof/>
              </w:rPr>
              <w:lastRenderedPageBreak/>
              <w:drawing>
                <wp:inline distT="0" distB="0" distL="0" distR="0" wp14:anchorId="670FA555" wp14:editId="3001103F">
                  <wp:extent cx="1552575" cy="2281342"/>
                  <wp:effectExtent l="0" t="0" r="0" b="5080"/>
                  <wp:docPr id="27" name="Picture 27" descr="Annotating text anchor chart for how to mark up th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nnotating text anchor chart for how to mark up the tex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557645" cy="2288792"/>
                          </a:xfrm>
                          <a:prstGeom prst="rect">
                            <a:avLst/>
                          </a:prstGeom>
                          <a:noFill/>
                          <a:ln>
                            <a:noFill/>
                          </a:ln>
                        </pic:spPr>
                      </pic:pic>
                    </a:graphicData>
                  </a:graphic>
                </wp:inline>
              </w:drawing>
            </w:r>
          </w:p>
        </w:tc>
        <w:tc>
          <w:tcPr>
            <w:tcW w:w="2879" w:type="dxa"/>
          </w:tcPr>
          <w:p w14:paraId="3A1F4822" w14:textId="77777777" w:rsidR="00545A6D" w:rsidRPr="00545A6D" w:rsidRDefault="00545A6D" w:rsidP="00545A6D">
            <w:pPr>
              <w:spacing w:before="120" w:after="120"/>
              <w:rPr>
                <w:rFonts w:ascii="Calibri" w:eastAsia="Calibri" w:hAnsi="Calibri" w:cs="Arial"/>
                <w:i/>
                <w:iCs/>
                <w:color w:val="008000"/>
              </w:rPr>
            </w:pPr>
          </w:p>
          <w:p w14:paraId="5D1F1578" w14:textId="77777777" w:rsidR="00545A6D" w:rsidRPr="00545A6D" w:rsidRDefault="00545A6D" w:rsidP="00545A6D">
            <w:pPr>
              <w:spacing w:before="120" w:after="120"/>
              <w:rPr>
                <w:rFonts w:ascii="Calibri" w:eastAsia="Calibri" w:hAnsi="Calibri" w:cs="Arial"/>
                <w:i/>
                <w:iCs/>
                <w:color w:val="008000"/>
              </w:rPr>
            </w:pPr>
            <w:r w:rsidRPr="00545A6D">
              <w:rPr>
                <w:rFonts w:ascii="Calibri" w:eastAsia="Calibri" w:hAnsi="Calibri" w:cs="Arial"/>
                <w:i/>
                <w:iCs/>
                <w:color w:val="008000"/>
              </w:rPr>
              <w:t>Annotating Texts – helps students identify most important parts and consider their own prior knowledge</w:t>
            </w:r>
          </w:p>
        </w:tc>
        <w:tc>
          <w:tcPr>
            <w:tcW w:w="2020" w:type="dxa"/>
          </w:tcPr>
          <w:p w14:paraId="0C8783A0" w14:textId="77777777" w:rsidR="00545A6D" w:rsidRPr="00545A6D" w:rsidRDefault="00545A6D" w:rsidP="00545A6D">
            <w:pPr>
              <w:spacing w:before="120" w:after="120"/>
              <w:rPr>
                <w:rFonts w:ascii="Calibri" w:eastAsia="Calibri" w:hAnsi="Calibri" w:cs="Arial"/>
                <w:i/>
                <w:iCs/>
                <w:color w:val="008000"/>
              </w:rPr>
            </w:pPr>
            <w:r w:rsidRPr="00545A6D">
              <w:rPr>
                <w:rFonts w:ascii="Calibri" w:eastAsia="Calibri" w:hAnsi="Calibri" w:cs="Arial"/>
                <w:i/>
                <w:iCs/>
                <w:color w:val="008000"/>
              </w:rPr>
              <w:t>When students are reading texts to learn new content or to apply skills, when students are reading and providing peer feedback on texts written by their peers</w:t>
            </w:r>
          </w:p>
        </w:tc>
      </w:tr>
      <w:tr w:rsidR="00545A6D" w:rsidRPr="00545A6D" w14:paraId="0F39C425" w14:textId="77777777" w:rsidTr="00C17274">
        <w:trPr>
          <w:cantSplit w:val="0"/>
        </w:trPr>
        <w:tc>
          <w:tcPr>
            <w:tcW w:w="4451" w:type="dxa"/>
          </w:tcPr>
          <w:p w14:paraId="06DA49C9" w14:textId="77777777" w:rsidR="00545A6D" w:rsidRPr="00545A6D" w:rsidRDefault="00545A6D" w:rsidP="00545A6D">
            <w:pPr>
              <w:spacing w:before="120" w:after="120"/>
              <w:rPr>
                <w:rFonts w:ascii="Calibri" w:eastAsia="Calibri" w:hAnsi="Calibri" w:cs="Arial"/>
                <w:b/>
                <w:bCs/>
              </w:rPr>
            </w:pPr>
            <w:r w:rsidRPr="00545A6D">
              <w:rPr>
                <w:rFonts w:ascii="Calibri" w:eastAsia="Calibri" w:hAnsi="Calibri" w:cs="Arial"/>
                <w:b/>
                <w:bCs/>
                <w:noProof/>
              </w:rPr>
              <w:drawing>
                <wp:inline distT="0" distB="0" distL="0" distR="0" wp14:anchorId="5615E9E1" wp14:editId="43312BFB">
                  <wp:extent cx="2593340" cy="1458595"/>
                  <wp:effectExtent l="0" t="0" r="0" b="8255"/>
                  <wp:docPr id="31" name="Picture 31" descr="Step-by-step visual aid for how to multiply fractions by fractio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tep-by-step visual aid for how to multiply fractions by fractions"/>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93340" cy="1458595"/>
                          </a:xfrm>
                          <a:prstGeom prst="rect">
                            <a:avLst/>
                          </a:prstGeom>
                          <a:noFill/>
                          <a:ln>
                            <a:noFill/>
                          </a:ln>
                        </pic:spPr>
                      </pic:pic>
                    </a:graphicData>
                  </a:graphic>
                </wp:inline>
              </w:drawing>
            </w:r>
          </w:p>
        </w:tc>
        <w:tc>
          <w:tcPr>
            <w:tcW w:w="2879" w:type="dxa"/>
          </w:tcPr>
          <w:p w14:paraId="7F4D6774" w14:textId="77777777" w:rsidR="00545A6D" w:rsidRPr="00545A6D" w:rsidRDefault="00545A6D" w:rsidP="00545A6D">
            <w:pPr>
              <w:spacing w:before="120" w:after="120"/>
              <w:rPr>
                <w:rFonts w:ascii="Calibri" w:eastAsia="Calibri" w:hAnsi="Calibri" w:cs="Arial"/>
                <w:i/>
                <w:iCs/>
                <w:color w:val="008000"/>
              </w:rPr>
            </w:pPr>
          </w:p>
          <w:p w14:paraId="5786B943" w14:textId="77777777" w:rsidR="00545A6D" w:rsidRPr="00545A6D" w:rsidRDefault="00545A6D" w:rsidP="00545A6D">
            <w:pPr>
              <w:spacing w:before="120" w:after="120"/>
              <w:rPr>
                <w:rFonts w:ascii="Calibri" w:eastAsia="Calibri" w:hAnsi="Calibri" w:cs="Arial"/>
                <w:i/>
                <w:iCs/>
                <w:color w:val="008000"/>
              </w:rPr>
            </w:pPr>
            <w:r w:rsidRPr="00545A6D">
              <w:rPr>
                <w:rFonts w:ascii="Calibri" w:eastAsia="Calibri" w:hAnsi="Calibri" w:cs="Arial"/>
                <w:i/>
                <w:iCs/>
                <w:color w:val="008000"/>
              </w:rPr>
              <w:t>Step by Step Directions – Breaks information into smaller pieces, provides process for visualization</w:t>
            </w:r>
          </w:p>
        </w:tc>
        <w:tc>
          <w:tcPr>
            <w:tcW w:w="2020" w:type="dxa"/>
          </w:tcPr>
          <w:p w14:paraId="667E1D5F" w14:textId="77777777" w:rsidR="00545A6D" w:rsidRPr="00545A6D" w:rsidRDefault="00545A6D" w:rsidP="00545A6D">
            <w:pPr>
              <w:spacing w:before="120" w:after="120"/>
              <w:rPr>
                <w:rFonts w:ascii="Calibri" w:eastAsia="Calibri" w:hAnsi="Calibri" w:cs="Arial"/>
                <w:i/>
                <w:iCs/>
                <w:color w:val="008000"/>
              </w:rPr>
            </w:pPr>
            <w:r w:rsidRPr="00545A6D">
              <w:rPr>
                <w:rFonts w:ascii="Calibri" w:eastAsia="Calibri" w:hAnsi="Calibri" w:cs="Arial"/>
                <w:i/>
                <w:iCs/>
                <w:color w:val="008000"/>
              </w:rPr>
              <w:t>When a new skill includes multiple steps, when an activity includes multiple steps</w:t>
            </w:r>
          </w:p>
        </w:tc>
      </w:tr>
      <w:tr w:rsidR="00545A6D" w:rsidRPr="00545A6D" w14:paraId="4C0BC642" w14:textId="77777777" w:rsidTr="00C17274">
        <w:trPr>
          <w:cantSplit w:val="0"/>
        </w:trPr>
        <w:tc>
          <w:tcPr>
            <w:tcW w:w="4451" w:type="dxa"/>
          </w:tcPr>
          <w:p w14:paraId="362671DE" w14:textId="77777777" w:rsidR="00545A6D" w:rsidRPr="00545A6D" w:rsidRDefault="00545A6D" w:rsidP="00545A6D">
            <w:pPr>
              <w:spacing w:before="120" w:after="120"/>
              <w:rPr>
                <w:rFonts w:ascii="Calibri" w:eastAsia="Calibri" w:hAnsi="Calibri" w:cs="Arial"/>
              </w:rPr>
            </w:pPr>
            <w:r w:rsidRPr="00545A6D">
              <w:rPr>
                <w:rFonts w:ascii="Calibri" w:eastAsia="Calibri" w:hAnsi="Calibri" w:cs="Arial"/>
                <w:b/>
                <w:bCs/>
                <w:noProof/>
              </w:rPr>
              <w:drawing>
                <wp:inline distT="0" distB="0" distL="0" distR="0" wp14:anchorId="03FCCD34" wp14:editId="5A16AE4B">
                  <wp:extent cx="2374900" cy="1781175"/>
                  <wp:effectExtent l="0" t="0" r="6350" b="9525"/>
                  <wp:docPr id="30" name="Picture 30" descr="A collection of graphic organizers used for promoting critical think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collection of graphic organizers used for promoting critical thinki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374900" cy="1781175"/>
                          </a:xfrm>
                          <a:prstGeom prst="rect">
                            <a:avLst/>
                          </a:prstGeom>
                          <a:noFill/>
                        </pic:spPr>
                      </pic:pic>
                    </a:graphicData>
                  </a:graphic>
                </wp:inline>
              </w:drawing>
            </w:r>
          </w:p>
        </w:tc>
        <w:tc>
          <w:tcPr>
            <w:tcW w:w="2879" w:type="dxa"/>
          </w:tcPr>
          <w:p w14:paraId="7BEB34DA" w14:textId="77777777" w:rsidR="00545A6D" w:rsidRPr="00545A6D" w:rsidRDefault="00545A6D" w:rsidP="00545A6D">
            <w:pPr>
              <w:spacing w:before="120" w:after="120"/>
              <w:rPr>
                <w:rFonts w:ascii="Calibri" w:eastAsia="Calibri" w:hAnsi="Calibri" w:cs="Arial"/>
                <w:i/>
                <w:iCs/>
                <w:color w:val="008000"/>
              </w:rPr>
            </w:pPr>
          </w:p>
          <w:p w14:paraId="09577BEC" w14:textId="77777777" w:rsidR="00545A6D" w:rsidRPr="00545A6D" w:rsidRDefault="00545A6D" w:rsidP="00545A6D">
            <w:pPr>
              <w:spacing w:before="120" w:after="120"/>
              <w:rPr>
                <w:rFonts w:ascii="Calibri" w:eastAsia="Calibri" w:hAnsi="Calibri" w:cs="Arial"/>
                <w:i/>
                <w:iCs/>
                <w:color w:val="008000"/>
              </w:rPr>
            </w:pPr>
            <w:r w:rsidRPr="00545A6D">
              <w:rPr>
                <w:rFonts w:ascii="Calibri" w:eastAsia="Calibri" w:hAnsi="Calibri" w:cs="Arial"/>
                <w:i/>
                <w:iCs/>
                <w:color w:val="008000"/>
              </w:rPr>
              <w:t>Graphic Organizers – Helps highlight key features and relationships</w:t>
            </w:r>
          </w:p>
        </w:tc>
        <w:tc>
          <w:tcPr>
            <w:tcW w:w="2020" w:type="dxa"/>
          </w:tcPr>
          <w:p w14:paraId="7C39AF6C" w14:textId="77777777" w:rsidR="00545A6D" w:rsidRPr="00545A6D" w:rsidRDefault="00545A6D" w:rsidP="00545A6D">
            <w:pPr>
              <w:spacing w:before="120" w:after="120"/>
              <w:rPr>
                <w:rFonts w:ascii="Calibri" w:eastAsia="Calibri" w:hAnsi="Calibri" w:cs="Arial"/>
                <w:i/>
                <w:iCs/>
                <w:color w:val="008000"/>
              </w:rPr>
            </w:pPr>
            <w:r w:rsidRPr="00545A6D">
              <w:rPr>
                <w:rFonts w:ascii="Calibri" w:eastAsia="Calibri" w:hAnsi="Calibri" w:cs="Arial"/>
                <w:i/>
                <w:iCs/>
                <w:color w:val="008000"/>
              </w:rPr>
              <w:t>During discussions, videos, readings to provide opportunities for students to record new information in a logical way</w:t>
            </w:r>
          </w:p>
        </w:tc>
      </w:tr>
    </w:tbl>
    <w:p w14:paraId="75F1DD2B" w14:textId="77777777" w:rsidR="00545A6D" w:rsidRPr="00545A6D" w:rsidRDefault="00545A6D" w:rsidP="00545A6D">
      <w:pPr>
        <w:rPr>
          <w:rFonts w:ascii="Calibri" w:eastAsia="SimSun" w:hAnsi="Calibri" w:cs="Arial"/>
          <w:bCs/>
          <w:szCs w:val="24"/>
        </w:rPr>
      </w:pPr>
    </w:p>
    <w:p w14:paraId="0336EF08" w14:textId="77777777" w:rsidR="004C1260" w:rsidRDefault="004C1260">
      <w:pPr>
        <w:rPr>
          <w:rFonts w:ascii="Calibri" w:eastAsia="SimSun" w:hAnsi="Calibri" w:cs="Arial"/>
          <w:b/>
          <w:szCs w:val="24"/>
        </w:rPr>
      </w:pPr>
      <w:r>
        <w:rPr>
          <w:rFonts w:ascii="Calibri" w:eastAsia="SimSun" w:hAnsi="Calibri" w:cs="Arial"/>
          <w:b/>
          <w:szCs w:val="24"/>
        </w:rPr>
        <w:br w:type="page"/>
      </w:r>
    </w:p>
    <w:p w14:paraId="5ABEA2EC" w14:textId="2C6D9697" w:rsidR="00545A6D" w:rsidRPr="00545A6D" w:rsidRDefault="00545A6D" w:rsidP="00545A6D">
      <w:pPr>
        <w:rPr>
          <w:rFonts w:ascii="Calibri" w:eastAsia="SimSun" w:hAnsi="Calibri" w:cs="Arial"/>
          <w:b/>
          <w:szCs w:val="24"/>
        </w:rPr>
      </w:pPr>
      <w:r w:rsidRPr="00545A6D">
        <w:rPr>
          <w:rFonts w:ascii="Calibri" w:eastAsia="SimSun" w:hAnsi="Calibri" w:cs="Arial"/>
          <w:b/>
          <w:szCs w:val="24"/>
        </w:rPr>
        <w:lastRenderedPageBreak/>
        <w:t xml:space="preserve">Practice – </w:t>
      </w:r>
      <w:r w:rsidR="009C3F1E">
        <w:rPr>
          <w:rFonts w:ascii="Calibri" w:eastAsia="SimSun" w:hAnsi="Calibri" w:cs="Arial"/>
          <w:b/>
          <w:szCs w:val="24"/>
        </w:rPr>
        <w:t>Activity</w:t>
      </w:r>
      <w:r w:rsidRPr="00545A6D">
        <w:rPr>
          <w:rFonts w:ascii="Calibri" w:eastAsia="SimSun" w:hAnsi="Calibri" w:cs="Arial"/>
          <w:b/>
          <w:szCs w:val="24"/>
        </w:rPr>
        <w:t xml:space="preserve"> Analysis</w:t>
      </w:r>
    </w:p>
    <w:p w14:paraId="5E7D0B94" w14:textId="77777777" w:rsidR="00545A6D" w:rsidRPr="00545A6D" w:rsidRDefault="00545A6D" w:rsidP="00545A6D">
      <w:pPr>
        <w:rPr>
          <w:rFonts w:ascii="Calibri" w:eastAsia="SimSun" w:hAnsi="Calibri" w:cs="Arial"/>
          <w:b/>
          <w:szCs w:val="24"/>
        </w:rPr>
      </w:pPr>
      <w:r w:rsidRPr="00545A6D">
        <w:rPr>
          <w:rFonts w:ascii="Calibri" w:eastAsia="SimSun" w:hAnsi="Calibri" w:cs="Arial"/>
          <w:b/>
          <w:szCs w:val="24"/>
        </w:rPr>
        <w:t xml:space="preserve">In this lesson, students are making observations of a desert to construct their own model. Review each of the activities below. As you read, underline strategies that provide options for comprehension and place a star (*) in places where you see additional opportunities for comprehension strategies. Then, complete the chart below the activity. We will do the first one together. </w:t>
      </w:r>
    </w:p>
    <w:p w14:paraId="7E32106B" w14:textId="77777777" w:rsidR="00545A6D" w:rsidRPr="00545A6D" w:rsidRDefault="00545A6D" w:rsidP="00545A6D">
      <w:pPr>
        <w:rPr>
          <w:rFonts w:ascii="Calibri" w:eastAsia="SimSun" w:hAnsi="Calibri" w:cs="Arial"/>
          <w:b/>
          <w:szCs w:val="24"/>
        </w:rPr>
      </w:pPr>
      <w:r w:rsidRPr="00545A6D">
        <w:rPr>
          <w:rFonts w:ascii="Calibri" w:eastAsia="SimSun" w:hAnsi="Calibri" w:cs="Arial"/>
          <w:b/>
          <w:szCs w:val="24"/>
        </w:rPr>
        <w:t>Activity One</w:t>
      </w:r>
    </w:p>
    <w:p w14:paraId="61ACC909" w14:textId="77777777" w:rsidR="00545A6D" w:rsidRPr="00545A6D" w:rsidRDefault="00545A6D" w:rsidP="00545A6D">
      <w:pPr>
        <w:rPr>
          <w:rFonts w:ascii="Calibri" w:eastAsia="SimSun" w:hAnsi="Calibri" w:cs="Arial"/>
          <w:bCs/>
          <w:color w:val="70AD47"/>
          <w:szCs w:val="24"/>
        </w:rPr>
      </w:pPr>
      <w:r w:rsidRPr="00545A6D">
        <w:rPr>
          <w:rFonts w:ascii="Calibri" w:eastAsia="SimSun" w:hAnsi="Calibri" w:cs="Arial"/>
          <w:bCs/>
          <w:szCs w:val="24"/>
        </w:rPr>
        <w:t xml:space="preserve">Ask students to </w:t>
      </w:r>
      <w:r w:rsidRPr="00545A6D">
        <w:rPr>
          <w:rFonts w:ascii="Calibri" w:eastAsia="SimSun" w:hAnsi="Calibri" w:cs="Arial"/>
          <w:bCs/>
          <w:color w:val="008000"/>
          <w:szCs w:val="24"/>
          <w:u w:val="single"/>
        </w:rPr>
        <w:t>recall the features of the desert environment that they observed during their video tour of the Wonderland of Rocks</w:t>
      </w:r>
      <w:r w:rsidRPr="00545A6D">
        <w:rPr>
          <w:rFonts w:ascii="Calibri" w:eastAsia="SimSun" w:hAnsi="Calibri" w:cs="Arial"/>
          <w:bCs/>
          <w:szCs w:val="24"/>
        </w:rPr>
        <w:t xml:space="preserve">. Explain to students that they will now explore another part of the Mojave Desert. Begin playing the Mara flyover video and explain to students that much of the Mojave Desert looks like the Wonderland of Rocks. </w:t>
      </w:r>
      <w:r w:rsidRPr="00545A6D">
        <w:rPr>
          <w:rFonts w:ascii="Calibri" w:eastAsia="SimSun" w:hAnsi="Calibri" w:cs="Arial"/>
          <w:bCs/>
          <w:color w:val="008000"/>
          <w:szCs w:val="24"/>
          <w:u w:val="single"/>
        </w:rPr>
        <w:t>Pause the video when the dense, green vegetation appears and wonder out loud why the environment looks different than other parts of the desert.*</w:t>
      </w:r>
      <w:r w:rsidRPr="00545A6D">
        <w:rPr>
          <w:rFonts w:ascii="Calibri" w:eastAsia="SimSun" w:hAnsi="Calibri" w:cs="Arial"/>
          <w:bCs/>
          <w:color w:val="008000"/>
          <w:szCs w:val="24"/>
        </w:rPr>
        <w:t xml:space="preserve"> </w:t>
      </w:r>
      <w:r w:rsidRPr="00545A6D">
        <w:rPr>
          <w:rFonts w:ascii="Calibri" w:eastAsia="SimSun" w:hAnsi="Calibri" w:cs="Arial"/>
          <w:bCs/>
          <w:szCs w:val="24"/>
        </w:rPr>
        <w:t>Resume the video for several more seconds and then pause near the end to display an image for students to refer to during the discussion. Ask students to respond to the following question: What is the relationship between this desert environment and the rest of the Mojave desert?</w:t>
      </w:r>
      <w:r w:rsidRPr="00545A6D">
        <w:rPr>
          <w:rFonts w:ascii="Calibri" w:eastAsia="SimSun" w:hAnsi="Calibri" w:cs="Arial"/>
          <w:bCs/>
          <w:color w:val="008000"/>
          <w:szCs w:val="24"/>
        </w:rPr>
        <w:t>*</w:t>
      </w:r>
    </w:p>
    <w:p w14:paraId="3CA95B53" w14:textId="77777777" w:rsidR="00545A6D" w:rsidRPr="00545A6D" w:rsidRDefault="00545A6D" w:rsidP="00545A6D">
      <w:pPr>
        <w:rPr>
          <w:rFonts w:ascii="Calibri" w:eastAsia="SimSun" w:hAnsi="Calibri" w:cs="Arial"/>
          <w:bCs/>
          <w:szCs w:val="24"/>
        </w:rPr>
      </w:pPr>
    </w:p>
    <w:tbl>
      <w:tblPr>
        <w:tblStyle w:val="TableGrid"/>
        <w:tblW w:w="9504" w:type="dxa"/>
        <w:tblInd w:w="85" w:type="dxa"/>
        <w:tblLayout w:type="fixed"/>
        <w:tblLook w:val="04A0" w:firstRow="1" w:lastRow="0" w:firstColumn="1" w:lastColumn="0" w:noHBand="0" w:noVBand="1"/>
      </w:tblPr>
      <w:tblGrid>
        <w:gridCol w:w="2160"/>
        <w:gridCol w:w="3672"/>
        <w:gridCol w:w="3672"/>
      </w:tblGrid>
      <w:tr w:rsidR="00545A6D" w:rsidRPr="00545A6D" w14:paraId="18D9C8FD" w14:textId="77777777" w:rsidTr="00AE341E">
        <w:trPr>
          <w:trHeight w:val="232"/>
        </w:trPr>
        <w:tc>
          <w:tcPr>
            <w:tcW w:w="2160" w:type="dxa"/>
          </w:tcPr>
          <w:p w14:paraId="48215F0F" w14:textId="77777777" w:rsidR="00545A6D" w:rsidRPr="00545A6D" w:rsidRDefault="00545A6D" w:rsidP="00545A6D">
            <w:pPr>
              <w:rPr>
                <w:rFonts w:ascii="Calibri" w:eastAsia="Calibri" w:hAnsi="Calibri" w:cs="Arial"/>
                <w:b/>
                <w:bCs/>
              </w:rPr>
            </w:pPr>
            <w:r w:rsidRPr="00545A6D">
              <w:rPr>
                <w:rFonts w:ascii="Calibri" w:eastAsia="Calibri" w:hAnsi="Calibri" w:cs="Arial"/>
                <w:b/>
                <w:bCs/>
              </w:rPr>
              <w:t>Guideline</w:t>
            </w:r>
          </w:p>
        </w:tc>
        <w:tc>
          <w:tcPr>
            <w:tcW w:w="3672" w:type="dxa"/>
          </w:tcPr>
          <w:p w14:paraId="4348AF78" w14:textId="77777777" w:rsidR="00545A6D" w:rsidRPr="00545A6D" w:rsidRDefault="00545A6D" w:rsidP="00545A6D">
            <w:pPr>
              <w:rPr>
                <w:rFonts w:ascii="Calibri" w:eastAsia="Calibri" w:hAnsi="Calibri" w:cs="Arial"/>
                <w:b/>
                <w:bCs/>
              </w:rPr>
            </w:pPr>
          </w:p>
        </w:tc>
        <w:tc>
          <w:tcPr>
            <w:tcW w:w="3672" w:type="dxa"/>
          </w:tcPr>
          <w:p w14:paraId="56807372" w14:textId="77777777" w:rsidR="00545A6D" w:rsidRPr="00545A6D" w:rsidRDefault="00545A6D" w:rsidP="00545A6D">
            <w:pPr>
              <w:rPr>
                <w:rFonts w:ascii="Calibri" w:eastAsia="Calibri" w:hAnsi="Calibri" w:cs="Arial"/>
                <w:b/>
                <w:bCs/>
              </w:rPr>
            </w:pPr>
            <w:r w:rsidRPr="00545A6D">
              <w:rPr>
                <w:rFonts w:ascii="Calibri" w:eastAsia="Calibri" w:hAnsi="Calibri" w:cs="Arial"/>
                <w:b/>
                <w:bCs/>
              </w:rPr>
              <w:t>Additional Suggestions</w:t>
            </w:r>
          </w:p>
        </w:tc>
      </w:tr>
      <w:tr w:rsidR="00545A6D" w:rsidRPr="00545A6D" w14:paraId="7C1B72E1" w14:textId="77777777" w:rsidTr="00AE341E">
        <w:trPr>
          <w:trHeight w:val="452"/>
        </w:trPr>
        <w:tc>
          <w:tcPr>
            <w:tcW w:w="2160" w:type="dxa"/>
          </w:tcPr>
          <w:p w14:paraId="76004CF3" w14:textId="77777777" w:rsidR="00545A6D" w:rsidRPr="00545A6D" w:rsidRDefault="00545A6D" w:rsidP="00545A6D">
            <w:pPr>
              <w:rPr>
                <w:rFonts w:ascii="Calibri" w:eastAsia="Calibri" w:hAnsi="Calibri" w:cs="Arial"/>
                <w:i/>
                <w:iCs/>
                <w:color w:val="000000"/>
              </w:rPr>
            </w:pPr>
            <w:r w:rsidRPr="00545A6D">
              <w:rPr>
                <w:rFonts w:ascii="Calibri" w:eastAsia="Calibri" w:hAnsi="Calibri" w:cs="Arial"/>
                <w:color w:val="000000"/>
              </w:rPr>
              <w:t>Activate background knowledge</w:t>
            </w:r>
          </w:p>
        </w:tc>
        <w:tc>
          <w:tcPr>
            <w:tcW w:w="3672" w:type="dxa"/>
          </w:tcPr>
          <w:p w14:paraId="04950B94" w14:textId="77777777" w:rsidR="00545A6D" w:rsidRPr="00545A6D" w:rsidRDefault="00545A6D" w:rsidP="00545A6D">
            <w:pPr>
              <w:numPr>
                <w:ilvl w:val="0"/>
                <w:numId w:val="8"/>
              </w:numPr>
              <w:contextualSpacing/>
              <w:rPr>
                <w:rFonts w:ascii="Calibri" w:eastAsia="Calibri" w:hAnsi="Calibri" w:cs="Arial"/>
                <w:i/>
                <w:iCs/>
                <w:color w:val="008000"/>
              </w:rPr>
            </w:pPr>
            <w:r w:rsidRPr="00545A6D">
              <w:rPr>
                <w:rFonts w:ascii="Calibri" w:eastAsia="Calibri" w:hAnsi="Calibri" w:cs="Arial"/>
                <w:i/>
                <w:iCs/>
                <w:color w:val="008000"/>
              </w:rPr>
              <w:t>The teacher asks students to recall the features of the desert environment that they learned in a previous lesson</w:t>
            </w:r>
          </w:p>
        </w:tc>
        <w:tc>
          <w:tcPr>
            <w:tcW w:w="3672" w:type="dxa"/>
          </w:tcPr>
          <w:p w14:paraId="64E9E5A2" w14:textId="77777777" w:rsidR="00545A6D" w:rsidRPr="00545A6D" w:rsidRDefault="00545A6D" w:rsidP="00545A6D">
            <w:pPr>
              <w:ind w:left="360"/>
              <w:contextualSpacing/>
              <w:rPr>
                <w:rFonts w:ascii="Calibri" w:eastAsia="Calibri" w:hAnsi="Calibri" w:cs="Arial"/>
                <w:i/>
                <w:iCs/>
                <w:color w:val="008000"/>
              </w:rPr>
            </w:pPr>
          </w:p>
        </w:tc>
      </w:tr>
      <w:tr w:rsidR="00545A6D" w:rsidRPr="00545A6D" w14:paraId="7DBB518E" w14:textId="77777777" w:rsidTr="00AE341E">
        <w:trPr>
          <w:trHeight w:val="685"/>
        </w:trPr>
        <w:tc>
          <w:tcPr>
            <w:tcW w:w="2160" w:type="dxa"/>
          </w:tcPr>
          <w:p w14:paraId="44132BAE" w14:textId="77777777" w:rsidR="00545A6D" w:rsidRPr="00545A6D" w:rsidRDefault="00545A6D" w:rsidP="00545A6D">
            <w:pPr>
              <w:rPr>
                <w:rFonts w:ascii="Calibri" w:eastAsia="Calibri" w:hAnsi="Calibri" w:cs="Arial"/>
              </w:rPr>
            </w:pPr>
            <w:r w:rsidRPr="00545A6D">
              <w:rPr>
                <w:rFonts w:ascii="Calibri" w:eastAsia="Calibri" w:hAnsi="Calibri" w:cs="Arial"/>
              </w:rPr>
              <w:t>Highlight patterns, critical features, big ideas, and relationships</w:t>
            </w:r>
          </w:p>
        </w:tc>
        <w:tc>
          <w:tcPr>
            <w:tcW w:w="3672" w:type="dxa"/>
          </w:tcPr>
          <w:p w14:paraId="2E7F9B7D" w14:textId="77777777" w:rsidR="00545A6D" w:rsidRPr="00545A6D" w:rsidRDefault="00545A6D" w:rsidP="00545A6D">
            <w:pPr>
              <w:ind w:left="360"/>
              <w:contextualSpacing/>
              <w:rPr>
                <w:rFonts w:ascii="Calibri" w:eastAsia="Calibri" w:hAnsi="Calibri" w:cs="Arial"/>
                <w:i/>
                <w:iCs/>
                <w:color w:val="008000"/>
              </w:rPr>
            </w:pPr>
          </w:p>
        </w:tc>
        <w:tc>
          <w:tcPr>
            <w:tcW w:w="3672" w:type="dxa"/>
          </w:tcPr>
          <w:p w14:paraId="707CC5C0" w14:textId="77777777" w:rsidR="00545A6D" w:rsidRPr="00545A6D" w:rsidRDefault="00545A6D" w:rsidP="00545A6D">
            <w:pPr>
              <w:numPr>
                <w:ilvl w:val="0"/>
                <w:numId w:val="5"/>
              </w:numPr>
              <w:ind w:left="360"/>
              <w:contextualSpacing/>
              <w:rPr>
                <w:rFonts w:ascii="Calibri" w:eastAsia="Calibri" w:hAnsi="Calibri" w:cs="Arial"/>
                <w:i/>
                <w:iCs/>
                <w:color w:val="008000"/>
              </w:rPr>
            </w:pPr>
            <w:r w:rsidRPr="00545A6D">
              <w:rPr>
                <w:rFonts w:ascii="Calibri" w:eastAsia="Calibri" w:hAnsi="Calibri" w:cs="Arial"/>
                <w:i/>
                <w:iCs/>
                <w:color w:val="008000"/>
              </w:rPr>
              <w:t>Provide a Venn diagram students can use to organize their thoughts about the similarities and differences</w:t>
            </w:r>
          </w:p>
        </w:tc>
      </w:tr>
      <w:tr w:rsidR="00545A6D" w:rsidRPr="00545A6D" w14:paraId="35D45C2B" w14:textId="77777777" w:rsidTr="00AE341E">
        <w:trPr>
          <w:trHeight w:val="465"/>
        </w:trPr>
        <w:tc>
          <w:tcPr>
            <w:tcW w:w="2160" w:type="dxa"/>
          </w:tcPr>
          <w:p w14:paraId="1634A9B4" w14:textId="77777777" w:rsidR="00545A6D" w:rsidRPr="00545A6D" w:rsidRDefault="00545A6D" w:rsidP="00545A6D">
            <w:pPr>
              <w:rPr>
                <w:rFonts w:ascii="Calibri" w:eastAsia="Calibri" w:hAnsi="Calibri" w:cs="Arial"/>
                <w:i/>
                <w:iCs/>
                <w:color w:val="538135"/>
              </w:rPr>
            </w:pPr>
            <w:r w:rsidRPr="00545A6D">
              <w:rPr>
                <w:rFonts w:ascii="Calibri" w:eastAsia="Calibri" w:hAnsi="Calibri" w:cs="Arial"/>
              </w:rPr>
              <w:t>Guide information processing and visualization</w:t>
            </w:r>
          </w:p>
        </w:tc>
        <w:tc>
          <w:tcPr>
            <w:tcW w:w="3672" w:type="dxa"/>
          </w:tcPr>
          <w:p w14:paraId="7D5F0E44" w14:textId="77777777" w:rsidR="00545A6D" w:rsidRPr="00545A6D" w:rsidRDefault="00545A6D" w:rsidP="00545A6D">
            <w:pPr>
              <w:numPr>
                <w:ilvl w:val="0"/>
                <w:numId w:val="8"/>
              </w:numPr>
              <w:contextualSpacing/>
              <w:rPr>
                <w:rFonts w:ascii="Calibri" w:eastAsia="Calibri" w:hAnsi="Calibri" w:cs="Arial"/>
                <w:i/>
                <w:iCs/>
                <w:color w:val="008000"/>
              </w:rPr>
            </w:pPr>
            <w:r w:rsidRPr="00545A6D">
              <w:rPr>
                <w:rFonts w:ascii="Calibri" w:eastAsia="Calibri" w:hAnsi="Calibri" w:cs="Arial"/>
                <w:i/>
                <w:iCs/>
                <w:color w:val="008000"/>
              </w:rPr>
              <w:t>Pausing the video and wondering aloud about why the vegetation is different guides student thinking and helps them visualize the differences</w:t>
            </w:r>
          </w:p>
        </w:tc>
        <w:tc>
          <w:tcPr>
            <w:tcW w:w="3672" w:type="dxa"/>
          </w:tcPr>
          <w:p w14:paraId="42B34987" w14:textId="77777777" w:rsidR="00545A6D" w:rsidRPr="00545A6D" w:rsidRDefault="00545A6D" w:rsidP="00545A6D">
            <w:pPr>
              <w:numPr>
                <w:ilvl w:val="0"/>
                <w:numId w:val="6"/>
              </w:numPr>
              <w:contextualSpacing/>
              <w:rPr>
                <w:rFonts w:ascii="Calibri" w:eastAsia="Calibri" w:hAnsi="Calibri" w:cs="Arial"/>
                <w:i/>
                <w:iCs/>
                <w:color w:val="008000"/>
              </w:rPr>
            </w:pPr>
            <w:r w:rsidRPr="00545A6D">
              <w:rPr>
                <w:rFonts w:ascii="Calibri" w:eastAsia="Calibri" w:hAnsi="Calibri" w:cs="Arial"/>
                <w:i/>
                <w:iCs/>
                <w:color w:val="008000"/>
              </w:rPr>
              <w:t>Break the discussion question into smaller parts and provide a student guide to guide students through the larger question one step at a time:</w:t>
            </w:r>
          </w:p>
          <w:p w14:paraId="73189F93" w14:textId="77777777" w:rsidR="00545A6D" w:rsidRPr="00545A6D" w:rsidRDefault="00545A6D" w:rsidP="00545A6D">
            <w:pPr>
              <w:numPr>
                <w:ilvl w:val="1"/>
                <w:numId w:val="6"/>
              </w:numPr>
              <w:contextualSpacing/>
              <w:rPr>
                <w:rFonts w:ascii="Calibri" w:eastAsia="Calibri" w:hAnsi="Calibri" w:cs="Arial"/>
                <w:i/>
                <w:iCs/>
                <w:color w:val="008000"/>
              </w:rPr>
            </w:pPr>
            <w:r w:rsidRPr="00545A6D">
              <w:rPr>
                <w:rFonts w:ascii="Calibri" w:eastAsia="Calibri" w:hAnsi="Calibri" w:cs="Arial"/>
                <w:i/>
                <w:iCs/>
                <w:color w:val="008000"/>
              </w:rPr>
              <w:t xml:space="preserve">What do you notice about this environment? </w:t>
            </w:r>
          </w:p>
          <w:p w14:paraId="12AEBAF3" w14:textId="77777777" w:rsidR="00545A6D" w:rsidRPr="00545A6D" w:rsidRDefault="00545A6D" w:rsidP="00545A6D">
            <w:pPr>
              <w:numPr>
                <w:ilvl w:val="1"/>
                <w:numId w:val="6"/>
              </w:numPr>
              <w:contextualSpacing/>
              <w:rPr>
                <w:rFonts w:ascii="Calibri" w:eastAsia="Calibri" w:hAnsi="Calibri" w:cs="Arial"/>
                <w:i/>
                <w:iCs/>
                <w:color w:val="008000"/>
              </w:rPr>
            </w:pPr>
            <w:r w:rsidRPr="00545A6D">
              <w:rPr>
                <w:rFonts w:ascii="Calibri" w:eastAsia="Calibri" w:hAnsi="Calibri" w:cs="Arial"/>
                <w:i/>
                <w:iCs/>
                <w:color w:val="008000"/>
              </w:rPr>
              <w:t xml:space="preserve">How is this environment different than the rest of the desert? </w:t>
            </w:r>
          </w:p>
          <w:p w14:paraId="5446A929" w14:textId="77777777" w:rsidR="00545A6D" w:rsidRPr="00545A6D" w:rsidRDefault="00545A6D" w:rsidP="00545A6D">
            <w:pPr>
              <w:numPr>
                <w:ilvl w:val="1"/>
                <w:numId w:val="6"/>
              </w:numPr>
              <w:contextualSpacing/>
              <w:rPr>
                <w:rFonts w:ascii="Calibri" w:eastAsia="Calibri" w:hAnsi="Calibri" w:cs="Arial"/>
                <w:i/>
                <w:iCs/>
                <w:color w:val="008000"/>
              </w:rPr>
            </w:pPr>
            <w:r w:rsidRPr="00545A6D">
              <w:rPr>
                <w:rFonts w:ascii="Calibri" w:eastAsia="Calibri" w:hAnsi="Calibri" w:cs="Arial"/>
                <w:i/>
                <w:iCs/>
                <w:color w:val="008000"/>
              </w:rPr>
              <w:t xml:space="preserve">How is this environment </w:t>
            </w:r>
            <w:proofErr w:type="gramStart"/>
            <w:r w:rsidRPr="00545A6D">
              <w:rPr>
                <w:rFonts w:ascii="Calibri" w:eastAsia="Calibri" w:hAnsi="Calibri" w:cs="Arial"/>
                <w:i/>
                <w:iCs/>
                <w:color w:val="008000"/>
              </w:rPr>
              <w:t>similar to</w:t>
            </w:r>
            <w:proofErr w:type="gramEnd"/>
            <w:r w:rsidRPr="00545A6D">
              <w:rPr>
                <w:rFonts w:ascii="Calibri" w:eastAsia="Calibri" w:hAnsi="Calibri" w:cs="Arial"/>
                <w:i/>
                <w:iCs/>
                <w:color w:val="008000"/>
              </w:rPr>
              <w:t xml:space="preserve"> the rest of the desert?</w:t>
            </w:r>
          </w:p>
        </w:tc>
      </w:tr>
      <w:tr w:rsidR="00545A6D" w:rsidRPr="00545A6D" w14:paraId="5EE566FD" w14:textId="77777777" w:rsidTr="00AE341E">
        <w:trPr>
          <w:trHeight w:val="452"/>
        </w:trPr>
        <w:tc>
          <w:tcPr>
            <w:tcW w:w="2160" w:type="dxa"/>
          </w:tcPr>
          <w:p w14:paraId="2EE0A208" w14:textId="77777777" w:rsidR="00545A6D" w:rsidRPr="00545A6D" w:rsidRDefault="00545A6D" w:rsidP="00545A6D">
            <w:pPr>
              <w:rPr>
                <w:rFonts w:ascii="Calibri" w:eastAsia="Calibri" w:hAnsi="Calibri" w:cs="Arial"/>
              </w:rPr>
            </w:pPr>
            <w:r w:rsidRPr="00545A6D">
              <w:rPr>
                <w:rFonts w:ascii="Calibri" w:eastAsia="Calibri" w:hAnsi="Calibri" w:cs="Arial"/>
              </w:rPr>
              <w:t>Maximize transfer and generalization</w:t>
            </w:r>
          </w:p>
        </w:tc>
        <w:tc>
          <w:tcPr>
            <w:tcW w:w="3672" w:type="dxa"/>
          </w:tcPr>
          <w:p w14:paraId="7AB4E086" w14:textId="77777777" w:rsidR="00545A6D" w:rsidRPr="00545A6D" w:rsidRDefault="00545A6D" w:rsidP="00545A6D">
            <w:pPr>
              <w:numPr>
                <w:ilvl w:val="0"/>
                <w:numId w:val="4"/>
              </w:numPr>
              <w:contextualSpacing/>
              <w:rPr>
                <w:rFonts w:ascii="Calibri" w:eastAsia="Calibri" w:hAnsi="Calibri" w:cs="Arial"/>
                <w:i/>
                <w:iCs/>
                <w:color w:val="008000"/>
              </w:rPr>
            </w:pPr>
            <w:r w:rsidRPr="00545A6D">
              <w:rPr>
                <w:rFonts w:ascii="Calibri" w:eastAsia="Calibri" w:hAnsi="Calibri" w:cs="Arial"/>
                <w:i/>
                <w:iCs/>
                <w:color w:val="008000"/>
              </w:rPr>
              <w:t>The teacher asks students to recall the features of the desert environment that they learned in a previous lesson (incorporate multiple opportunities for review)</w:t>
            </w:r>
          </w:p>
        </w:tc>
        <w:tc>
          <w:tcPr>
            <w:tcW w:w="3672" w:type="dxa"/>
          </w:tcPr>
          <w:p w14:paraId="081669CC" w14:textId="77777777" w:rsidR="00545A6D" w:rsidRPr="00545A6D" w:rsidRDefault="00545A6D" w:rsidP="00545A6D">
            <w:pPr>
              <w:numPr>
                <w:ilvl w:val="0"/>
                <w:numId w:val="4"/>
              </w:numPr>
              <w:contextualSpacing/>
              <w:rPr>
                <w:rFonts w:ascii="Calibri" w:eastAsia="Calibri" w:hAnsi="Calibri" w:cs="Arial"/>
                <w:i/>
                <w:iCs/>
                <w:color w:val="008000"/>
              </w:rPr>
            </w:pPr>
            <w:r w:rsidRPr="00545A6D">
              <w:rPr>
                <w:rFonts w:ascii="Calibri" w:eastAsia="Calibri" w:hAnsi="Calibri" w:cs="Arial"/>
                <w:i/>
                <w:iCs/>
                <w:color w:val="008000"/>
              </w:rPr>
              <w:t>Provide a Venn diagram students can use to organize their thoughts about the similarities and differences</w:t>
            </w:r>
          </w:p>
        </w:tc>
      </w:tr>
    </w:tbl>
    <w:p w14:paraId="21ACD460" w14:textId="77777777" w:rsidR="00545A6D" w:rsidRPr="00545A6D" w:rsidRDefault="00545A6D" w:rsidP="00545A6D">
      <w:pPr>
        <w:rPr>
          <w:rFonts w:ascii="Calibri" w:eastAsia="SimSun" w:hAnsi="Calibri" w:cs="Arial"/>
          <w:b/>
          <w:szCs w:val="24"/>
        </w:rPr>
      </w:pPr>
    </w:p>
    <w:p w14:paraId="7E5C1FE4" w14:textId="77777777" w:rsidR="00545A6D" w:rsidRPr="00545A6D" w:rsidRDefault="00545A6D" w:rsidP="00545A6D">
      <w:pPr>
        <w:rPr>
          <w:rFonts w:ascii="Calibri" w:eastAsia="SimSun" w:hAnsi="Calibri" w:cs="Arial"/>
          <w:b/>
          <w:szCs w:val="24"/>
        </w:rPr>
      </w:pPr>
      <w:r w:rsidRPr="00545A6D">
        <w:rPr>
          <w:rFonts w:ascii="Calibri" w:eastAsia="SimSun" w:hAnsi="Calibri" w:cs="Arial"/>
          <w:b/>
          <w:szCs w:val="24"/>
        </w:rPr>
        <w:t>Activity 2</w:t>
      </w:r>
    </w:p>
    <w:p w14:paraId="2F4076CC" w14:textId="77777777" w:rsidR="00545A6D" w:rsidRPr="00545A6D" w:rsidRDefault="00545A6D" w:rsidP="00545A6D">
      <w:pPr>
        <w:rPr>
          <w:rFonts w:ascii="Calibri" w:eastAsia="SimSun" w:hAnsi="Calibri" w:cs="Arial"/>
          <w:bCs/>
          <w:szCs w:val="24"/>
        </w:rPr>
      </w:pPr>
      <w:r w:rsidRPr="00545A6D">
        <w:rPr>
          <w:rFonts w:ascii="Calibri" w:eastAsia="SimSun" w:hAnsi="Calibri" w:cs="Arial"/>
          <w:bCs/>
          <w:color w:val="008000"/>
          <w:szCs w:val="24"/>
          <w:u w:val="single"/>
        </w:rPr>
        <w:t>The teacher will ask students what they remember about using their science logbooks and then review the process for recording notes in their logbooks.</w:t>
      </w:r>
      <w:r w:rsidRPr="00545A6D">
        <w:rPr>
          <w:rFonts w:ascii="Calibri" w:eastAsia="SimSun" w:hAnsi="Calibri" w:cs="Arial"/>
          <w:bCs/>
          <w:color w:val="008000"/>
          <w:szCs w:val="24"/>
        </w:rPr>
        <w:t xml:space="preserve"> </w:t>
      </w:r>
      <w:r w:rsidRPr="00545A6D">
        <w:rPr>
          <w:rFonts w:ascii="Calibri" w:eastAsia="SimSun" w:hAnsi="Calibri" w:cs="Arial"/>
          <w:bCs/>
          <w:szCs w:val="24"/>
        </w:rPr>
        <w:t xml:space="preserve">Then, students will read a description of each of the areas of the desert – Wonderland of Rocks and Mara. </w:t>
      </w:r>
      <w:r w:rsidRPr="00545A6D">
        <w:rPr>
          <w:rFonts w:ascii="Calibri" w:eastAsia="SimSun" w:hAnsi="Calibri" w:cs="Arial"/>
          <w:bCs/>
          <w:color w:val="008000"/>
          <w:szCs w:val="24"/>
          <w:u w:val="single"/>
        </w:rPr>
        <w:t>They will use the descriptions to take notes in an observation chart in their science logbooks</w:t>
      </w:r>
      <w:r w:rsidRPr="00545A6D">
        <w:rPr>
          <w:rFonts w:ascii="Calibri" w:eastAsia="SimSun" w:hAnsi="Calibri" w:cs="Arial"/>
          <w:bCs/>
          <w:color w:val="70AD47"/>
          <w:szCs w:val="24"/>
        </w:rPr>
        <w:t xml:space="preserve"> </w:t>
      </w:r>
      <w:r w:rsidRPr="00545A6D">
        <w:rPr>
          <w:rFonts w:ascii="Calibri" w:eastAsia="SimSun" w:hAnsi="Calibri" w:cs="Arial"/>
          <w:bCs/>
          <w:szCs w:val="24"/>
        </w:rPr>
        <w:t xml:space="preserve">and then use their logbooks to create a model of one of the two environments. </w:t>
      </w:r>
      <w:r w:rsidRPr="00667DA7">
        <w:rPr>
          <w:rFonts w:ascii="Calibri" w:eastAsia="SimSun" w:hAnsi="Calibri" w:cs="Arial"/>
          <w:bCs/>
          <w:color w:val="008000"/>
          <w:szCs w:val="24"/>
        </w:rPr>
        <w:t>*</w:t>
      </w:r>
      <w:r w:rsidRPr="00545A6D">
        <w:rPr>
          <w:rFonts w:ascii="Calibri" w:eastAsia="SimSun" w:hAnsi="Calibri" w:cs="Arial"/>
          <w:bCs/>
          <w:szCs w:val="24"/>
        </w:rPr>
        <w:t xml:space="preserve">After creating models, they will work with a partner to discuss and </w:t>
      </w:r>
      <w:r w:rsidRPr="00545A6D">
        <w:rPr>
          <w:rFonts w:ascii="Calibri" w:eastAsia="SimSun" w:hAnsi="Calibri" w:cs="Arial"/>
          <w:bCs/>
          <w:color w:val="008000"/>
          <w:szCs w:val="24"/>
          <w:u w:val="single"/>
        </w:rPr>
        <w:t>add to the Venn diagram from Activity 1 to compare the environmental features</w:t>
      </w:r>
      <w:r w:rsidRPr="00545A6D">
        <w:rPr>
          <w:rFonts w:ascii="Calibri" w:eastAsia="SimSun" w:hAnsi="Calibri" w:cs="Arial"/>
          <w:bCs/>
          <w:color w:val="008000"/>
          <w:szCs w:val="24"/>
        </w:rPr>
        <w:t xml:space="preserve"> </w:t>
      </w:r>
      <w:r w:rsidRPr="00545A6D">
        <w:rPr>
          <w:rFonts w:ascii="Calibri" w:eastAsia="SimSun" w:hAnsi="Calibri" w:cs="Arial"/>
          <w:bCs/>
          <w:szCs w:val="24"/>
        </w:rPr>
        <w:t>depicted in their models. Finally, they will identify environmental factors in each environment that allow for plant growth.</w:t>
      </w:r>
      <w:r w:rsidRPr="00667DA7">
        <w:rPr>
          <w:rFonts w:ascii="Calibri" w:eastAsia="SimSun" w:hAnsi="Calibri" w:cs="Arial"/>
          <w:bCs/>
          <w:color w:val="008000"/>
          <w:szCs w:val="24"/>
        </w:rPr>
        <w:t>*</w:t>
      </w:r>
    </w:p>
    <w:tbl>
      <w:tblPr>
        <w:tblStyle w:val="TableGrid"/>
        <w:tblW w:w="9522" w:type="dxa"/>
        <w:tblInd w:w="85" w:type="dxa"/>
        <w:tblLayout w:type="fixed"/>
        <w:tblLook w:val="04A0" w:firstRow="1" w:lastRow="0" w:firstColumn="1" w:lastColumn="0" w:noHBand="0" w:noVBand="1"/>
      </w:tblPr>
      <w:tblGrid>
        <w:gridCol w:w="2160"/>
        <w:gridCol w:w="3690"/>
        <w:gridCol w:w="3672"/>
      </w:tblGrid>
      <w:tr w:rsidR="00545A6D" w:rsidRPr="00545A6D" w14:paraId="2CB5C967" w14:textId="77777777" w:rsidTr="00AE341E">
        <w:trPr>
          <w:trHeight w:val="232"/>
        </w:trPr>
        <w:tc>
          <w:tcPr>
            <w:tcW w:w="2160" w:type="dxa"/>
          </w:tcPr>
          <w:p w14:paraId="571A4B72" w14:textId="77777777" w:rsidR="00545A6D" w:rsidRPr="00545A6D" w:rsidRDefault="00545A6D" w:rsidP="00545A6D">
            <w:pPr>
              <w:rPr>
                <w:rFonts w:ascii="Calibri" w:eastAsia="Calibri" w:hAnsi="Calibri" w:cs="Arial"/>
                <w:b/>
                <w:bCs/>
              </w:rPr>
            </w:pPr>
            <w:r w:rsidRPr="00545A6D">
              <w:rPr>
                <w:rFonts w:ascii="Calibri" w:eastAsia="Calibri" w:hAnsi="Calibri" w:cs="Arial"/>
                <w:b/>
                <w:bCs/>
              </w:rPr>
              <w:t>Guideline</w:t>
            </w:r>
          </w:p>
        </w:tc>
        <w:tc>
          <w:tcPr>
            <w:tcW w:w="3690" w:type="dxa"/>
          </w:tcPr>
          <w:p w14:paraId="26CD3E5D" w14:textId="77777777" w:rsidR="00545A6D" w:rsidRPr="00545A6D" w:rsidRDefault="00545A6D" w:rsidP="00545A6D">
            <w:pPr>
              <w:rPr>
                <w:rFonts w:ascii="Calibri" w:eastAsia="Calibri" w:hAnsi="Calibri" w:cs="Arial"/>
                <w:b/>
                <w:bCs/>
              </w:rPr>
            </w:pPr>
            <w:r w:rsidRPr="00545A6D">
              <w:rPr>
                <w:rFonts w:ascii="Calibri" w:eastAsia="Calibri" w:hAnsi="Calibri" w:cs="Arial"/>
                <w:b/>
                <w:bCs/>
              </w:rPr>
              <w:t>Evidence from Lesson Plan</w:t>
            </w:r>
          </w:p>
        </w:tc>
        <w:tc>
          <w:tcPr>
            <w:tcW w:w="3672" w:type="dxa"/>
          </w:tcPr>
          <w:p w14:paraId="2ADE497B" w14:textId="77777777" w:rsidR="00545A6D" w:rsidRPr="00545A6D" w:rsidRDefault="00545A6D" w:rsidP="00545A6D">
            <w:pPr>
              <w:rPr>
                <w:rFonts w:ascii="Calibri" w:eastAsia="Calibri" w:hAnsi="Calibri" w:cs="Arial"/>
                <w:b/>
                <w:bCs/>
              </w:rPr>
            </w:pPr>
            <w:r w:rsidRPr="00545A6D">
              <w:rPr>
                <w:rFonts w:ascii="Calibri" w:eastAsia="Calibri" w:hAnsi="Calibri" w:cs="Arial"/>
                <w:b/>
                <w:bCs/>
              </w:rPr>
              <w:t>Additional Suggestions</w:t>
            </w:r>
          </w:p>
        </w:tc>
      </w:tr>
      <w:tr w:rsidR="00545A6D" w:rsidRPr="00545A6D" w14:paraId="5DA3BDE0" w14:textId="77777777" w:rsidTr="00AE341E">
        <w:trPr>
          <w:trHeight w:val="452"/>
        </w:trPr>
        <w:tc>
          <w:tcPr>
            <w:tcW w:w="2160" w:type="dxa"/>
          </w:tcPr>
          <w:p w14:paraId="54FC4677" w14:textId="77777777" w:rsidR="00545A6D" w:rsidRPr="00545A6D" w:rsidRDefault="00545A6D" w:rsidP="00545A6D">
            <w:pPr>
              <w:rPr>
                <w:rFonts w:ascii="Calibri" w:eastAsia="Calibri" w:hAnsi="Calibri" w:cs="Arial"/>
                <w:i/>
                <w:iCs/>
                <w:color w:val="000000"/>
              </w:rPr>
            </w:pPr>
            <w:r w:rsidRPr="00545A6D">
              <w:rPr>
                <w:rFonts w:ascii="Calibri" w:eastAsia="Calibri" w:hAnsi="Calibri" w:cs="Arial"/>
                <w:color w:val="000000"/>
              </w:rPr>
              <w:t>Activate background knowledge</w:t>
            </w:r>
          </w:p>
        </w:tc>
        <w:tc>
          <w:tcPr>
            <w:tcW w:w="3690" w:type="dxa"/>
          </w:tcPr>
          <w:p w14:paraId="6D281919" w14:textId="77777777" w:rsidR="00545A6D" w:rsidRPr="00545A6D" w:rsidRDefault="00545A6D" w:rsidP="00545A6D">
            <w:pPr>
              <w:numPr>
                <w:ilvl w:val="0"/>
                <w:numId w:val="9"/>
              </w:numPr>
              <w:contextualSpacing/>
              <w:rPr>
                <w:rFonts w:ascii="Calibri" w:eastAsia="Calibri" w:hAnsi="Calibri" w:cs="Arial"/>
                <w:i/>
                <w:iCs/>
                <w:color w:val="008000"/>
              </w:rPr>
            </w:pPr>
            <w:r w:rsidRPr="00545A6D">
              <w:rPr>
                <w:rFonts w:ascii="Calibri" w:eastAsia="Calibri" w:hAnsi="Calibri" w:cs="Arial"/>
                <w:i/>
                <w:iCs/>
                <w:color w:val="008000"/>
              </w:rPr>
              <w:t>The teacher begins by activating prior knowledge about logbooks</w:t>
            </w:r>
          </w:p>
        </w:tc>
        <w:tc>
          <w:tcPr>
            <w:tcW w:w="3672" w:type="dxa"/>
          </w:tcPr>
          <w:p w14:paraId="3657B411" w14:textId="77777777" w:rsidR="00545A6D" w:rsidRPr="00545A6D" w:rsidRDefault="00545A6D" w:rsidP="00545A6D">
            <w:pPr>
              <w:rPr>
                <w:rFonts w:ascii="Calibri" w:eastAsia="Calibri" w:hAnsi="Calibri" w:cs="Arial"/>
                <w:i/>
                <w:iCs/>
                <w:color w:val="008000"/>
              </w:rPr>
            </w:pPr>
          </w:p>
        </w:tc>
      </w:tr>
      <w:tr w:rsidR="00545A6D" w:rsidRPr="00545A6D" w14:paraId="6A0E6E0E" w14:textId="77777777" w:rsidTr="00AE341E">
        <w:trPr>
          <w:trHeight w:val="685"/>
        </w:trPr>
        <w:tc>
          <w:tcPr>
            <w:tcW w:w="2160" w:type="dxa"/>
          </w:tcPr>
          <w:p w14:paraId="6DB82213" w14:textId="77777777" w:rsidR="00545A6D" w:rsidRPr="00545A6D" w:rsidRDefault="00545A6D" w:rsidP="00545A6D">
            <w:pPr>
              <w:rPr>
                <w:rFonts w:ascii="Calibri" w:eastAsia="Calibri" w:hAnsi="Calibri" w:cs="Arial"/>
              </w:rPr>
            </w:pPr>
            <w:r w:rsidRPr="00545A6D">
              <w:rPr>
                <w:rFonts w:ascii="Calibri" w:eastAsia="Calibri" w:hAnsi="Calibri" w:cs="Arial"/>
              </w:rPr>
              <w:t>Highlight patterns, critical features, big ideas, and relationships</w:t>
            </w:r>
          </w:p>
        </w:tc>
        <w:tc>
          <w:tcPr>
            <w:tcW w:w="3690" w:type="dxa"/>
          </w:tcPr>
          <w:p w14:paraId="4C001BBA" w14:textId="77777777" w:rsidR="00545A6D" w:rsidRPr="00545A6D" w:rsidRDefault="00545A6D" w:rsidP="00545A6D">
            <w:pPr>
              <w:numPr>
                <w:ilvl w:val="0"/>
                <w:numId w:val="9"/>
              </w:numPr>
              <w:contextualSpacing/>
              <w:rPr>
                <w:rFonts w:ascii="Calibri" w:eastAsia="Calibri" w:hAnsi="Calibri" w:cs="Arial"/>
                <w:i/>
                <w:iCs/>
                <w:color w:val="008000"/>
              </w:rPr>
            </w:pPr>
            <w:r w:rsidRPr="00545A6D">
              <w:rPr>
                <w:rFonts w:ascii="Calibri" w:eastAsia="Calibri" w:hAnsi="Calibri" w:cs="Arial"/>
                <w:i/>
                <w:iCs/>
                <w:color w:val="008000"/>
              </w:rPr>
              <w:t>Includes a Venn diagram for comparing the two desert areas</w:t>
            </w:r>
          </w:p>
        </w:tc>
        <w:tc>
          <w:tcPr>
            <w:tcW w:w="3672" w:type="dxa"/>
          </w:tcPr>
          <w:p w14:paraId="3B348CE8" w14:textId="77777777" w:rsidR="00545A6D" w:rsidRPr="00545A6D" w:rsidRDefault="00545A6D" w:rsidP="00545A6D">
            <w:pPr>
              <w:ind w:left="360"/>
              <w:contextualSpacing/>
              <w:rPr>
                <w:rFonts w:ascii="Calibri" w:eastAsia="Calibri" w:hAnsi="Calibri" w:cs="Arial"/>
                <w:i/>
                <w:iCs/>
                <w:color w:val="008000"/>
              </w:rPr>
            </w:pPr>
          </w:p>
        </w:tc>
      </w:tr>
      <w:tr w:rsidR="00545A6D" w:rsidRPr="00545A6D" w14:paraId="0633B3C5" w14:textId="77777777" w:rsidTr="00AE341E">
        <w:trPr>
          <w:trHeight w:val="465"/>
        </w:trPr>
        <w:tc>
          <w:tcPr>
            <w:tcW w:w="2160" w:type="dxa"/>
          </w:tcPr>
          <w:p w14:paraId="46A0FDC1" w14:textId="77777777" w:rsidR="00545A6D" w:rsidRPr="00545A6D" w:rsidRDefault="00545A6D" w:rsidP="00545A6D">
            <w:pPr>
              <w:rPr>
                <w:rFonts w:ascii="Calibri" w:eastAsia="Calibri" w:hAnsi="Calibri" w:cs="Arial"/>
                <w:i/>
                <w:iCs/>
                <w:color w:val="538135"/>
              </w:rPr>
            </w:pPr>
            <w:r w:rsidRPr="00545A6D">
              <w:rPr>
                <w:rFonts w:ascii="Calibri" w:eastAsia="Calibri" w:hAnsi="Calibri" w:cs="Arial"/>
              </w:rPr>
              <w:t>Guide information processing and visualization</w:t>
            </w:r>
          </w:p>
        </w:tc>
        <w:tc>
          <w:tcPr>
            <w:tcW w:w="3690" w:type="dxa"/>
          </w:tcPr>
          <w:p w14:paraId="2933B9D2" w14:textId="77777777" w:rsidR="00545A6D" w:rsidRPr="00545A6D" w:rsidRDefault="00545A6D" w:rsidP="00545A6D">
            <w:pPr>
              <w:ind w:left="360"/>
              <w:contextualSpacing/>
              <w:rPr>
                <w:rFonts w:ascii="Calibri" w:eastAsia="Calibri" w:hAnsi="Calibri" w:cs="Arial"/>
                <w:i/>
                <w:iCs/>
                <w:color w:val="008000"/>
              </w:rPr>
            </w:pPr>
          </w:p>
        </w:tc>
        <w:tc>
          <w:tcPr>
            <w:tcW w:w="3672" w:type="dxa"/>
          </w:tcPr>
          <w:p w14:paraId="406C658F" w14:textId="77777777" w:rsidR="00545A6D" w:rsidRPr="00545A6D" w:rsidRDefault="00545A6D" w:rsidP="00545A6D">
            <w:pPr>
              <w:numPr>
                <w:ilvl w:val="0"/>
                <w:numId w:val="9"/>
              </w:numPr>
              <w:contextualSpacing/>
              <w:rPr>
                <w:rFonts w:ascii="Calibri" w:eastAsia="Calibri" w:hAnsi="Calibri" w:cs="Arial"/>
                <w:i/>
                <w:iCs/>
                <w:color w:val="008000"/>
              </w:rPr>
            </w:pPr>
            <w:r w:rsidRPr="00545A6D">
              <w:rPr>
                <w:rFonts w:ascii="Calibri" w:eastAsia="Calibri" w:hAnsi="Calibri" w:cs="Arial"/>
                <w:i/>
                <w:iCs/>
                <w:color w:val="008000"/>
              </w:rPr>
              <w:t>Provide a visual step-by-step process for the activity (1. Read and record notes in your logbook, 2. Create a model, 3. Share and compare models with a partner)</w:t>
            </w:r>
          </w:p>
          <w:p w14:paraId="1981089A" w14:textId="77777777" w:rsidR="00545A6D" w:rsidRPr="00545A6D" w:rsidRDefault="00545A6D" w:rsidP="00545A6D">
            <w:pPr>
              <w:numPr>
                <w:ilvl w:val="0"/>
                <w:numId w:val="9"/>
              </w:numPr>
              <w:contextualSpacing/>
              <w:rPr>
                <w:rFonts w:ascii="Calibri" w:eastAsia="Calibri" w:hAnsi="Calibri" w:cs="Arial"/>
                <w:i/>
                <w:iCs/>
                <w:color w:val="008000"/>
              </w:rPr>
            </w:pPr>
            <w:r w:rsidRPr="00545A6D">
              <w:rPr>
                <w:rFonts w:ascii="Calibri" w:eastAsia="Calibri" w:hAnsi="Calibri" w:cs="Arial"/>
                <w:i/>
                <w:iCs/>
                <w:color w:val="008000"/>
              </w:rPr>
              <w:t xml:space="preserve">Provide a specific graphic organizer for the comparison discussion </w:t>
            </w:r>
          </w:p>
        </w:tc>
      </w:tr>
      <w:tr w:rsidR="00545A6D" w:rsidRPr="00545A6D" w14:paraId="400BC546" w14:textId="77777777" w:rsidTr="00AE341E">
        <w:trPr>
          <w:trHeight w:val="452"/>
        </w:trPr>
        <w:tc>
          <w:tcPr>
            <w:tcW w:w="2160" w:type="dxa"/>
          </w:tcPr>
          <w:p w14:paraId="08844C69" w14:textId="77777777" w:rsidR="00545A6D" w:rsidRPr="00545A6D" w:rsidRDefault="00545A6D" w:rsidP="00545A6D">
            <w:pPr>
              <w:rPr>
                <w:rFonts w:ascii="Calibri" w:eastAsia="Calibri" w:hAnsi="Calibri" w:cs="Arial"/>
              </w:rPr>
            </w:pPr>
            <w:r w:rsidRPr="00545A6D">
              <w:rPr>
                <w:rFonts w:ascii="Calibri" w:eastAsia="Calibri" w:hAnsi="Calibri" w:cs="Arial"/>
              </w:rPr>
              <w:t>Maximize transfer and generalization</w:t>
            </w:r>
          </w:p>
        </w:tc>
        <w:tc>
          <w:tcPr>
            <w:tcW w:w="3690" w:type="dxa"/>
          </w:tcPr>
          <w:p w14:paraId="56740254" w14:textId="77777777" w:rsidR="00545A6D" w:rsidRPr="00545A6D" w:rsidRDefault="00545A6D" w:rsidP="00545A6D">
            <w:pPr>
              <w:numPr>
                <w:ilvl w:val="0"/>
                <w:numId w:val="9"/>
              </w:numPr>
              <w:contextualSpacing/>
              <w:rPr>
                <w:rFonts w:ascii="Calibri" w:eastAsia="Calibri" w:hAnsi="Calibri" w:cs="Arial"/>
                <w:i/>
                <w:iCs/>
                <w:color w:val="008000"/>
              </w:rPr>
            </w:pPr>
            <w:r w:rsidRPr="00545A6D">
              <w:rPr>
                <w:rFonts w:ascii="Calibri" w:eastAsia="Calibri" w:hAnsi="Calibri" w:cs="Arial"/>
                <w:i/>
                <w:iCs/>
                <w:color w:val="008000"/>
              </w:rPr>
              <w:t>Includes a Venn diagram for comparing the two desert areas</w:t>
            </w:r>
          </w:p>
        </w:tc>
        <w:tc>
          <w:tcPr>
            <w:tcW w:w="3672" w:type="dxa"/>
          </w:tcPr>
          <w:p w14:paraId="3B8A3478" w14:textId="77777777" w:rsidR="00545A6D" w:rsidRPr="00545A6D" w:rsidRDefault="00545A6D" w:rsidP="00545A6D">
            <w:pPr>
              <w:numPr>
                <w:ilvl w:val="0"/>
                <w:numId w:val="9"/>
              </w:numPr>
              <w:contextualSpacing/>
              <w:rPr>
                <w:rFonts w:ascii="Calibri" w:eastAsia="Calibri" w:hAnsi="Calibri" w:cs="Arial"/>
                <w:i/>
                <w:iCs/>
                <w:color w:val="008000"/>
              </w:rPr>
            </w:pPr>
            <w:r w:rsidRPr="00545A6D">
              <w:rPr>
                <w:rFonts w:ascii="Calibri" w:eastAsia="Calibri" w:hAnsi="Calibri" w:cs="Arial"/>
                <w:i/>
                <w:iCs/>
                <w:color w:val="008000"/>
              </w:rPr>
              <w:t>Provide a graphic organizer to support the discussion of environmental factors that allow for plant growth</w:t>
            </w:r>
          </w:p>
        </w:tc>
      </w:tr>
    </w:tbl>
    <w:p w14:paraId="1E9BD491" w14:textId="77777777" w:rsidR="00545A6D" w:rsidRPr="00545A6D" w:rsidRDefault="00545A6D" w:rsidP="00545A6D">
      <w:pPr>
        <w:rPr>
          <w:rFonts w:ascii="Calibri" w:eastAsia="SimSun" w:hAnsi="Calibri" w:cs="Arial"/>
          <w:bCs/>
          <w:szCs w:val="24"/>
        </w:rPr>
      </w:pPr>
    </w:p>
    <w:p w14:paraId="4C438FAA" w14:textId="77777777" w:rsidR="00861830" w:rsidRDefault="00861830"/>
    <w:sectPr w:rsidR="00861830">
      <w:headerReference w:type="default"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DB5728" w14:textId="77777777" w:rsidR="000E2517" w:rsidRDefault="000E2517" w:rsidP="00180877">
      <w:pPr>
        <w:spacing w:after="0" w:line="240" w:lineRule="auto"/>
      </w:pPr>
      <w:r>
        <w:separator/>
      </w:r>
    </w:p>
  </w:endnote>
  <w:endnote w:type="continuationSeparator" w:id="0">
    <w:p w14:paraId="154474DB" w14:textId="77777777" w:rsidR="000E2517" w:rsidRDefault="000E2517" w:rsidP="001808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altName w:val="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F0B55D" w14:textId="701F990B" w:rsidR="004405CD" w:rsidRPr="002912DB" w:rsidRDefault="002912DB" w:rsidP="002912DB">
    <w:pPr>
      <w:pStyle w:val="Footer"/>
      <w:jc w:val="center"/>
      <w:rPr>
        <w:rFonts w:cstheme="minorHAnsi"/>
        <w:sz w:val="20"/>
        <w:szCs w:val="20"/>
      </w:rPr>
    </w:pPr>
    <w:r>
      <w:rPr>
        <w:rFonts w:cstheme="minorHAnsi"/>
        <w:color w:val="464646"/>
        <w:sz w:val="20"/>
        <w:szCs w:val="20"/>
        <w:shd w:val="clear" w:color="auto" w:fill="FFFFFF"/>
      </w:rPr>
      <w:fldChar w:fldCharType="begin"/>
    </w:r>
    <w:r>
      <w:rPr>
        <w:rFonts w:cstheme="minorHAnsi"/>
        <w:color w:val="464646"/>
        <w:sz w:val="20"/>
        <w:szCs w:val="20"/>
        <w:shd w:val="clear" w:color="auto" w:fill="FFFFFF"/>
      </w:rPr>
      <w:instrText xml:space="preserve"> PAGE   \* MERGEFORMAT </w:instrText>
    </w:r>
    <w:r>
      <w:rPr>
        <w:rFonts w:cstheme="minorHAnsi"/>
        <w:color w:val="464646"/>
        <w:sz w:val="20"/>
        <w:szCs w:val="20"/>
        <w:shd w:val="clear" w:color="auto" w:fill="FFFFFF"/>
      </w:rPr>
      <w:fldChar w:fldCharType="separate"/>
    </w:r>
    <w:r>
      <w:rPr>
        <w:rFonts w:cstheme="minorHAnsi"/>
        <w:color w:val="464646"/>
        <w:sz w:val="20"/>
        <w:szCs w:val="20"/>
        <w:shd w:val="clear" w:color="auto" w:fill="FFFFFF"/>
      </w:rPr>
      <w:t>5</w:t>
    </w:r>
    <w:r>
      <w:rPr>
        <w:rFonts w:cstheme="minorHAnsi"/>
        <w:noProof/>
        <w:color w:val="464646"/>
        <w:sz w:val="20"/>
        <w:szCs w:val="20"/>
        <w:shd w:val="clear" w:color="auto" w:fill="FFFFFF"/>
      </w:rPr>
      <w:fldChar w:fldCharType="end"/>
    </w:r>
    <w:r>
      <w:rPr>
        <w:rFonts w:cstheme="minorHAnsi"/>
        <w:noProof/>
        <w:color w:val="464646"/>
        <w:sz w:val="20"/>
        <w:szCs w:val="20"/>
        <w:shd w:val="clear" w:color="auto" w:fill="FFFFFF"/>
      </w:rPr>
      <w:t xml:space="preserve">| </w:t>
    </w:r>
    <w:r>
      <w:rPr>
        <w:rFonts w:cstheme="minorHAnsi"/>
        <w:color w:val="464646"/>
        <w:sz w:val="20"/>
        <w:szCs w:val="20"/>
        <w:shd w:val="clear" w:color="auto" w:fill="FFFFFF"/>
      </w:rPr>
      <w:t>This work is licensed under a </w:t>
    </w:r>
    <w:hyperlink r:id="rId1" w:history="1">
      <w:r>
        <w:rPr>
          <w:rStyle w:val="Hyperlink"/>
          <w:rFonts w:cstheme="minorHAnsi"/>
          <w:color w:val="0070C0"/>
          <w:sz w:val="20"/>
          <w:shd w:val="clear" w:color="auto" w:fill="FFFFFF"/>
        </w:rPr>
        <w:t>Creative Commons Attribution-Noncommercial-Share Alike 4.0 International License</w:t>
      </w:r>
    </w:hyperlink>
    <w:r>
      <w:rPr>
        <w:rFonts w:cstheme="minorHAnsi"/>
        <w:color w:val="0070C0"/>
        <w:sz w:val="20"/>
        <w:szCs w:val="20"/>
        <w:shd w:val="clear" w:color="auto" w:fill="FFFFFF"/>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940F4E1" w14:textId="77777777" w:rsidR="000E2517" w:rsidRDefault="000E2517" w:rsidP="00180877">
      <w:pPr>
        <w:spacing w:after="0" w:line="240" w:lineRule="auto"/>
      </w:pPr>
      <w:r>
        <w:separator/>
      </w:r>
    </w:p>
  </w:footnote>
  <w:footnote w:type="continuationSeparator" w:id="0">
    <w:p w14:paraId="327EC816" w14:textId="77777777" w:rsidR="000E2517" w:rsidRDefault="000E2517" w:rsidP="001808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AF0F1F" w14:textId="77777777" w:rsidR="00180877" w:rsidRDefault="00180877" w:rsidP="00180877">
    <w:pPr>
      <w:pStyle w:val="Header"/>
      <w:spacing w:after="120"/>
    </w:pPr>
    <w:r>
      <w:rPr>
        <w:noProof/>
      </w:rPr>
      <w:drawing>
        <wp:inline distT="0" distB="0" distL="0" distR="0" wp14:anchorId="20E3F267" wp14:editId="63D72099">
          <wp:extent cx="790575" cy="408464"/>
          <wp:effectExtent l="0" t="0" r="0" b="0"/>
          <wp:docPr id="36" name="Picture 36" descr="Texas Education Agenc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as Education Agency logo"/>
                  <pic:cNvPicPr/>
                </pic:nvPicPr>
                <pic:blipFill>
                  <a:blip r:embed="rId1">
                    <a:extLst>
                      <a:ext uri="{28A0092B-C50C-407E-A947-70E740481C1C}">
                        <a14:useLocalDpi xmlns:a14="http://schemas.microsoft.com/office/drawing/2010/main" val="0"/>
                      </a:ext>
                    </a:extLst>
                  </a:blip>
                  <a:stretch>
                    <a:fillRect/>
                  </a:stretch>
                </pic:blipFill>
                <pic:spPr>
                  <a:xfrm>
                    <a:off x="0" y="0"/>
                    <a:ext cx="805006" cy="415920"/>
                  </a:xfrm>
                  <a:prstGeom prst="rect">
                    <a:avLst/>
                  </a:prstGeom>
                </pic:spPr>
              </pic:pic>
            </a:graphicData>
          </a:graphic>
        </wp:inline>
      </w:drawing>
    </w:r>
  </w:p>
  <w:p w14:paraId="7D2BB1D9" w14:textId="77777777" w:rsidR="00180877" w:rsidRPr="00180877" w:rsidRDefault="00180877" w:rsidP="001808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52A267B"/>
    <w:multiLevelType w:val="hybridMultilevel"/>
    <w:tmpl w:val="C868C0BE"/>
    <w:lvl w:ilvl="0" w:tplc="04090001">
      <w:start w:val="1"/>
      <w:numFmt w:val="bullet"/>
      <w:lvlText w:val=""/>
      <w:lvlJc w:val="left"/>
      <w:pPr>
        <w:ind w:left="1008" w:hanging="360"/>
      </w:pPr>
      <w:rPr>
        <w:rFonts w:ascii="Symbol" w:hAnsi="Symbol" w:hint="default"/>
      </w:rPr>
    </w:lvl>
    <w:lvl w:ilvl="1" w:tplc="04090003" w:tentative="1">
      <w:start w:val="1"/>
      <w:numFmt w:val="bullet"/>
      <w:lvlText w:val="o"/>
      <w:lvlJc w:val="left"/>
      <w:pPr>
        <w:ind w:left="1728" w:hanging="360"/>
      </w:pPr>
      <w:rPr>
        <w:rFonts w:ascii="Courier New" w:hAnsi="Courier New" w:cs="Courier New" w:hint="default"/>
      </w:rPr>
    </w:lvl>
    <w:lvl w:ilvl="2" w:tplc="04090005" w:tentative="1">
      <w:start w:val="1"/>
      <w:numFmt w:val="bullet"/>
      <w:lvlText w:val=""/>
      <w:lvlJc w:val="left"/>
      <w:pPr>
        <w:ind w:left="2448" w:hanging="360"/>
      </w:pPr>
      <w:rPr>
        <w:rFonts w:ascii="Wingdings" w:hAnsi="Wingdings" w:hint="default"/>
      </w:rPr>
    </w:lvl>
    <w:lvl w:ilvl="3" w:tplc="04090001" w:tentative="1">
      <w:start w:val="1"/>
      <w:numFmt w:val="bullet"/>
      <w:lvlText w:val=""/>
      <w:lvlJc w:val="left"/>
      <w:pPr>
        <w:ind w:left="3168" w:hanging="360"/>
      </w:pPr>
      <w:rPr>
        <w:rFonts w:ascii="Symbol" w:hAnsi="Symbol" w:hint="default"/>
      </w:rPr>
    </w:lvl>
    <w:lvl w:ilvl="4" w:tplc="04090003" w:tentative="1">
      <w:start w:val="1"/>
      <w:numFmt w:val="bullet"/>
      <w:lvlText w:val="o"/>
      <w:lvlJc w:val="left"/>
      <w:pPr>
        <w:ind w:left="3888" w:hanging="360"/>
      </w:pPr>
      <w:rPr>
        <w:rFonts w:ascii="Courier New" w:hAnsi="Courier New" w:cs="Courier New" w:hint="default"/>
      </w:rPr>
    </w:lvl>
    <w:lvl w:ilvl="5" w:tplc="04090005" w:tentative="1">
      <w:start w:val="1"/>
      <w:numFmt w:val="bullet"/>
      <w:lvlText w:val=""/>
      <w:lvlJc w:val="left"/>
      <w:pPr>
        <w:ind w:left="4608" w:hanging="360"/>
      </w:pPr>
      <w:rPr>
        <w:rFonts w:ascii="Wingdings" w:hAnsi="Wingdings" w:hint="default"/>
      </w:rPr>
    </w:lvl>
    <w:lvl w:ilvl="6" w:tplc="04090001" w:tentative="1">
      <w:start w:val="1"/>
      <w:numFmt w:val="bullet"/>
      <w:lvlText w:val=""/>
      <w:lvlJc w:val="left"/>
      <w:pPr>
        <w:ind w:left="5328" w:hanging="360"/>
      </w:pPr>
      <w:rPr>
        <w:rFonts w:ascii="Symbol" w:hAnsi="Symbol" w:hint="default"/>
      </w:rPr>
    </w:lvl>
    <w:lvl w:ilvl="7" w:tplc="04090003" w:tentative="1">
      <w:start w:val="1"/>
      <w:numFmt w:val="bullet"/>
      <w:lvlText w:val="o"/>
      <w:lvlJc w:val="left"/>
      <w:pPr>
        <w:ind w:left="6048" w:hanging="360"/>
      </w:pPr>
      <w:rPr>
        <w:rFonts w:ascii="Courier New" w:hAnsi="Courier New" w:cs="Courier New" w:hint="default"/>
      </w:rPr>
    </w:lvl>
    <w:lvl w:ilvl="8" w:tplc="04090005" w:tentative="1">
      <w:start w:val="1"/>
      <w:numFmt w:val="bullet"/>
      <w:lvlText w:val=""/>
      <w:lvlJc w:val="left"/>
      <w:pPr>
        <w:ind w:left="6768" w:hanging="360"/>
      </w:pPr>
      <w:rPr>
        <w:rFonts w:ascii="Wingdings" w:hAnsi="Wingdings" w:hint="default"/>
      </w:rPr>
    </w:lvl>
  </w:abstractNum>
  <w:abstractNum w:abstractNumId="1" w15:restartNumberingAfterBreak="0">
    <w:nsid w:val="17251C83"/>
    <w:multiLevelType w:val="hybridMultilevel"/>
    <w:tmpl w:val="A4B8C8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AAF57C9"/>
    <w:multiLevelType w:val="hybridMultilevel"/>
    <w:tmpl w:val="601EC8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F540675"/>
    <w:multiLevelType w:val="hybridMultilevel"/>
    <w:tmpl w:val="76CC0964"/>
    <w:lvl w:ilvl="0" w:tplc="04090001">
      <w:start w:val="1"/>
      <w:numFmt w:val="bullet"/>
      <w:lvlText w:val=""/>
      <w:lvlJc w:val="left"/>
      <w:pPr>
        <w:ind w:left="864" w:hanging="360"/>
      </w:pPr>
      <w:rPr>
        <w:rFonts w:ascii="Symbol" w:hAnsi="Symbol" w:hint="default"/>
      </w:rPr>
    </w:lvl>
    <w:lvl w:ilvl="1" w:tplc="04090003">
      <w:start w:val="1"/>
      <w:numFmt w:val="bullet"/>
      <w:lvlText w:val="o"/>
      <w:lvlJc w:val="left"/>
      <w:pPr>
        <w:ind w:left="1584" w:hanging="360"/>
      </w:pPr>
      <w:rPr>
        <w:rFonts w:ascii="Courier New" w:hAnsi="Courier New" w:cs="Courier New" w:hint="default"/>
      </w:rPr>
    </w:lvl>
    <w:lvl w:ilvl="2" w:tplc="04090005" w:tentative="1">
      <w:start w:val="1"/>
      <w:numFmt w:val="bullet"/>
      <w:lvlText w:val=""/>
      <w:lvlJc w:val="left"/>
      <w:pPr>
        <w:ind w:left="2304" w:hanging="360"/>
      </w:pPr>
      <w:rPr>
        <w:rFonts w:ascii="Wingdings" w:hAnsi="Wingdings" w:hint="default"/>
      </w:rPr>
    </w:lvl>
    <w:lvl w:ilvl="3" w:tplc="04090001" w:tentative="1">
      <w:start w:val="1"/>
      <w:numFmt w:val="bullet"/>
      <w:lvlText w:val=""/>
      <w:lvlJc w:val="left"/>
      <w:pPr>
        <w:ind w:left="3024" w:hanging="360"/>
      </w:pPr>
      <w:rPr>
        <w:rFonts w:ascii="Symbol" w:hAnsi="Symbol" w:hint="default"/>
      </w:rPr>
    </w:lvl>
    <w:lvl w:ilvl="4" w:tplc="04090003" w:tentative="1">
      <w:start w:val="1"/>
      <w:numFmt w:val="bullet"/>
      <w:lvlText w:val="o"/>
      <w:lvlJc w:val="left"/>
      <w:pPr>
        <w:ind w:left="3744" w:hanging="360"/>
      </w:pPr>
      <w:rPr>
        <w:rFonts w:ascii="Courier New" w:hAnsi="Courier New" w:cs="Courier New" w:hint="default"/>
      </w:rPr>
    </w:lvl>
    <w:lvl w:ilvl="5" w:tplc="04090005" w:tentative="1">
      <w:start w:val="1"/>
      <w:numFmt w:val="bullet"/>
      <w:lvlText w:val=""/>
      <w:lvlJc w:val="left"/>
      <w:pPr>
        <w:ind w:left="4464" w:hanging="360"/>
      </w:pPr>
      <w:rPr>
        <w:rFonts w:ascii="Wingdings" w:hAnsi="Wingdings" w:hint="default"/>
      </w:rPr>
    </w:lvl>
    <w:lvl w:ilvl="6" w:tplc="04090001" w:tentative="1">
      <w:start w:val="1"/>
      <w:numFmt w:val="bullet"/>
      <w:lvlText w:val=""/>
      <w:lvlJc w:val="left"/>
      <w:pPr>
        <w:ind w:left="5184" w:hanging="360"/>
      </w:pPr>
      <w:rPr>
        <w:rFonts w:ascii="Symbol" w:hAnsi="Symbol" w:hint="default"/>
      </w:rPr>
    </w:lvl>
    <w:lvl w:ilvl="7" w:tplc="04090003" w:tentative="1">
      <w:start w:val="1"/>
      <w:numFmt w:val="bullet"/>
      <w:lvlText w:val="o"/>
      <w:lvlJc w:val="left"/>
      <w:pPr>
        <w:ind w:left="5904" w:hanging="360"/>
      </w:pPr>
      <w:rPr>
        <w:rFonts w:ascii="Courier New" w:hAnsi="Courier New" w:cs="Courier New" w:hint="default"/>
      </w:rPr>
    </w:lvl>
    <w:lvl w:ilvl="8" w:tplc="04090005" w:tentative="1">
      <w:start w:val="1"/>
      <w:numFmt w:val="bullet"/>
      <w:lvlText w:val=""/>
      <w:lvlJc w:val="left"/>
      <w:pPr>
        <w:ind w:left="6624" w:hanging="360"/>
      </w:pPr>
      <w:rPr>
        <w:rFonts w:ascii="Wingdings" w:hAnsi="Wingdings" w:hint="default"/>
      </w:rPr>
    </w:lvl>
  </w:abstractNum>
  <w:abstractNum w:abstractNumId="4" w15:restartNumberingAfterBreak="0">
    <w:nsid w:val="21D22372"/>
    <w:multiLevelType w:val="hybridMultilevel"/>
    <w:tmpl w:val="F2DC74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9927873"/>
    <w:multiLevelType w:val="hybridMultilevel"/>
    <w:tmpl w:val="3C8062A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35111360"/>
    <w:multiLevelType w:val="hybridMultilevel"/>
    <w:tmpl w:val="26C6EE7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D53661"/>
    <w:multiLevelType w:val="hybridMultilevel"/>
    <w:tmpl w:val="C52A95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7F151238"/>
    <w:multiLevelType w:val="hybridMultilevel"/>
    <w:tmpl w:val="64C6940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745909521">
    <w:abstractNumId w:val="3"/>
  </w:num>
  <w:num w:numId="2" w16cid:durableId="405344874">
    <w:abstractNumId w:val="1"/>
  </w:num>
  <w:num w:numId="3" w16cid:durableId="1663047725">
    <w:abstractNumId w:val="4"/>
  </w:num>
  <w:num w:numId="4" w16cid:durableId="1826823228">
    <w:abstractNumId w:val="7"/>
  </w:num>
  <w:num w:numId="5" w16cid:durableId="623003605">
    <w:abstractNumId w:val="0"/>
  </w:num>
  <w:num w:numId="6" w16cid:durableId="1539050218">
    <w:abstractNumId w:val="5"/>
  </w:num>
  <w:num w:numId="7" w16cid:durableId="1689672281">
    <w:abstractNumId w:val="6"/>
  </w:num>
  <w:num w:numId="8" w16cid:durableId="1707675837">
    <w:abstractNumId w:val="8"/>
  </w:num>
  <w:num w:numId="9" w16cid:durableId="1665551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revisionView w:markup="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19D5"/>
    <w:rsid w:val="0002657B"/>
    <w:rsid w:val="000E2517"/>
    <w:rsid w:val="00180877"/>
    <w:rsid w:val="00181A89"/>
    <w:rsid w:val="001C248E"/>
    <w:rsid w:val="00237B3F"/>
    <w:rsid w:val="002912DB"/>
    <w:rsid w:val="003C3378"/>
    <w:rsid w:val="004405CD"/>
    <w:rsid w:val="00493633"/>
    <w:rsid w:val="004C1260"/>
    <w:rsid w:val="00545A6D"/>
    <w:rsid w:val="005B4B2F"/>
    <w:rsid w:val="00667DA7"/>
    <w:rsid w:val="00861830"/>
    <w:rsid w:val="00923E8E"/>
    <w:rsid w:val="009C3F1E"/>
    <w:rsid w:val="00B87930"/>
    <w:rsid w:val="00C17274"/>
    <w:rsid w:val="00CF5805"/>
    <w:rsid w:val="00DD1AB4"/>
    <w:rsid w:val="00EA19D5"/>
    <w:rsid w:val="00EB2F20"/>
    <w:rsid w:val="00EC7DE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B382D1F"/>
  <w15:chartTrackingRefBased/>
  <w15:docId w15:val="{A114E27B-D35C-4307-9F9D-AAAFB86C41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808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0877"/>
  </w:style>
  <w:style w:type="paragraph" w:styleId="Footer">
    <w:name w:val="footer"/>
    <w:basedOn w:val="Normal"/>
    <w:link w:val="FooterChar"/>
    <w:uiPriority w:val="99"/>
    <w:unhideWhenUsed/>
    <w:rsid w:val="001808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0877"/>
  </w:style>
  <w:style w:type="table" w:styleId="TableGrid">
    <w:name w:val="Table Grid"/>
    <w:basedOn w:val="TableNormal"/>
    <w:uiPriority w:val="39"/>
    <w:rsid w:val="00545A6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rPr>
      <w:cantSplit/>
    </w:trPr>
  </w:style>
  <w:style w:type="character" w:styleId="Hyperlink">
    <w:name w:val="Hyperlink"/>
    <w:basedOn w:val="DefaultParagraphFont"/>
    <w:uiPriority w:val="99"/>
    <w:unhideWhenUsed/>
    <w:rsid w:val="002912D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https://creativecommons.org/licenses/by-nc-sa/4.0/"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6</Pages>
  <Words>1237</Words>
  <Characters>7057</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Lesson 8.09: Comprehension</vt:lpstr>
    </vt:vector>
  </TitlesOfParts>
  <Company/>
  <LinksUpToDate>false</LinksUpToDate>
  <CharactersWithSpaces>8278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8.09: Comprehension</dc:title>
  <dc:subject>Lesson 8.09: Comprehension</dc:subject>
  <dc:creator>Texas Education Agency</dc:creator>
  <cp:keywords/>
  <dc:description/>
  <cp:lastModifiedBy>White (she/her), Whitney</cp:lastModifiedBy>
  <cp:revision>20</cp:revision>
  <dcterms:created xsi:type="dcterms:W3CDTF">2022-05-26T02:20:00Z</dcterms:created>
  <dcterms:modified xsi:type="dcterms:W3CDTF">2023-08-30T04:33:00Z</dcterms:modified>
</cp:coreProperties>
</file>