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0652C" w14:textId="3E261934" w:rsidR="00BF1F24" w:rsidRPr="00BF1F24" w:rsidRDefault="00BF1F24" w:rsidP="00BF1F24">
      <w:pPr>
        <w:outlineLvl w:val="0"/>
        <w:rPr>
          <w:rFonts w:ascii="Calibri" w:eastAsia="Calibri" w:hAnsi="Calibri" w:cs="Open Sans"/>
          <w:bCs/>
          <w:sz w:val="28"/>
          <w:szCs w:val="20"/>
        </w:rPr>
      </w:pPr>
      <w:r w:rsidRPr="00BF1F24">
        <w:rPr>
          <w:rFonts w:ascii="Calibri" w:eastAsia="Calibri" w:hAnsi="Calibri" w:cs="Open Sans"/>
          <w:bCs/>
          <w:sz w:val="28"/>
          <w:szCs w:val="20"/>
        </w:rPr>
        <w:t>Exit Ticket</w:t>
      </w:r>
    </w:p>
    <w:p w14:paraId="15A5678A" w14:textId="77777777" w:rsidR="00A6491F" w:rsidRDefault="00A6491F" w:rsidP="00A6491F">
      <w:pPr>
        <w:pStyle w:val="Heading2"/>
        <w:pBdr>
          <w:bottom w:val="single" w:sz="6" w:space="1" w:color="auto"/>
        </w:pBdr>
        <w:spacing w:after="160"/>
        <w:rPr>
          <w:shd w:val="clear" w:color="auto" w:fill="FFFFFF"/>
        </w:rPr>
      </w:pPr>
      <w:r w:rsidRPr="005F5393">
        <w:rPr>
          <w:shd w:val="clear" w:color="auto" w:fill="FFFFFF"/>
        </w:rPr>
        <w:t>Lesson </w:t>
      </w:r>
      <w:r w:rsidRPr="00820D31">
        <w:rPr>
          <w:shd w:val="clear" w:color="auto" w:fill="FFFFFF"/>
        </w:rPr>
        <w:t>8.10:</w:t>
      </w:r>
      <w:r>
        <w:rPr>
          <w:shd w:val="clear" w:color="auto" w:fill="FFFFFF"/>
        </w:rPr>
        <w:t xml:space="preserve"> Putting it All Together | Multiple Means of Representation</w:t>
      </w:r>
    </w:p>
    <w:p w14:paraId="264CFA08" w14:textId="77777777" w:rsidR="00BF1F24" w:rsidRPr="00A6491F" w:rsidRDefault="00BF1F24" w:rsidP="00BF1F24">
      <w:pPr>
        <w:rPr>
          <w:rFonts w:eastAsia="Calibri" w:cstheme="minorHAnsi"/>
          <w:color w:val="000000"/>
          <w:shd w:val="clear" w:color="auto" w:fill="FFFFFF"/>
        </w:rPr>
      </w:pPr>
      <w:r w:rsidRPr="00A6491F">
        <w:rPr>
          <w:rFonts w:eastAsia="Calibri" w:cstheme="minorHAnsi"/>
          <w:color w:val="000000"/>
          <w:shd w:val="clear" w:color="auto" w:fill="FFFFFF"/>
        </w:rPr>
        <w:t>Name:</w:t>
      </w:r>
    </w:p>
    <w:p w14:paraId="7220C9C3" w14:textId="77777777" w:rsidR="00BF1F24" w:rsidRPr="00A6491F" w:rsidRDefault="00BF1F24" w:rsidP="00BF1F24">
      <w:pPr>
        <w:rPr>
          <w:rFonts w:eastAsia="Calibri" w:cstheme="minorHAnsi"/>
          <w:color w:val="000000"/>
          <w:shd w:val="clear" w:color="auto" w:fill="FFFFFF"/>
        </w:rPr>
      </w:pPr>
      <w:r w:rsidRPr="00A6491F">
        <w:rPr>
          <w:rFonts w:eastAsia="Calibri" w:cstheme="minorHAnsi"/>
          <w:color w:val="000000"/>
          <w:shd w:val="clear" w:color="auto" w:fill="FFFFFF"/>
        </w:rPr>
        <w:t>Date:</w:t>
      </w:r>
    </w:p>
    <w:p w14:paraId="6EE93B44" w14:textId="77777777" w:rsidR="00BF1F24" w:rsidRPr="00BF1F24" w:rsidRDefault="00BF1F24" w:rsidP="00BF1F24">
      <w:pPr>
        <w:spacing w:before="120" w:after="120" w:line="240" w:lineRule="auto"/>
        <w:rPr>
          <w:rFonts w:ascii="Calibri" w:eastAsia="Calibri" w:hAnsi="Calibri" w:cs="Arial"/>
        </w:rPr>
      </w:pPr>
      <w:r w:rsidRPr="00BF1F24">
        <w:rPr>
          <w:rFonts w:ascii="Calibri" w:eastAsia="Calibri" w:hAnsi="Calibri" w:cs="Arial"/>
        </w:rPr>
        <w:t xml:space="preserve">Examine the lesson plan provided below to evaluate its use of multiple means of representation. Complete the graphic organizer to record evidence and make suggestions for ways the teacher can include multiple means of representation through options for perception, language and symbols, and comprehension. </w:t>
      </w:r>
    </w:p>
    <w:p w14:paraId="0493A29B" w14:textId="77777777" w:rsidR="00BF1F24" w:rsidRPr="00BF1F24" w:rsidRDefault="00BF1F24" w:rsidP="00BF1F24">
      <w:pPr>
        <w:spacing w:before="120" w:after="120" w:line="240" w:lineRule="auto"/>
        <w:rPr>
          <w:rFonts w:ascii="Calibri" w:eastAsia="Calibri" w:hAnsi="Calibri" w:cs="Arial"/>
          <w:i/>
          <w:iCs/>
        </w:rPr>
      </w:pPr>
    </w:p>
    <w:p w14:paraId="2ED1D460" w14:textId="77777777" w:rsidR="00BF1F24" w:rsidRPr="00BF1F24" w:rsidRDefault="00BF1F24" w:rsidP="00BF1F24">
      <w:pPr>
        <w:spacing w:before="120" w:after="120" w:line="240" w:lineRule="auto"/>
        <w:rPr>
          <w:rFonts w:ascii="Calibri" w:eastAsia="Calibri" w:hAnsi="Calibri" w:cs="Arial"/>
          <w:i/>
          <w:iCs/>
        </w:rPr>
      </w:pPr>
      <w:r w:rsidRPr="00BF1F24">
        <w:rPr>
          <w:rFonts w:ascii="Calibri" w:eastAsia="Calibri" w:hAnsi="Calibri" w:cs="Arial"/>
          <w:noProof/>
        </w:rPr>
        <w:lastRenderedPageBreak/>
        <w:drawing>
          <wp:inline distT="0" distB="0" distL="0" distR="0" wp14:anchorId="17A867FB" wp14:editId="0924932C">
            <wp:extent cx="5867400" cy="7920466"/>
            <wp:effectExtent l="0" t="0" r="0" b="4445"/>
            <wp:docPr id="16" name="Picture 16" descr="A lesson sample titled, &quot;Intro to Counting Coins&quot; gra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lesson sample titled, &quot;Intro to Counting Coins&quot; grade 2"/>
                    <pic:cNvPicPr/>
                  </pic:nvPicPr>
                  <pic:blipFill>
                    <a:blip r:embed="rId7"/>
                    <a:stretch>
                      <a:fillRect/>
                    </a:stretch>
                  </pic:blipFill>
                  <pic:spPr>
                    <a:xfrm>
                      <a:off x="0" y="0"/>
                      <a:ext cx="5886747" cy="7946583"/>
                    </a:xfrm>
                    <a:prstGeom prst="rect">
                      <a:avLst/>
                    </a:prstGeom>
                  </pic:spPr>
                </pic:pic>
              </a:graphicData>
            </a:graphic>
          </wp:inline>
        </w:drawing>
      </w:r>
    </w:p>
    <w:tbl>
      <w:tblPr>
        <w:tblStyle w:val="TableGrid"/>
        <w:tblW w:w="9768" w:type="dxa"/>
        <w:tblLook w:val="04A0" w:firstRow="1" w:lastRow="0" w:firstColumn="1" w:lastColumn="0" w:noHBand="0" w:noVBand="1"/>
      </w:tblPr>
      <w:tblGrid>
        <w:gridCol w:w="1975"/>
        <w:gridCol w:w="2790"/>
        <w:gridCol w:w="5003"/>
      </w:tblGrid>
      <w:tr w:rsidR="00BF1F24" w:rsidRPr="00BF1F24" w14:paraId="50279EC9" w14:textId="77777777" w:rsidTr="002A68EF">
        <w:trPr>
          <w:trHeight w:val="575"/>
        </w:trPr>
        <w:tc>
          <w:tcPr>
            <w:tcW w:w="1975" w:type="dxa"/>
          </w:tcPr>
          <w:p w14:paraId="42CD25F7" w14:textId="77777777" w:rsidR="00BF1F24" w:rsidRPr="00BF1F24" w:rsidRDefault="00BF1F24" w:rsidP="00BF1F24">
            <w:pPr>
              <w:rPr>
                <w:rFonts w:ascii="Calibri" w:eastAsia="Calibri" w:hAnsi="Calibri" w:cs="Arial"/>
                <w:b/>
                <w:bCs/>
              </w:rPr>
            </w:pPr>
            <w:r w:rsidRPr="00BF1F24">
              <w:rPr>
                <w:rFonts w:ascii="Calibri" w:eastAsia="Calibri" w:hAnsi="Calibri" w:cs="Arial"/>
                <w:b/>
                <w:bCs/>
              </w:rPr>
              <w:lastRenderedPageBreak/>
              <w:t>Activity</w:t>
            </w:r>
          </w:p>
        </w:tc>
        <w:tc>
          <w:tcPr>
            <w:tcW w:w="2790" w:type="dxa"/>
          </w:tcPr>
          <w:p w14:paraId="53364C52" w14:textId="77777777" w:rsidR="00BF1F24" w:rsidRPr="00BF1F24" w:rsidRDefault="00BF1F24" w:rsidP="00BF1F24">
            <w:pPr>
              <w:rPr>
                <w:rFonts w:ascii="Calibri" w:eastAsia="Calibri" w:hAnsi="Calibri" w:cs="Arial"/>
                <w:b/>
                <w:bCs/>
              </w:rPr>
            </w:pPr>
            <w:r w:rsidRPr="00BF1F24">
              <w:rPr>
                <w:rFonts w:ascii="Calibri" w:eastAsia="Calibri" w:hAnsi="Calibri" w:cs="Arial"/>
                <w:b/>
                <w:bCs/>
              </w:rPr>
              <w:t>Evidence of Perception and Language &amp; Symbols</w:t>
            </w:r>
          </w:p>
        </w:tc>
        <w:tc>
          <w:tcPr>
            <w:tcW w:w="5003" w:type="dxa"/>
          </w:tcPr>
          <w:p w14:paraId="651ACC97" w14:textId="77777777" w:rsidR="00BF1F24" w:rsidRPr="00BF1F24" w:rsidRDefault="00BF1F24" w:rsidP="00BF1F24">
            <w:pPr>
              <w:rPr>
                <w:rFonts w:ascii="Calibri" w:eastAsia="Calibri" w:hAnsi="Calibri" w:cs="Arial"/>
                <w:b/>
                <w:bCs/>
              </w:rPr>
            </w:pPr>
            <w:r w:rsidRPr="00BF1F24">
              <w:rPr>
                <w:rFonts w:ascii="Calibri" w:eastAsia="Calibri" w:hAnsi="Calibri" w:cs="Arial"/>
                <w:b/>
                <w:bCs/>
              </w:rPr>
              <w:t>Suggestions for improvement</w:t>
            </w:r>
          </w:p>
        </w:tc>
      </w:tr>
      <w:tr w:rsidR="00BF1F24" w:rsidRPr="00BF1F24" w14:paraId="2962CFDF" w14:textId="77777777" w:rsidTr="002A68EF">
        <w:trPr>
          <w:trHeight w:val="295"/>
        </w:trPr>
        <w:tc>
          <w:tcPr>
            <w:tcW w:w="1975" w:type="dxa"/>
          </w:tcPr>
          <w:p w14:paraId="1B036E5F" w14:textId="77777777" w:rsidR="00BF1F24" w:rsidRPr="00BF1F24" w:rsidRDefault="00BF1F24" w:rsidP="00BF1F24">
            <w:pPr>
              <w:rPr>
                <w:rFonts w:ascii="Calibri" w:eastAsia="Calibri" w:hAnsi="Calibri" w:cs="Arial"/>
              </w:rPr>
            </w:pPr>
            <w:r w:rsidRPr="00BF1F24">
              <w:rPr>
                <w:rFonts w:ascii="Calibri" w:eastAsia="Calibri" w:hAnsi="Calibri" w:cs="Arial"/>
              </w:rPr>
              <w:t xml:space="preserve">Read Aloud – </w:t>
            </w:r>
            <w:r w:rsidRPr="00BF1F24">
              <w:rPr>
                <w:rFonts w:ascii="Calibri" w:eastAsia="Calibri" w:hAnsi="Calibri" w:cs="Arial"/>
                <w:i/>
                <w:iCs/>
              </w:rPr>
              <w:t>The Coin Counting Book</w:t>
            </w:r>
          </w:p>
        </w:tc>
        <w:tc>
          <w:tcPr>
            <w:tcW w:w="2790" w:type="dxa"/>
          </w:tcPr>
          <w:p w14:paraId="6DADF4D2" w14:textId="130087E5" w:rsidR="00BF1F24" w:rsidRPr="00BF1F24" w:rsidRDefault="00BF1F24" w:rsidP="00BF1F24">
            <w:pPr>
              <w:rPr>
                <w:rFonts w:ascii="Calibri" w:eastAsia="Calibri" w:hAnsi="Calibri" w:cs="Arial"/>
                <w:i/>
                <w:iCs/>
                <w:color w:val="008000"/>
              </w:rPr>
            </w:pPr>
          </w:p>
        </w:tc>
        <w:tc>
          <w:tcPr>
            <w:tcW w:w="5003" w:type="dxa"/>
          </w:tcPr>
          <w:p w14:paraId="459612FA" w14:textId="56A1A9EB" w:rsidR="00BF1F24" w:rsidRPr="00BF1F24" w:rsidRDefault="00BF1F24" w:rsidP="00BF1F24">
            <w:pPr>
              <w:ind w:left="360"/>
              <w:contextualSpacing/>
              <w:rPr>
                <w:rFonts w:ascii="Calibri" w:eastAsia="Calibri" w:hAnsi="Calibri" w:cs="Arial"/>
                <w:i/>
                <w:iCs/>
                <w:color w:val="008000"/>
              </w:rPr>
            </w:pPr>
          </w:p>
        </w:tc>
      </w:tr>
      <w:tr w:rsidR="00BF1F24" w:rsidRPr="00BF1F24" w14:paraId="01C1719C" w14:textId="77777777" w:rsidTr="002A68EF">
        <w:trPr>
          <w:trHeight w:val="279"/>
        </w:trPr>
        <w:tc>
          <w:tcPr>
            <w:tcW w:w="1975" w:type="dxa"/>
          </w:tcPr>
          <w:p w14:paraId="4ECD69B0" w14:textId="77777777" w:rsidR="00BF1F24" w:rsidRPr="00BF1F24" w:rsidRDefault="00BF1F24" w:rsidP="00BF1F24">
            <w:pPr>
              <w:rPr>
                <w:rFonts w:ascii="Calibri" w:eastAsia="Calibri" w:hAnsi="Calibri" w:cs="Arial"/>
              </w:rPr>
            </w:pPr>
            <w:r w:rsidRPr="00BF1F24">
              <w:rPr>
                <w:rFonts w:ascii="Calibri" w:eastAsia="Calibri" w:hAnsi="Calibri" w:cs="Arial"/>
              </w:rPr>
              <w:t>Teacher shows picture of coins and has student tell value of coin</w:t>
            </w:r>
          </w:p>
        </w:tc>
        <w:tc>
          <w:tcPr>
            <w:tcW w:w="2790" w:type="dxa"/>
          </w:tcPr>
          <w:p w14:paraId="395C704F" w14:textId="581152B6" w:rsidR="00BF1F24" w:rsidRPr="00BF1F24" w:rsidRDefault="00BF1F24" w:rsidP="00BF1F24">
            <w:pPr>
              <w:rPr>
                <w:rFonts w:ascii="Calibri" w:eastAsia="Calibri" w:hAnsi="Calibri" w:cs="Arial"/>
                <w:i/>
                <w:iCs/>
                <w:color w:val="008000"/>
              </w:rPr>
            </w:pPr>
          </w:p>
        </w:tc>
        <w:tc>
          <w:tcPr>
            <w:tcW w:w="5003" w:type="dxa"/>
          </w:tcPr>
          <w:p w14:paraId="6D3ABF15" w14:textId="7FDCE385" w:rsidR="00BF1F24" w:rsidRPr="00BF1F24" w:rsidRDefault="00BF1F24" w:rsidP="00BF1F24">
            <w:pPr>
              <w:ind w:left="360"/>
              <w:contextualSpacing/>
              <w:rPr>
                <w:rFonts w:ascii="Calibri" w:eastAsia="Calibri" w:hAnsi="Calibri" w:cs="Arial"/>
                <w:i/>
                <w:iCs/>
                <w:color w:val="008000"/>
              </w:rPr>
            </w:pPr>
          </w:p>
        </w:tc>
      </w:tr>
      <w:tr w:rsidR="00BF1F24" w:rsidRPr="00BF1F24" w14:paraId="1EA58687" w14:textId="77777777" w:rsidTr="002A68EF">
        <w:trPr>
          <w:trHeight w:val="279"/>
        </w:trPr>
        <w:tc>
          <w:tcPr>
            <w:tcW w:w="1975" w:type="dxa"/>
          </w:tcPr>
          <w:p w14:paraId="75300D37" w14:textId="77777777" w:rsidR="00BF1F24" w:rsidRPr="00BF1F24" w:rsidRDefault="00BF1F24" w:rsidP="00BF1F24">
            <w:pPr>
              <w:rPr>
                <w:rFonts w:ascii="Calibri" w:eastAsia="Calibri" w:hAnsi="Calibri" w:cs="Arial"/>
              </w:rPr>
            </w:pPr>
            <w:r w:rsidRPr="00BF1F24">
              <w:rPr>
                <w:rFonts w:ascii="Calibri" w:eastAsia="Calibri" w:hAnsi="Calibri" w:cs="Arial"/>
              </w:rPr>
              <w:t>Teacher discusses ways to make a dollar from different coin combinations</w:t>
            </w:r>
          </w:p>
        </w:tc>
        <w:tc>
          <w:tcPr>
            <w:tcW w:w="2790" w:type="dxa"/>
          </w:tcPr>
          <w:p w14:paraId="4F77E2E1" w14:textId="77777777" w:rsidR="00BF1F24" w:rsidRPr="00BF1F24" w:rsidRDefault="00BF1F24" w:rsidP="00BF1F24">
            <w:pPr>
              <w:rPr>
                <w:rFonts w:ascii="Calibri" w:eastAsia="Calibri" w:hAnsi="Calibri" w:cs="Arial"/>
                <w:i/>
                <w:iCs/>
                <w:color w:val="008000"/>
              </w:rPr>
            </w:pPr>
          </w:p>
        </w:tc>
        <w:tc>
          <w:tcPr>
            <w:tcW w:w="5003" w:type="dxa"/>
          </w:tcPr>
          <w:p w14:paraId="3B4D46E5" w14:textId="7527039D" w:rsidR="00BF1F24" w:rsidRPr="00BF1F24" w:rsidRDefault="00BF1F24" w:rsidP="00BF1F24">
            <w:pPr>
              <w:ind w:left="360"/>
              <w:contextualSpacing/>
              <w:rPr>
                <w:rFonts w:ascii="Calibri" w:eastAsia="Calibri" w:hAnsi="Calibri" w:cs="Arial"/>
                <w:i/>
                <w:iCs/>
                <w:color w:val="008000"/>
              </w:rPr>
            </w:pPr>
          </w:p>
        </w:tc>
      </w:tr>
      <w:tr w:rsidR="00BF1F24" w:rsidRPr="00BF1F24" w14:paraId="09D1F386" w14:textId="77777777" w:rsidTr="002A68EF">
        <w:trPr>
          <w:trHeight w:val="279"/>
        </w:trPr>
        <w:tc>
          <w:tcPr>
            <w:tcW w:w="1975" w:type="dxa"/>
          </w:tcPr>
          <w:p w14:paraId="4F269985" w14:textId="77777777" w:rsidR="00BF1F24" w:rsidRPr="00BF1F24" w:rsidRDefault="00BF1F24" w:rsidP="00BF1F24">
            <w:pPr>
              <w:rPr>
                <w:rFonts w:ascii="Calibri" w:eastAsia="Calibri" w:hAnsi="Calibri" w:cs="Arial"/>
              </w:rPr>
            </w:pPr>
            <w:r w:rsidRPr="00BF1F24">
              <w:rPr>
                <w:rFonts w:ascii="Calibri" w:eastAsia="Calibri" w:hAnsi="Calibri" w:cs="Arial"/>
              </w:rPr>
              <w:t>Students represent a specific coin and must group with other students to make a dollar.</w:t>
            </w:r>
          </w:p>
        </w:tc>
        <w:tc>
          <w:tcPr>
            <w:tcW w:w="2790" w:type="dxa"/>
          </w:tcPr>
          <w:p w14:paraId="16DC712A" w14:textId="77777777" w:rsidR="00BF1F24" w:rsidRPr="00BF1F24" w:rsidRDefault="00BF1F24" w:rsidP="00BF1F24">
            <w:pPr>
              <w:rPr>
                <w:rFonts w:ascii="Calibri" w:eastAsia="Calibri" w:hAnsi="Calibri" w:cs="Arial"/>
                <w:i/>
                <w:iCs/>
                <w:color w:val="008000"/>
              </w:rPr>
            </w:pPr>
          </w:p>
        </w:tc>
        <w:tc>
          <w:tcPr>
            <w:tcW w:w="5003" w:type="dxa"/>
          </w:tcPr>
          <w:p w14:paraId="45E8AA16" w14:textId="7014CFA6" w:rsidR="00BF1F24" w:rsidRPr="00BF1F24" w:rsidRDefault="00BF1F24" w:rsidP="00BF1F24">
            <w:pPr>
              <w:ind w:left="360"/>
              <w:contextualSpacing/>
              <w:rPr>
                <w:rFonts w:ascii="Calibri" w:eastAsia="Calibri" w:hAnsi="Calibri" w:cs="Arial"/>
                <w:i/>
                <w:iCs/>
                <w:color w:val="008000"/>
              </w:rPr>
            </w:pPr>
          </w:p>
        </w:tc>
      </w:tr>
      <w:tr w:rsidR="00BF1F24" w:rsidRPr="00BF1F24" w14:paraId="5BFDD424" w14:textId="77777777" w:rsidTr="002A68EF">
        <w:trPr>
          <w:trHeight w:val="279"/>
        </w:trPr>
        <w:tc>
          <w:tcPr>
            <w:tcW w:w="1975" w:type="dxa"/>
          </w:tcPr>
          <w:p w14:paraId="567813E0" w14:textId="77777777" w:rsidR="00BF1F24" w:rsidRPr="00BF1F24" w:rsidRDefault="00BF1F24" w:rsidP="00BF1F24">
            <w:pPr>
              <w:rPr>
                <w:rFonts w:ascii="Calibri" w:eastAsia="Calibri" w:hAnsi="Calibri" w:cs="Arial"/>
              </w:rPr>
            </w:pPr>
            <w:r w:rsidRPr="00BF1F24">
              <w:rPr>
                <w:rFonts w:ascii="Calibri" w:eastAsia="Calibri" w:hAnsi="Calibri" w:cs="Arial"/>
              </w:rPr>
              <w:t>Students draw and label four different coin combinations to make a dollar</w:t>
            </w:r>
          </w:p>
        </w:tc>
        <w:tc>
          <w:tcPr>
            <w:tcW w:w="2790" w:type="dxa"/>
          </w:tcPr>
          <w:p w14:paraId="579F5B0E" w14:textId="77777777" w:rsidR="00BF1F24" w:rsidRPr="00BF1F24" w:rsidRDefault="00BF1F24" w:rsidP="00BF1F24">
            <w:pPr>
              <w:rPr>
                <w:rFonts w:ascii="Calibri" w:eastAsia="Calibri" w:hAnsi="Calibri" w:cs="Arial"/>
                <w:i/>
                <w:iCs/>
                <w:color w:val="008000"/>
              </w:rPr>
            </w:pPr>
          </w:p>
        </w:tc>
        <w:tc>
          <w:tcPr>
            <w:tcW w:w="5003" w:type="dxa"/>
          </w:tcPr>
          <w:p w14:paraId="6106C699" w14:textId="1C1B4DA6" w:rsidR="00BF1F24" w:rsidRPr="00BF1F24" w:rsidRDefault="00BF1F24" w:rsidP="00BF1F24">
            <w:pPr>
              <w:ind w:left="360"/>
              <w:contextualSpacing/>
              <w:rPr>
                <w:rFonts w:ascii="Calibri" w:eastAsia="Calibri" w:hAnsi="Calibri" w:cs="Arial"/>
                <w:i/>
                <w:iCs/>
                <w:color w:val="008000"/>
              </w:rPr>
            </w:pPr>
          </w:p>
        </w:tc>
      </w:tr>
      <w:tr w:rsidR="00BF1F24" w:rsidRPr="00BF1F24" w14:paraId="004EA84C" w14:textId="77777777" w:rsidTr="002A68EF">
        <w:trPr>
          <w:trHeight w:val="279"/>
        </w:trPr>
        <w:tc>
          <w:tcPr>
            <w:tcW w:w="1975" w:type="dxa"/>
          </w:tcPr>
          <w:p w14:paraId="33C05B45" w14:textId="77777777" w:rsidR="00BF1F24" w:rsidRPr="00BF1F24" w:rsidRDefault="00BF1F24" w:rsidP="00BF1F24">
            <w:pPr>
              <w:rPr>
                <w:rFonts w:ascii="Calibri" w:eastAsia="Calibri" w:hAnsi="Calibri" w:cs="Arial"/>
              </w:rPr>
            </w:pPr>
            <w:r w:rsidRPr="00BF1F24">
              <w:rPr>
                <w:rFonts w:ascii="Calibri" w:eastAsia="Calibri" w:hAnsi="Calibri" w:cs="Arial"/>
              </w:rPr>
              <w:t>Activate background knowledge</w:t>
            </w:r>
          </w:p>
        </w:tc>
        <w:tc>
          <w:tcPr>
            <w:tcW w:w="2790" w:type="dxa"/>
          </w:tcPr>
          <w:p w14:paraId="757A3902" w14:textId="4DE67913" w:rsidR="00BF1F24" w:rsidRPr="00BF1F24" w:rsidRDefault="00BF1F24" w:rsidP="00BF1F24">
            <w:pPr>
              <w:rPr>
                <w:rFonts w:ascii="Calibri" w:eastAsia="Calibri" w:hAnsi="Calibri" w:cs="Arial"/>
                <w:i/>
                <w:iCs/>
                <w:color w:val="008000"/>
              </w:rPr>
            </w:pPr>
          </w:p>
        </w:tc>
        <w:tc>
          <w:tcPr>
            <w:tcW w:w="5003" w:type="dxa"/>
          </w:tcPr>
          <w:p w14:paraId="68C8F43D" w14:textId="3B0BC738" w:rsidR="00BF1F24" w:rsidRPr="00BF1F24" w:rsidRDefault="00BF1F24" w:rsidP="00BF1F24">
            <w:pPr>
              <w:ind w:left="360"/>
              <w:contextualSpacing/>
              <w:rPr>
                <w:rFonts w:ascii="Calibri" w:eastAsia="Calibri" w:hAnsi="Calibri" w:cs="Arial"/>
                <w:i/>
                <w:iCs/>
                <w:color w:val="008000"/>
              </w:rPr>
            </w:pPr>
          </w:p>
        </w:tc>
      </w:tr>
      <w:tr w:rsidR="00BF1F24" w:rsidRPr="00BF1F24" w14:paraId="777D4E26" w14:textId="77777777" w:rsidTr="002A68EF">
        <w:trPr>
          <w:trHeight w:val="279"/>
        </w:trPr>
        <w:tc>
          <w:tcPr>
            <w:tcW w:w="1975" w:type="dxa"/>
          </w:tcPr>
          <w:p w14:paraId="649B20CE" w14:textId="77777777" w:rsidR="00BF1F24" w:rsidRPr="00BF1F24" w:rsidRDefault="00BF1F24" w:rsidP="00BF1F24">
            <w:pPr>
              <w:rPr>
                <w:rFonts w:ascii="Calibri" w:eastAsia="Calibri" w:hAnsi="Calibri" w:cs="Arial"/>
              </w:rPr>
            </w:pPr>
            <w:r w:rsidRPr="00BF1F24">
              <w:rPr>
                <w:rFonts w:ascii="Calibri" w:eastAsia="Calibri" w:hAnsi="Calibri" w:cs="Arial"/>
              </w:rPr>
              <w:t>Highlight patterns, critical features, big ideas, and relationships</w:t>
            </w:r>
          </w:p>
        </w:tc>
        <w:tc>
          <w:tcPr>
            <w:tcW w:w="2790" w:type="dxa"/>
          </w:tcPr>
          <w:p w14:paraId="2E467DB1" w14:textId="77777777" w:rsidR="00BF1F24" w:rsidRPr="00BF1F24" w:rsidRDefault="00BF1F24" w:rsidP="00BF1F24">
            <w:pPr>
              <w:rPr>
                <w:rFonts w:ascii="Calibri" w:eastAsia="Calibri" w:hAnsi="Calibri" w:cs="Arial"/>
                <w:i/>
                <w:iCs/>
                <w:color w:val="008000"/>
              </w:rPr>
            </w:pPr>
          </w:p>
        </w:tc>
        <w:tc>
          <w:tcPr>
            <w:tcW w:w="5003" w:type="dxa"/>
          </w:tcPr>
          <w:p w14:paraId="72A322DC" w14:textId="778045EC" w:rsidR="00BF1F24" w:rsidRPr="00BF1F24" w:rsidRDefault="00BF1F24" w:rsidP="00BF1F24">
            <w:pPr>
              <w:ind w:left="360"/>
              <w:contextualSpacing/>
              <w:rPr>
                <w:rFonts w:ascii="Calibri" w:eastAsia="Calibri" w:hAnsi="Calibri" w:cs="Arial"/>
                <w:i/>
                <w:iCs/>
                <w:color w:val="008000"/>
              </w:rPr>
            </w:pPr>
          </w:p>
        </w:tc>
      </w:tr>
      <w:tr w:rsidR="00BF1F24" w:rsidRPr="00BF1F24" w14:paraId="09D2A19C" w14:textId="77777777" w:rsidTr="002A68EF">
        <w:trPr>
          <w:trHeight w:val="279"/>
        </w:trPr>
        <w:tc>
          <w:tcPr>
            <w:tcW w:w="1975" w:type="dxa"/>
          </w:tcPr>
          <w:p w14:paraId="1D2C0E4E" w14:textId="77777777" w:rsidR="00BF1F24" w:rsidRPr="00BF1F24" w:rsidRDefault="00BF1F24" w:rsidP="00BF1F24">
            <w:pPr>
              <w:rPr>
                <w:rFonts w:ascii="Calibri" w:eastAsia="Calibri" w:hAnsi="Calibri" w:cs="Arial"/>
              </w:rPr>
            </w:pPr>
            <w:r w:rsidRPr="00BF1F24">
              <w:rPr>
                <w:rFonts w:ascii="Calibri" w:eastAsia="Calibri" w:hAnsi="Calibri" w:cs="Arial"/>
              </w:rPr>
              <w:t>Guide information processing and visualization</w:t>
            </w:r>
          </w:p>
        </w:tc>
        <w:tc>
          <w:tcPr>
            <w:tcW w:w="2790" w:type="dxa"/>
          </w:tcPr>
          <w:p w14:paraId="3E2D7B9C" w14:textId="77777777" w:rsidR="00BF1F24" w:rsidRPr="00BF1F24" w:rsidRDefault="00BF1F24" w:rsidP="00BF1F24">
            <w:pPr>
              <w:rPr>
                <w:rFonts w:ascii="Calibri" w:eastAsia="Calibri" w:hAnsi="Calibri" w:cs="Arial"/>
                <w:i/>
                <w:iCs/>
                <w:color w:val="008000"/>
              </w:rPr>
            </w:pPr>
          </w:p>
        </w:tc>
        <w:tc>
          <w:tcPr>
            <w:tcW w:w="5003" w:type="dxa"/>
          </w:tcPr>
          <w:p w14:paraId="0341AE91" w14:textId="71CA3CA0" w:rsidR="00BF1F24" w:rsidRPr="00BF1F24" w:rsidRDefault="00BF1F24" w:rsidP="00BF1F24">
            <w:pPr>
              <w:ind w:left="360"/>
              <w:contextualSpacing/>
              <w:rPr>
                <w:rFonts w:ascii="Calibri" w:eastAsia="Calibri" w:hAnsi="Calibri" w:cs="Arial"/>
                <w:i/>
                <w:iCs/>
                <w:color w:val="008000"/>
              </w:rPr>
            </w:pPr>
          </w:p>
        </w:tc>
      </w:tr>
      <w:tr w:rsidR="00BF1F24" w:rsidRPr="00BF1F24" w14:paraId="71B06891" w14:textId="77777777" w:rsidTr="002A68EF">
        <w:trPr>
          <w:trHeight w:val="279"/>
        </w:trPr>
        <w:tc>
          <w:tcPr>
            <w:tcW w:w="1975" w:type="dxa"/>
          </w:tcPr>
          <w:p w14:paraId="708E823D" w14:textId="77777777" w:rsidR="00BF1F24" w:rsidRPr="00BF1F24" w:rsidRDefault="00BF1F24" w:rsidP="00BF1F24">
            <w:pPr>
              <w:rPr>
                <w:rFonts w:ascii="Calibri" w:eastAsia="Calibri" w:hAnsi="Calibri" w:cs="Arial"/>
              </w:rPr>
            </w:pPr>
            <w:r w:rsidRPr="00BF1F24">
              <w:rPr>
                <w:rFonts w:ascii="Calibri" w:eastAsia="Calibri" w:hAnsi="Calibri" w:cs="Arial"/>
              </w:rPr>
              <w:t>Maximize transfer and generalization</w:t>
            </w:r>
          </w:p>
        </w:tc>
        <w:tc>
          <w:tcPr>
            <w:tcW w:w="2790" w:type="dxa"/>
          </w:tcPr>
          <w:p w14:paraId="26274135" w14:textId="77777777" w:rsidR="00BF1F24" w:rsidRPr="00BF1F24" w:rsidRDefault="00BF1F24" w:rsidP="00BF1F24">
            <w:pPr>
              <w:rPr>
                <w:rFonts w:ascii="Calibri" w:eastAsia="Calibri" w:hAnsi="Calibri" w:cs="Arial"/>
                <w:i/>
                <w:iCs/>
                <w:color w:val="008000"/>
              </w:rPr>
            </w:pPr>
          </w:p>
        </w:tc>
        <w:tc>
          <w:tcPr>
            <w:tcW w:w="5003" w:type="dxa"/>
          </w:tcPr>
          <w:p w14:paraId="5924BE96" w14:textId="0593E307" w:rsidR="00BF1F24" w:rsidRPr="00BF1F24" w:rsidRDefault="00BF1F24" w:rsidP="00BF1F24">
            <w:pPr>
              <w:ind w:left="360"/>
              <w:contextualSpacing/>
              <w:rPr>
                <w:rFonts w:ascii="Calibri" w:eastAsia="Calibri" w:hAnsi="Calibri" w:cs="Arial"/>
                <w:i/>
                <w:iCs/>
                <w:color w:val="008000"/>
              </w:rPr>
            </w:pP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15FF7" w14:textId="77777777" w:rsidR="002476F9" w:rsidRDefault="002476F9" w:rsidP="00180877">
      <w:pPr>
        <w:spacing w:after="0" w:line="240" w:lineRule="auto"/>
      </w:pPr>
      <w:r>
        <w:separator/>
      </w:r>
    </w:p>
  </w:endnote>
  <w:endnote w:type="continuationSeparator" w:id="0">
    <w:p w14:paraId="26E2A759" w14:textId="77777777" w:rsidR="002476F9" w:rsidRDefault="002476F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3C7B2FC" w:rsidR="004405CD" w:rsidRPr="00AE6B0A" w:rsidRDefault="00AE6B0A" w:rsidP="00AE6B0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870E0" w14:textId="77777777" w:rsidR="002476F9" w:rsidRDefault="002476F9" w:rsidP="00180877">
      <w:pPr>
        <w:spacing w:after="0" w:line="240" w:lineRule="auto"/>
      </w:pPr>
      <w:r>
        <w:separator/>
      </w:r>
    </w:p>
  </w:footnote>
  <w:footnote w:type="continuationSeparator" w:id="0">
    <w:p w14:paraId="3D4FB97B" w14:textId="77777777" w:rsidR="002476F9" w:rsidRDefault="002476F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33450"/>
    <w:multiLevelType w:val="hybridMultilevel"/>
    <w:tmpl w:val="5F48D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458457F"/>
    <w:multiLevelType w:val="hybridMultilevel"/>
    <w:tmpl w:val="B2EED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672443E"/>
    <w:multiLevelType w:val="hybridMultilevel"/>
    <w:tmpl w:val="66FC6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9844D28"/>
    <w:multiLevelType w:val="hybridMultilevel"/>
    <w:tmpl w:val="8BE42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670781C"/>
    <w:multiLevelType w:val="hybridMultilevel"/>
    <w:tmpl w:val="5D063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70609722">
    <w:abstractNumId w:val="3"/>
  </w:num>
  <w:num w:numId="2" w16cid:durableId="997878506">
    <w:abstractNumId w:val="4"/>
  </w:num>
  <w:num w:numId="3" w16cid:durableId="1101611485">
    <w:abstractNumId w:val="0"/>
  </w:num>
  <w:num w:numId="4" w16cid:durableId="1508901506">
    <w:abstractNumId w:val="2"/>
  </w:num>
  <w:num w:numId="5" w16cid:durableId="512187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476F9"/>
    <w:rsid w:val="003674F6"/>
    <w:rsid w:val="004405CD"/>
    <w:rsid w:val="00861830"/>
    <w:rsid w:val="00A6491F"/>
    <w:rsid w:val="00AE6B0A"/>
    <w:rsid w:val="00B3057F"/>
    <w:rsid w:val="00BF1F24"/>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6491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BF1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Heading2Char">
    <w:name w:val="Heading 2 Char"/>
    <w:basedOn w:val="DefaultParagraphFont"/>
    <w:link w:val="Heading2"/>
    <w:uiPriority w:val="9"/>
    <w:rsid w:val="00A6491F"/>
    <w:rPr>
      <w:rFonts w:cs="Open Sans"/>
      <w:b/>
      <w:bCs/>
      <w:sz w:val="24"/>
      <w:szCs w:val="20"/>
    </w:rPr>
  </w:style>
  <w:style w:type="character" w:styleId="Hyperlink">
    <w:name w:val="Hyperlink"/>
    <w:basedOn w:val="DefaultParagraphFont"/>
    <w:uiPriority w:val="99"/>
    <w:semiHidden/>
    <w:unhideWhenUsed/>
    <w:rsid w:val="00AE6B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169583">
      <w:bodyDiv w:val="1"/>
      <w:marLeft w:val="0"/>
      <w:marRight w:val="0"/>
      <w:marTop w:val="0"/>
      <w:marBottom w:val="0"/>
      <w:divBdr>
        <w:top w:val="none" w:sz="0" w:space="0" w:color="auto"/>
        <w:left w:val="none" w:sz="0" w:space="0" w:color="auto"/>
        <w:bottom w:val="none" w:sz="0" w:space="0" w:color="auto"/>
        <w:right w:val="none" w:sz="0" w:space="0" w:color="auto"/>
      </w:divBdr>
    </w:div>
    <w:div w:id="157800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Lesson 8.10: Putting it All Together | Multiple Means of Representation</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8.10: Putting it All Together | Multiple Means of Representation</dc:title>
  <dc:subject>Lesson 8.10: Putting it All Together | Multiple Means of Representation</dc:subject>
  <dc:creator>Texas Education Agency</dc:creator>
  <cp:keywords/>
  <dc:description/>
  <cp:lastModifiedBy>White (she/her), Whitney</cp:lastModifiedBy>
  <cp:revision>9</cp:revision>
  <dcterms:created xsi:type="dcterms:W3CDTF">2022-05-26T02:20:00Z</dcterms:created>
  <dcterms:modified xsi:type="dcterms:W3CDTF">2023-08-30T04:35:00Z</dcterms:modified>
</cp:coreProperties>
</file>