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7F334" w14:textId="424E5308" w:rsidR="00B4052B" w:rsidRPr="00B4052B" w:rsidRDefault="00B4052B" w:rsidP="00B4052B">
      <w:pPr>
        <w:outlineLvl w:val="0"/>
        <w:rPr>
          <w:rFonts w:ascii="Calibri" w:eastAsia="Calibri" w:hAnsi="Calibri" w:cs="Open Sans"/>
          <w:bCs/>
          <w:sz w:val="28"/>
          <w:szCs w:val="20"/>
        </w:rPr>
      </w:pPr>
      <w:r w:rsidRPr="00B4052B">
        <w:rPr>
          <w:rFonts w:ascii="Calibri" w:eastAsia="Calibri" w:hAnsi="Calibri" w:cs="Open Sans"/>
          <w:bCs/>
          <w:sz w:val="28"/>
          <w:szCs w:val="20"/>
        </w:rPr>
        <w:t xml:space="preserve">Exit Ticket </w:t>
      </w:r>
    </w:p>
    <w:p w14:paraId="4B49CB5C" w14:textId="6BCFDEB0" w:rsidR="00B4052B" w:rsidRPr="00B4052B" w:rsidRDefault="00B4052B" w:rsidP="00B4052B">
      <w:pPr>
        <w:pBdr>
          <w:bottom w:val="single" w:sz="6" w:space="1" w:color="auto"/>
        </w:pBdr>
        <w:outlineLvl w:val="1"/>
        <w:rPr>
          <w:rFonts w:ascii="Open Sans" w:eastAsia="Calibri" w:hAnsi="Open Sans" w:cs="Open Sans"/>
          <w:b/>
          <w:bCs/>
          <w:color w:val="000000"/>
          <w:sz w:val="20"/>
          <w:szCs w:val="20"/>
          <w:shd w:val="clear" w:color="auto" w:fill="FFFFFF"/>
        </w:rPr>
      </w:pPr>
      <w:r w:rsidRPr="00B35E6F">
        <w:rPr>
          <w:rFonts w:eastAsia="Calibri" w:cstheme="minorHAnsi"/>
          <w:b/>
          <w:bCs/>
          <w:color w:val="000000"/>
          <w:sz w:val="24"/>
          <w:szCs w:val="24"/>
          <w:shd w:val="clear" w:color="auto" w:fill="FFFFFF"/>
        </w:rPr>
        <w:t>Lesson 8.13:</w:t>
      </w:r>
      <w:r w:rsidRPr="00B35E6F">
        <w:rPr>
          <w:rFonts w:ascii="Open Sans" w:eastAsia="Calibri" w:hAnsi="Open Sans" w:cs="Open Sans"/>
          <w:b/>
          <w:bCs/>
          <w:color w:val="000000"/>
          <w:sz w:val="24"/>
          <w:szCs w:val="24"/>
          <w:shd w:val="clear" w:color="auto" w:fill="FFFFFF"/>
        </w:rPr>
        <w:t xml:space="preserve"> </w:t>
      </w:r>
      <w:r w:rsidRPr="00B4052B">
        <w:rPr>
          <w:rFonts w:ascii="Calibri" w:eastAsia="Calibri" w:hAnsi="Calibri" w:cs="Open Sans"/>
          <w:b/>
          <w:bCs/>
          <w:sz w:val="24"/>
          <w:szCs w:val="20"/>
          <w:shd w:val="clear" w:color="auto" w:fill="FFFFFF"/>
        </w:rPr>
        <w:t xml:space="preserve">Multiple Means of Action &amp; Expression </w:t>
      </w:r>
      <w:r w:rsidR="00B35E6F">
        <w:rPr>
          <w:rFonts w:ascii="Calibri" w:eastAsia="Calibri" w:hAnsi="Calibri" w:cs="Open Sans"/>
          <w:b/>
          <w:bCs/>
          <w:sz w:val="24"/>
          <w:szCs w:val="20"/>
          <w:shd w:val="clear" w:color="auto" w:fill="FFFFFF"/>
        </w:rPr>
        <w:t>|</w:t>
      </w:r>
      <w:r w:rsidRPr="00B4052B">
        <w:rPr>
          <w:rFonts w:ascii="Calibri" w:eastAsia="Calibri" w:hAnsi="Calibri" w:cs="Open Sans"/>
          <w:b/>
          <w:bCs/>
          <w:sz w:val="24"/>
          <w:szCs w:val="20"/>
          <w:shd w:val="clear" w:color="auto" w:fill="FFFFFF"/>
        </w:rPr>
        <w:t xml:space="preserve"> Executive Functions</w:t>
      </w:r>
    </w:p>
    <w:p w14:paraId="690B6E79" w14:textId="77777777" w:rsidR="00B4052B" w:rsidRPr="00B35E6F" w:rsidRDefault="00B4052B" w:rsidP="00B4052B">
      <w:pPr>
        <w:rPr>
          <w:rFonts w:eastAsia="Calibri" w:cstheme="minorHAnsi"/>
          <w:color w:val="000000"/>
          <w:shd w:val="clear" w:color="auto" w:fill="FFFFFF"/>
        </w:rPr>
      </w:pPr>
      <w:r w:rsidRPr="00B35E6F">
        <w:rPr>
          <w:rFonts w:eastAsia="Calibri" w:cstheme="minorHAnsi"/>
          <w:color w:val="000000"/>
          <w:shd w:val="clear" w:color="auto" w:fill="FFFFFF"/>
        </w:rPr>
        <w:t>Name:</w:t>
      </w:r>
    </w:p>
    <w:p w14:paraId="769A00EE" w14:textId="77777777" w:rsidR="00B4052B" w:rsidRPr="00B35E6F" w:rsidRDefault="00B4052B" w:rsidP="00B4052B">
      <w:pPr>
        <w:rPr>
          <w:rFonts w:eastAsia="Calibri" w:cstheme="minorHAnsi"/>
          <w:color w:val="000000"/>
          <w:shd w:val="clear" w:color="auto" w:fill="FFFFFF"/>
        </w:rPr>
      </w:pPr>
      <w:r w:rsidRPr="00B35E6F">
        <w:rPr>
          <w:rFonts w:eastAsia="Calibri" w:cstheme="minorHAnsi"/>
          <w:color w:val="000000"/>
          <w:shd w:val="clear" w:color="auto" w:fill="FFFFFF"/>
        </w:rPr>
        <w:t>Date:</w:t>
      </w:r>
    </w:p>
    <w:p w14:paraId="0D2296A9" w14:textId="0DD94320" w:rsidR="00B4052B" w:rsidRPr="00B4052B" w:rsidRDefault="00B4052B" w:rsidP="00B4052B">
      <w:pPr>
        <w:rPr>
          <w:rFonts w:ascii="Calibri" w:eastAsia="Calibri" w:hAnsi="Calibri" w:cs="Arial"/>
        </w:rPr>
      </w:pPr>
      <w:r w:rsidRPr="00B4052B">
        <w:rPr>
          <w:rFonts w:ascii="Calibri" w:eastAsia="Calibri" w:hAnsi="Calibri" w:cs="Arial"/>
        </w:rPr>
        <w:t>Read the following scenario and determine how Mr. K could more effectively engage in one-on-one conferences with students by using the guidelines for executive functions.</w:t>
      </w:r>
    </w:p>
    <w:p w14:paraId="02FA8FF7" w14:textId="77777777" w:rsidR="00B4052B" w:rsidRPr="00B4052B" w:rsidRDefault="00B4052B" w:rsidP="00B4052B">
      <w:pPr>
        <w:rPr>
          <w:rFonts w:ascii="Calibri" w:eastAsia="Calibri" w:hAnsi="Calibri" w:cs="Arial"/>
        </w:rPr>
      </w:pPr>
    </w:p>
    <w:p w14:paraId="61719D8B" w14:textId="3BF64A2B" w:rsidR="00B4052B" w:rsidRPr="00B4052B" w:rsidRDefault="00B4052B" w:rsidP="00B4052B">
      <w:pPr>
        <w:rPr>
          <w:rFonts w:ascii="Calibri" w:eastAsia="Calibri" w:hAnsi="Calibri" w:cs="Arial"/>
        </w:rPr>
      </w:pPr>
      <w:r w:rsidRPr="00B4052B">
        <w:rPr>
          <w:rFonts w:ascii="Calibri" w:eastAsia="Calibri" w:hAnsi="Calibri" w:cs="Arial"/>
        </w:rPr>
        <w:t>Mr. K</w:t>
      </w:r>
      <w:r w:rsidR="000800DB">
        <w:rPr>
          <w:rFonts w:ascii="Calibri" w:eastAsia="Calibri" w:hAnsi="Calibri" w:cs="Arial"/>
        </w:rPr>
        <w:t>.</w:t>
      </w:r>
      <w:r w:rsidRPr="00B4052B">
        <w:rPr>
          <w:rFonts w:ascii="Calibri" w:eastAsia="Calibri" w:hAnsi="Calibri" w:cs="Arial"/>
        </w:rPr>
        <w:t xml:space="preserve"> is using student conferences before a math test. While students engage in practice activities related to the content that will be on the test, Mr. K</w:t>
      </w:r>
      <w:r w:rsidR="000800DB">
        <w:rPr>
          <w:rFonts w:ascii="Calibri" w:eastAsia="Calibri" w:hAnsi="Calibri" w:cs="Arial"/>
        </w:rPr>
        <w:t>.</w:t>
      </w:r>
      <w:r w:rsidRPr="00B4052B">
        <w:rPr>
          <w:rFonts w:ascii="Calibri" w:eastAsia="Calibri" w:hAnsi="Calibri" w:cs="Arial"/>
        </w:rPr>
        <w:t xml:space="preserve"> calls each student to the front of the room for individual conferences. He begins the conference by sharing the student’s quiz grades from the four quizzes given throughout the unit. He asks the student to point out their lowest quiz grade and then reviews the topics assessed by the quiz. He asks the student two write down the list of topics and then asks them what they will need to study before the test.</w:t>
      </w:r>
    </w:p>
    <w:p w14:paraId="5EB5BAC8" w14:textId="77777777" w:rsidR="00B4052B" w:rsidRPr="00B4052B" w:rsidRDefault="00B4052B" w:rsidP="00B4052B">
      <w:pPr>
        <w:rPr>
          <w:rFonts w:ascii="Calibri" w:eastAsia="Calibri" w:hAnsi="Calibri" w:cs="Arial"/>
        </w:rPr>
      </w:pPr>
    </w:p>
    <w:tbl>
      <w:tblPr>
        <w:tblStyle w:val="TableGrid"/>
        <w:tblW w:w="10086" w:type="dxa"/>
        <w:tblLayout w:type="fixed"/>
        <w:tblLook w:val="04A0" w:firstRow="1" w:lastRow="0" w:firstColumn="1" w:lastColumn="0" w:noHBand="0" w:noVBand="1"/>
      </w:tblPr>
      <w:tblGrid>
        <w:gridCol w:w="3851"/>
        <w:gridCol w:w="6235"/>
      </w:tblGrid>
      <w:tr w:rsidR="00B4052B" w:rsidRPr="00B4052B" w14:paraId="20FE6631" w14:textId="77777777" w:rsidTr="00150356">
        <w:trPr>
          <w:trHeight w:val="604"/>
        </w:trPr>
        <w:tc>
          <w:tcPr>
            <w:tcW w:w="2335" w:type="dxa"/>
          </w:tcPr>
          <w:p w14:paraId="7CCB80F7" w14:textId="77777777" w:rsidR="00B4052B" w:rsidRPr="00B4052B" w:rsidRDefault="00B4052B" w:rsidP="00B4052B">
            <w:pPr>
              <w:rPr>
                <w:rFonts w:ascii="Calibri" w:eastAsia="Calibri" w:hAnsi="Calibri" w:cs="Arial"/>
                <w:b/>
                <w:bCs/>
              </w:rPr>
            </w:pPr>
            <w:r w:rsidRPr="00B4052B">
              <w:rPr>
                <w:rFonts w:ascii="Calibri" w:eastAsia="Calibri" w:hAnsi="Calibri" w:cs="Arial"/>
                <w:b/>
                <w:bCs/>
              </w:rPr>
              <w:t>Guidelines</w:t>
            </w:r>
          </w:p>
        </w:tc>
        <w:tc>
          <w:tcPr>
            <w:tcW w:w="3780" w:type="dxa"/>
          </w:tcPr>
          <w:p w14:paraId="261F7CAB" w14:textId="77777777" w:rsidR="00B4052B" w:rsidRPr="00B4052B" w:rsidRDefault="00B4052B" w:rsidP="00B4052B">
            <w:pPr>
              <w:rPr>
                <w:rFonts w:ascii="Calibri" w:eastAsia="Calibri" w:hAnsi="Calibri" w:cs="Arial"/>
                <w:b/>
                <w:bCs/>
              </w:rPr>
            </w:pPr>
            <w:r w:rsidRPr="00B4052B">
              <w:rPr>
                <w:rFonts w:ascii="Calibri" w:eastAsia="Calibri" w:hAnsi="Calibri" w:cs="Arial"/>
                <w:b/>
                <w:bCs/>
              </w:rPr>
              <w:t>Suggestions for how Mr. Kahn can incorporate the guidelines in his one-on-one conferences</w:t>
            </w:r>
          </w:p>
        </w:tc>
      </w:tr>
      <w:tr w:rsidR="00B4052B" w:rsidRPr="00B4052B" w14:paraId="4760F214" w14:textId="77777777" w:rsidTr="00150356">
        <w:trPr>
          <w:trHeight w:val="604"/>
        </w:trPr>
        <w:tc>
          <w:tcPr>
            <w:tcW w:w="2335" w:type="dxa"/>
          </w:tcPr>
          <w:p w14:paraId="5AA336DF" w14:textId="77777777" w:rsidR="00B4052B" w:rsidRPr="00B4052B" w:rsidRDefault="00B4052B" w:rsidP="00B4052B">
            <w:pPr>
              <w:rPr>
                <w:rFonts w:ascii="Calibri" w:eastAsia="Calibri" w:hAnsi="Calibri" w:cs="Arial"/>
              </w:rPr>
            </w:pPr>
            <w:r w:rsidRPr="00B4052B">
              <w:rPr>
                <w:rFonts w:ascii="Calibri" w:eastAsia="Calibri" w:hAnsi="Calibri" w:cs="Arial"/>
              </w:rPr>
              <w:t xml:space="preserve">Support learners in setting challenging and authentic goals </w:t>
            </w:r>
          </w:p>
        </w:tc>
        <w:tc>
          <w:tcPr>
            <w:tcW w:w="3780" w:type="dxa"/>
          </w:tcPr>
          <w:p w14:paraId="4F2B336E" w14:textId="52CF6651" w:rsidR="00B4052B" w:rsidRPr="00B4052B" w:rsidRDefault="00B4052B" w:rsidP="00B4052B">
            <w:pPr>
              <w:ind w:left="360"/>
              <w:contextualSpacing/>
              <w:rPr>
                <w:rFonts w:ascii="Calibri" w:eastAsia="Calibri" w:hAnsi="Calibri" w:cs="Arial"/>
                <w:i/>
                <w:iCs/>
                <w:color w:val="008000"/>
              </w:rPr>
            </w:pPr>
          </w:p>
        </w:tc>
      </w:tr>
      <w:tr w:rsidR="00B4052B" w:rsidRPr="00B4052B" w14:paraId="2931AD44" w14:textId="77777777" w:rsidTr="00150356">
        <w:trPr>
          <w:trHeight w:val="604"/>
        </w:trPr>
        <w:tc>
          <w:tcPr>
            <w:tcW w:w="2335" w:type="dxa"/>
          </w:tcPr>
          <w:p w14:paraId="6D33D16A" w14:textId="77777777" w:rsidR="00B4052B" w:rsidRPr="00B4052B" w:rsidRDefault="00B4052B" w:rsidP="00B4052B">
            <w:pPr>
              <w:rPr>
                <w:rFonts w:ascii="Calibri" w:eastAsia="Calibri" w:hAnsi="Calibri" w:cs="Arial"/>
              </w:rPr>
            </w:pPr>
            <w:r w:rsidRPr="00B4052B">
              <w:rPr>
                <w:rFonts w:ascii="Calibri" w:eastAsia="Calibri" w:hAnsi="Calibri" w:cs="Arial"/>
              </w:rPr>
              <w:t xml:space="preserve">Support learners in developing reasonable plans for reaching their goals </w:t>
            </w:r>
          </w:p>
        </w:tc>
        <w:tc>
          <w:tcPr>
            <w:tcW w:w="3780" w:type="dxa"/>
          </w:tcPr>
          <w:p w14:paraId="77F5BBC7" w14:textId="79950019" w:rsidR="00B4052B" w:rsidRPr="00B4052B" w:rsidRDefault="00B4052B" w:rsidP="00B4052B">
            <w:pPr>
              <w:ind w:left="360"/>
              <w:contextualSpacing/>
              <w:rPr>
                <w:rFonts w:ascii="Calibri" w:eastAsia="Calibri" w:hAnsi="Calibri" w:cs="Arial"/>
                <w:i/>
                <w:iCs/>
                <w:color w:val="008000"/>
              </w:rPr>
            </w:pPr>
          </w:p>
        </w:tc>
      </w:tr>
      <w:tr w:rsidR="00B4052B" w:rsidRPr="00B4052B" w14:paraId="66C80E39" w14:textId="77777777" w:rsidTr="00150356">
        <w:trPr>
          <w:trHeight w:val="604"/>
        </w:trPr>
        <w:tc>
          <w:tcPr>
            <w:tcW w:w="2335" w:type="dxa"/>
          </w:tcPr>
          <w:p w14:paraId="71D0D9CC" w14:textId="77777777" w:rsidR="00B4052B" w:rsidRPr="00B4052B" w:rsidRDefault="00B4052B" w:rsidP="00B4052B">
            <w:pPr>
              <w:rPr>
                <w:rFonts w:ascii="Calibri" w:eastAsia="Calibri" w:hAnsi="Calibri" w:cs="Arial"/>
              </w:rPr>
            </w:pPr>
            <w:r w:rsidRPr="00B4052B">
              <w:rPr>
                <w:rFonts w:ascii="Calibri" w:eastAsia="Calibri" w:hAnsi="Calibri" w:cs="Arial"/>
              </w:rPr>
              <w:t>Provide flexible tools and processes to support organization and memory</w:t>
            </w:r>
          </w:p>
        </w:tc>
        <w:tc>
          <w:tcPr>
            <w:tcW w:w="3780" w:type="dxa"/>
          </w:tcPr>
          <w:p w14:paraId="74406DFA" w14:textId="6431B4A5" w:rsidR="00B4052B" w:rsidRPr="00B4052B" w:rsidRDefault="00B4052B" w:rsidP="00B4052B">
            <w:pPr>
              <w:ind w:left="360"/>
              <w:contextualSpacing/>
              <w:rPr>
                <w:rFonts w:ascii="Calibri" w:eastAsia="Calibri" w:hAnsi="Calibri" w:cs="Arial"/>
                <w:i/>
                <w:iCs/>
                <w:color w:val="008000"/>
              </w:rPr>
            </w:pPr>
          </w:p>
        </w:tc>
      </w:tr>
      <w:tr w:rsidR="00B4052B" w:rsidRPr="00B4052B" w14:paraId="1778A40C" w14:textId="77777777" w:rsidTr="00150356">
        <w:trPr>
          <w:trHeight w:val="604"/>
        </w:trPr>
        <w:tc>
          <w:tcPr>
            <w:tcW w:w="2335" w:type="dxa"/>
          </w:tcPr>
          <w:p w14:paraId="23D68B08" w14:textId="77777777" w:rsidR="00B4052B" w:rsidRPr="00B4052B" w:rsidRDefault="00B4052B" w:rsidP="00B4052B">
            <w:pPr>
              <w:rPr>
                <w:rFonts w:ascii="Calibri" w:eastAsia="Calibri" w:hAnsi="Calibri" w:cs="Arial"/>
              </w:rPr>
            </w:pPr>
            <w:r w:rsidRPr="00B4052B">
              <w:rPr>
                <w:rFonts w:ascii="Calibri" w:eastAsia="Calibri" w:hAnsi="Calibri" w:cs="Arial"/>
              </w:rPr>
              <w:t xml:space="preserve">Support learners in analyzing their growth over time and built on it </w:t>
            </w:r>
          </w:p>
        </w:tc>
        <w:tc>
          <w:tcPr>
            <w:tcW w:w="3780" w:type="dxa"/>
          </w:tcPr>
          <w:p w14:paraId="0013ED06" w14:textId="1269623F" w:rsidR="00B4052B" w:rsidRPr="00B4052B" w:rsidRDefault="00B4052B" w:rsidP="00B4052B">
            <w:pPr>
              <w:ind w:left="360"/>
              <w:contextualSpacing/>
              <w:rPr>
                <w:rFonts w:ascii="Calibri" w:eastAsia="Calibri" w:hAnsi="Calibri" w:cs="Arial"/>
                <w:i/>
                <w:iCs/>
                <w:color w:val="008000"/>
              </w:rPr>
            </w:pPr>
          </w:p>
        </w:tc>
      </w:tr>
    </w:tbl>
    <w:p w14:paraId="0A3A21ED" w14:textId="77777777" w:rsidR="00B4052B" w:rsidRPr="00B4052B" w:rsidRDefault="00B4052B" w:rsidP="00B4052B">
      <w:pPr>
        <w:rPr>
          <w:rFonts w:ascii="Calibri" w:eastAsia="Calibri" w:hAnsi="Calibri" w:cs="Arial"/>
        </w:rPr>
      </w:pPr>
    </w:p>
    <w:p w14:paraId="73343FC1" w14:textId="77777777" w:rsidR="00B4052B" w:rsidRPr="00B4052B" w:rsidRDefault="00B4052B" w:rsidP="00B4052B">
      <w:pPr>
        <w:rPr>
          <w:rFonts w:ascii="Calibri" w:eastAsia="Calibri" w:hAnsi="Calibri" w:cs="Arial"/>
          <w:i/>
          <w:iCs/>
          <w:color w:val="538135"/>
        </w:rPr>
      </w:pPr>
    </w:p>
    <w:p w14:paraId="367EC1C6" w14:textId="77777777" w:rsidR="00B4052B" w:rsidRPr="00B4052B" w:rsidRDefault="00B4052B" w:rsidP="00B4052B">
      <w:pPr>
        <w:ind w:left="720"/>
        <w:contextualSpacing/>
        <w:rPr>
          <w:rFonts w:ascii="Calibri" w:eastAsia="Calibri" w:hAnsi="Calibri" w:cs="Arial"/>
          <w:i/>
          <w:iCs/>
          <w:color w:val="538135"/>
        </w:rPr>
      </w:pPr>
    </w:p>
    <w:p w14:paraId="37DC9788" w14:textId="77777777" w:rsidR="00B4052B" w:rsidRPr="00B4052B" w:rsidRDefault="00B4052B" w:rsidP="00B4052B">
      <w:pPr>
        <w:rPr>
          <w:rFonts w:ascii="Calibri" w:eastAsia="Calibri" w:hAnsi="Calibri" w:cs="Arial"/>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15FF7" w14:textId="77777777" w:rsidR="002476F9" w:rsidRDefault="002476F9" w:rsidP="00180877">
      <w:pPr>
        <w:spacing w:after="0" w:line="240" w:lineRule="auto"/>
      </w:pPr>
      <w:r>
        <w:separator/>
      </w:r>
    </w:p>
  </w:endnote>
  <w:endnote w:type="continuationSeparator" w:id="0">
    <w:p w14:paraId="26E2A759" w14:textId="77777777" w:rsidR="002476F9" w:rsidRDefault="002476F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6D1D248" w:rsidR="004405CD" w:rsidRPr="0017023D" w:rsidRDefault="0017023D" w:rsidP="0017023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870E0" w14:textId="77777777" w:rsidR="002476F9" w:rsidRDefault="002476F9" w:rsidP="00180877">
      <w:pPr>
        <w:spacing w:after="0" w:line="240" w:lineRule="auto"/>
      </w:pPr>
      <w:r>
        <w:separator/>
      </w:r>
    </w:p>
  </w:footnote>
  <w:footnote w:type="continuationSeparator" w:id="0">
    <w:p w14:paraId="3D4FB97B" w14:textId="77777777" w:rsidR="002476F9" w:rsidRDefault="002476F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5633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6079"/>
    <w:rsid w:val="000800DB"/>
    <w:rsid w:val="0017023D"/>
    <w:rsid w:val="00180877"/>
    <w:rsid w:val="002476F9"/>
    <w:rsid w:val="004405CD"/>
    <w:rsid w:val="00861830"/>
    <w:rsid w:val="00B3057F"/>
    <w:rsid w:val="00B35E6F"/>
    <w:rsid w:val="00B4052B"/>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B40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17023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11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8.13: Multiple Means of Action &amp; Expression | Executive Functions</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8.13: Multiple Means of Action &amp; Expression | Executive Functions</dc:title>
  <dc:subject>Lesson 8.13: Multiple Means of Action &amp; Expression | Executive Functions</dc:subject>
  <dc:creator>Texas Education Agency</dc:creator>
  <cp:keywords/>
  <dc:description/>
  <cp:lastModifiedBy>White (she/her), Whitney</cp:lastModifiedBy>
  <cp:revision>9</cp:revision>
  <dcterms:created xsi:type="dcterms:W3CDTF">2022-05-26T02:20:00Z</dcterms:created>
  <dcterms:modified xsi:type="dcterms:W3CDTF">2023-08-30T05:01:00Z</dcterms:modified>
</cp:coreProperties>
</file>