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575E1" w14:textId="4E1F135E" w:rsidR="00170A30" w:rsidRPr="00170A30" w:rsidRDefault="00170A30" w:rsidP="00170A30">
      <w:pPr>
        <w:outlineLvl w:val="0"/>
        <w:rPr>
          <w:rFonts w:ascii="Calibri" w:eastAsia="Calibri" w:hAnsi="Calibri" w:cs="Open Sans"/>
          <w:bCs/>
          <w:sz w:val="28"/>
          <w:szCs w:val="20"/>
        </w:rPr>
      </w:pPr>
      <w:r w:rsidRPr="00170A30">
        <w:rPr>
          <w:rFonts w:ascii="Calibri" w:eastAsia="Calibri" w:hAnsi="Calibri" w:cs="Open Sans"/>
          <w:bCs/>
          <w:sz w:val="28"/>
          <w:szCs w:val="20"/>
        </w:rPr>
        <w:t xml:space="preserve">Student Guide </w:t>
      </w:r>
    </w:p>
    <w:p w14:paraId="5805B893" w14:textId="77777777" w:rsidR="00EF30BF" w:rsidRPr="00CD0975" w:rsidRDefault="00EF30BF" w:rsidP="00EF30BF">
      <w:pPr>
        <w:pBdr>
          <w:bottom w:val="single" w:sz="6" w:space="1" w:color="auto"/>
        </w:pBdr>
        <w:outlineLvl w:val="1"/>
        <w:rPr>
          <w:rFonts w:eastAsia="Calibri" w:cstheme="minorHAnsi"/>
          <w:b/>
          <w:bCs/>
          <w:color w:val="000000"/>
          <w:sz w:val="24"/>
          <w:szCs w:val="24"/>
          <w:shd w:val="clear" w:color="auto" w:fill="FFFFFF"/>
        </w:rPr>
      </w:pPr>
      <w:r w:rsidRPr="00CD0975">
        <w:rPr>
          <w:rFonts w:eastAsia="Calibri" w:cstheme="minorHAnsi"/>
          <w:b/>
          <w:bCs/>
          <w:color w:val="000000"/>
          <w:sz w:val="24"/>
          <w:szCs w:val="24"/>
          <w:shd w:val="clear" w:color="auto" w:fill="FFFFFF"/>
        </w:rPr>
        <w:t xml:space="preserve">Lesson 8.14: Putting it All Together | Multiple Means of Action &amp; Expression </w:t>
      </w:r>
    </w:p>
    <w:p w14:paraId="21E7DA41" w14:textId="77777777" w:rsidR="00170A30" w:rsidRPr="00170A30" w:rsidRDefault="00170A30" w:rsidP="00170A30">
      <w:pPr>
        <w:rPr>
          <w:rFonts w:ascii="Calibri" w:eastAsia="Calibri" w:hAnsi="Calibri" w:cs="Arial"/>
        </w:rPr>
      </w:pPr>
      <w:r w:rsidRPr="00170A30">
        <w:rPr>
          <w:rFonts w:ascii="Calibri" w:eastAsia="Calibri" w:hAnsi="Calibri" w:cs="Arial"/>
        </w:rPr>
        <w:t xml:space="preserve">Name: </w:t>
      </w:r>
    </w:p>
    <w:p w14:paraId="56ACA14A" w14:textId="77777777" w:rsidR="00170A30" w:rsidRPr="00170A30" w:rsidRDefault="00170A30" w:rsidP="00170A30">
      <w:pPr>
        <w:rPr>
          <w:rFonts w:ascii="Calibri" w:eastAsia="Calibri" w:hAnsi="Calibri" w:cs="Arial"/>
        </w:rPr>
      </w:pPr>
      <w:r w:rsidRPr="00170A30">
        <w:rPr>
          <w:rFonts w:ascii="Calibri" w:eastAsia="Calibri" w:hAnsi="Calibri" w:cs="Arial"/>
        </w:rPr>
        <w:t xml:space="preserve">Date: </w:t>
      </w:r>
    </w:p>
    <w:p w14:paraId="37B47E22" w14:textId="77777777" w:rsidR="00170A30" w:rsidRPr="00170A30" w:rsidRDefault="00170A30" w:rsidP="00170A30">
      <w:pPr>
        <w:spacing w:before="120" w:after="120" w:line="240" w:lineRule="auto"/>
        <w:rPr>
          <w:rFonts w:ascii="Calibri" w:eastAsia="Calibri" w:hAnsi="Calibri" w:cs="Arial"/>
        </w:rPr>
      </w:pPr>
      <w:r w:rsidRPr="00170A30">
        <w:rPr>
          <w:rFonts w:ascii="Calibri" w:eastAsia="Calibri" w:hAnsi="Calibri" w:cs="Arial"/>
          <w:b/>
          <w:bCs/>
        </w:rPr>
        <w:t>Bellringer:</w:t>
      </w:r>
      <w:r w:rsidRPr="00170A30">
        <w:rPr>
          <w:rFonts w:ascii="Calibri" w:eastAsia="Calibri" w:hAnsi="Calibri" w:cs="Arial"/>
        </w:rPr>
        <w:t xml:space="preserve"> </w:t>
      </w:r>
    </w:p>
    <w:p w14:paraId="2257A78F" w14:textId="03936EAA" w:rsidR="00170A30" w:rsidRPr="00170A30" w:rsidRDefault="00170A30" w:rsidP="00170A30">
      <w:pPr>
        <w:spacing w:before="120" w:after="120" w:line="240" w:lineRule="auto"/>
        <w:rPr>
          <w:rFonts w:ascii="Calibri" w:eastAsia="Calibri" w:hAnsi="Calibri" w:cs="Arial"/>
          <w:i/>
          <w:iCs/>
          <w:color w:val="538135"/>
        </w:rPr>
      </w:pPr>
      <w:r w:rsidRPr="00170A30">
        <w:rPr>
          <w:rFonts w:ascii="Calibri" w:eastAsia="Calibri" w:hAnsi="Calibri" w:cs="Arial"/>
        </w:rPr>
        <w:t>Match the guideline with its correct description.</w:t>
      </w:r>
    </w:p>
    <w:tbl>
      <w:tblPr>
        <w:tblStyle w:val="TableGrid"/>
        <w:tblW w:w="0" w:type="auto"/>
        <w:tblLook w:val="04A0" w:firstRow="1" w:lastRow="0" w:firstColumn="1" w:lastColumn="0" w:noHBand="0" w:noVBand="1"/>
      </w:tblPr>
      <w:tblGrid>
        <w:gridCol w:w="4585"/>
        <w:gridCol w:w="4765"/>
      </w:tblGrid>
      <w:tr w:rsidR="00170A30" w:rsidRPr="00170A30" w14:paraId="49FF8F8B" w14:textId="77777777" w:rsidTr="00150356">
        <w:tc>
          <w:tcPr>
            <w:tcW w:w="4585" w:type="dxa"/>
            <w:tcBorders>
              <w:bottom w:val="single" w:sz="4" w:space="0" w:color="auto"/>
            </w:tcBorders>
          </w:tcPr>
          <w:p w14:paraId="17C3DE30" w14:textId="77777777" w:rsidR="00170A30" w:rsidRPr="00170A30" w:rsidRDefault="00170A30" w:rsidP="00170A30">
            <w:pPr>
              <w:rPr>
                <w:rFonts w:ascii="Calibri" w:eastAsia="SimSun" w:hAnsi="Calibri" w:cs="Arial"/>
                <w:b/>
                <w:szCs w:val="24"/>
              </w:rPr>
            </w:pPr>
            <w:r w:rsidRPr="00170A30">
              <w:rPr>
                <w:rFonts w:ascii="Calibri" w:eastAsia="SimSun" w:hAnsi="Calibri" w:cs="Arial"/>
                <w:b/>
                <w:szCs w:val="24"/>
              </w:rPr>
              <w:t>Guideline</w:t>
            </w:r>
          </w:p>
        </w:tc>
        <w:tc>
          <w:tcPr>
            <w:tcW w:w="4765" w:type="dxa"/>
            <w:tcBorders>
              <w:bottom w:val="single" w:sz="4" w:space="0" w:color="auto"/>
            </w:tcBorders>
          </w:tcPr>
          <w:p w14:paraId="502F849E" w14:textId="77777777" w:rsidR="00170A30" w:rsidRPr="00170A30" w:rsidRDefault="00170A30" w:rsidP="00170A30">
            <w:pPr>
              <w:rPr>
                <w:rFonts w:ascii="Calibri" w:eastAsia="SimSun" w:hAnsi="Calibri" w:cs="Arial"/>
                <w:b/>
                <w:szCs w:val="24"/>
              </w:rPr>
            </w:pPr>
            <w:r w:rsidRPr="00170A30">
              <w:rPr>
                <w:rFonts w:ascii="Calibri" w:eastAsia="SimSun" w:hAnsi="Calibri" w:cs="Arial"/>
                <w:b/>
                <w:szCs w:val="24"/>
              </w:rPr>
              <w:t>Description</w:t>
            </w:r>
          </w:p>
        </w:tc>
      </w:tr>
      <w:tr w:rsidR="00170A30" w:rsidRPr="00170A30" w14:paraId="4D8232BE" w14:textId="77777777" w:rsidTr="00150356">
        <w:tc>
          <w:tcPr>
            <w:tcW w:w="4585" w:type="dxa"/>
            <w:tcBorders>
              <w:top w:val="single" w:sz="4" w:space="0" w:color="auto"/>
              <w:left w:val="single" w:sz="4" w:space="0" w:color="auto"/>
              <w:bottom w:val="nil"/>
              <w:right w:val="nil"/>
            </w:tcBorders>
          </w:tcPr>
          <w:p w14:paraId="6C32A1C8" w14:textId="77777777" w:rsidR="00170A30" w:rsidRPr="00170A30" w:rsidRDefault="00170A30" w:rsidP="00170A30">
            <w:pPr>
              <w:spacing w:before="120" w:after="120"/>
              <w:rPr>
                <w:rFonts w:ascii="Calibri" w:eastAsia="SimSun" w:hAnsi="Calibri" w:cs="Arial"/>
                <w:bCs/>
                <w:szCs w:val="24"/>
              </w:rPr>
            </w:pPr>
            <w:r w:rsidRPr="00170A30">
              <w:rPr>
                <w:rFonts w:ascii="Calibri" w:eastAsia="SimSun" w:hAnsi="Calibri" w:cs="Arial"/>
                <w:bCs/>
                <w:szCs w:val="24"/>
              </w:rPr>
              <w:t>Options for Physical Action</w:t>
            </w:r>
          </w:p>
        </w:tc>
        <w:tc>
          <w:tcPr>
            <w:tcW w:w="4765" w:type="dxa"/>
            <w:tcBorders>
              <w:top w:val="single" w:sz="4" w:space="0" w:color="auto"/>
              <w:left w:val="nil"/>
              <w:bottom w:val="nil"/>
              <w:right w:val="single" w:sz="4" w:space="0" w:color="auto"/>
            </w:tcBorders>
          </w:tcPr>
          <w:p w14:paraId="6D757123" w14:textId="77777777" w:rsidR="00170A30" w:rsidRPr="00170A30" w:rsidRDefault="00170A30" w:rsidP="00170A30">
            <w:pPr>
              <w:spacing w:before="120" w:after="120"/>
              <w:rPr>
                <w:rFonts w:ascii="Calibri" w:eastAsia="SimSun" w:hAnsi="Calibri" w:cs="Arial"/>
                <w:bCs/>
                <w:szCs w:val="24"/>
              </w:rPr>
            </w:pPr>
            <w:r w:rsidRPr="00170A30">
              <w:rPr>
                <w:rFonts w:ascii="Calibri" w:eastAsia="SimSun" w:hAnsi="Calibri" w:cs="Arial"/>
                <w:bCs/>
                <w:szCs w:val="24"/>
              </w:rPr>
              <w:t>Teachers provide flexibility in how students share knowledge, ideas, or concepts in the learning environment</w:t>
            </w:r>
            <w:proofErr w:type="gramStart"/>
            <w:r w:rsidRPr="00170A30">
              <w:rPr>
                <w:rFonts w:ascii="Calibri" w:eastAsia="SimSun" w:hAnsi="Calibri" w:cs="Arial"/>
                <w:bCs/>
                <w:szCs w:val="24"/>
              </w:rPr>
              <w:t xml:space="preserve">.  </w:t>
            </w:r>
            <w:proofErr w:type="gramEnd"/>
          </w:p>
        </w:tc>
      </w:tr>
      <w:tr w:rsidR="00170A30" w:rsidRPr="00170A30" w14:paraId="1F517AC7" w14:textId="77777777" w:rsidTr="00150356">
        <w:tc>
          <w:tcPr>
            <w:tcW w:w="4585" w:type="dxa"/>
            <w:tcBorders>
              <w:top w:val="nil"/>
              <w:left w:val="single" w:sz="4" w:space="0" w:color="auto"/>
              <w:bottom w:val="nil"/>
              <w:right w:val="nil"/>
            </w:tcBorders>
          </w:tcPr>
          <w:p w14:paraId="16E17393" w14:textId="72A2B205" w:rsidR="00170A30" w:rsidRPr="00170A30" w:rsidRDefault="00170A30" w:rsidP="00170A30">
            <w:pPr>
              <w:spacing w:before="120" w:after="120"/>
              <w:contextualSpacing/>
              <w:rPr>
                <w:rFonts w:ascii="Calibri" w:eastAsia="SimSun" w:hAnsi="Calibri" w:cs="Arial"/>
                <w:bCs/>
                <w:szCs w:val="24"/>
              </w:rPr>
            </w:pPr>
            <w:r w:rsidRPr="00170A30">
              <w:rPr>
                <w:rFonts w:ascii="Calibri" w:eastAsia="SimSun" w:hAnsi="Calibri" w:cs="Arial"/>
                <w:bCs/>
                <w:szCs w:val="24"/>
              </w:rPr>
              <w:t xml:space="preserve">Options for Expression </w:t>
            </w:r>
          </w:p>
          <w:p w14:paraId="621B8BFE" w14:textId="77777777" w:rsidR="00170A30" w:rsidRPr="00170A30" w:rsidRDefault="00170A30" w:rsidP="00170A30">
            <w:pPr>
              <w:spacing w:before="120" w:after="120"/>
              <w:contextualSpacing/>
              <w:rPr>
                <w:rFonts w:ascii="Calibri" w:eastAsia="SimSun" w:hAnsi="Calibri" w:cs="Arial"/>
                <w:bCs/>
                <w:szCs w:val="24"/>
              </w:rPr>
            </w:pPr>
            <w:r w:rsidRPr="00170A30">
              <w:rPr>
                <w:rFonts w:ascii="Calibri" w:eastAsia="SimSun" w:hAnsi="Calibri" w:cs="Arial"/>
                <w:bCs/>
                <w:szCs w:val="24"/>
              </w:rPr>
              <w:t>and Communication</w:t>
            </w:r>
          </w:p>
        </w:tc>
        <w:tc>
          <w:tcPr>
            <w:tcW w:w="4765" w:type="dxa"/>
            <w:tcBorders>
              <w:top w:val="nil"/>
              <w:left w:val="nil"/>
              <w:bottom w:val="nil"/>
              <w:right w:val="single" w:sz="4" w:space="0" w:color="auto"/>
            </w:tcBorders>
          </w:tcPr>
          <w:p w14:paraId="55D674F3" w14:textId="77777777" w:rsidR="00170A30" w:rsidRPr="00170A30" w:rsidRDefault="00170A30" w:rsidP="00170A30">
            <w:pPr>
              <w:spacing w:before="120" w:after="120"/>
              <w:rPr>
                <w:rFonts w:ascii="Calibri" w:eastAsia="SimSun" w:hAnsi="Calibri" w:cs="Arial"/>
                <w:bCs/>
                <w:szCs w:val="24"/>
              </w:rPr>
            </w:pPr>
            <w:r w:rsidRPr="00170A30">
              <w:rPr>
                <w:rFonts w:ascii="Calibri" w:eastAsia="SimSun" w:hAnsi="Calibri" w:cs="Arial"/>
                <w:bCs/>
                <w:szCs w:val="24"/>
              </w:rPr>
              <w:t>Teachers help students learn how to set long-term goals, plan effective strategies to reach their goals, monitor their progress, and modify the strategies as needed.</w:t>
            </w:r>
          </w:p>
        </w:tc>
      </w:tr>
      <w:tr w:rsidR="00170A30" w:rsidRPr="00170A30" w14:paraId="7A0FB6AC" w14:textId="77777777" w:rsidTr="00150356">
        <w:tc>
          <w:tcPr>
            <w:tcW w:w="4585" w:type="dxa"/>
            <w:tcBorders>
              <w:top w:val="nil"/>
              <w:left w:val="single" w:sz="4" w:space="0" w:color="auto"/>
              <w:bottom w:val="single" w:sz="4" w:space="0" w:color="auto"/>
              <w:right w:val="nil"/>
            </w:tcBorders>
          </w:tcPr>
          <w:p w14:paraId="13DFD85F" w14:textId="111BF3D4" w:rsidR="00170A30" w:rsidRPr="00170A30" w:rsidRDefault="00170A30" w:rsidP="00170A30">
            <w:pPr>
              <w:spacing w:before="120" w:after="120"/>
              <w:rPr>
                <w:rFonts w:ascii="Calibri" w:eastAsia="SimSun" w:hAnsi="Calibri" w:cs="Arial"/>
                <w:bCs/>
                <w:szCs w:val="24"/>
              </w:rPr>
            </w:pPr>
            <w:r w:rsidRPr="00170A30">
              <w:rPr>
                <w:rFonts w:ascii="Calibri" w:eastAsia="SimSun" w:hAnsi="Calibri" w:cs="Arial"/>
                <w:bCs/>
                <w:szCs w:val="24"/>
              </w:rPr>
              <w:t>Options for Executive Functions</w:t>
            </w:r>
          </w:p>
        </w:tc>
        <w:tc>
          <w:tcPr>
            <w:tcW w:w="4765" w:type="dxa"/>
            <w:tcBorders>
              <w:top w:val="nil"/>
              <w:left w:val="nil"/>
              <w:bottom w:val="single" w:sz="4" w:space="0" w:color="auto"/>
              <w:right w:val="single" w:sz="4" w:space="0" w:color="auto"/>
            </w:tcBorders>
          </w:tcPr>
          <w:p w14:paraId="0D7C7135" w14:textId="77777777" w:rsidR="00170A30" w:rsidRPr="00170A30" w:rsidRDefault="00170A30" w:rsidP="00170A30">
            <w:pPr>
              <w:spacing w:before="120" w:after="120"/>
              <w:rPr>
                <w:rFonts w:ascii="Calibri" w:eastAsia="SimSun" w:hAnsi="Calibri" w:cs="Arial"/>
                <w:bCs/>
                <w:szCs w:val="24"/>
              </w:rPr>
            </w:pPr>
            <w:r w:rsidRPr="00170A30">
              <w:rPr>
                <w:rFonts w:ascii="Calibri" w:eastAsia="SimSun" w:hAnsi="Calibri" w:cs="Arial"/>
                <w:bCs/>
                <w:szCs w:val="24"/>
              </w:rPr>
              <w:t>Teachers provide materials and tools that are accessible to all learners.</w:t>
            </w:r>
          </w:p>
        </w:tc>
      </w:tr>
    </w:tbl>
    <w:p w14:paraId="47DFDC12" w14:textId="77777777" w:rsidR="00170A30" w:rsidRPr="00170A30" w:rsidRDefault="00170A30" w:rsidP="00170A30">
      <w:pPr>
        <w:rPr>
          <w:rFonts w:ascii="Calibri" w:eastAsia="SimSun" w:hAnsi="Calibri" w:cs="Arial"/>
          <w:bCs/>
          <w:szCs w:val="24"/>
        </w:rPr>
      </w:pPr>
    </w:p>
    <w:p w14:paraId="720A747B" w14:textId="77777777" w:rsidR="00170A30" w:rsidRPr="00170A30" w:rsidRDefault="00170A30" w:rsidP="00170A30">
      <w:pPr>
        <w:rPr>
          <w:rFonts w:ascii="Calibri" w:eastAsia="SimSun" w:hAnsi="Calibri" w:cs="Arial"/>
          <w:bCs/>
          <w:szCs w:val="24"/>
        </w:rPr>
      </w:pPr>
      <w:r w:rsidRPr="00170A30">
        <w:rPr>
          <w:rFonts w:ascii="Calibri" w:eastAsia="SimSun" w:hAnsi="Calibri" w:cs="Arial"/>
          <w:bCs/>
          <w:szCs w:val="24"/>
        </w:rPr>
        <w:t>Which of the following is NOT an example of one of the guidelines for multiple means of action and expression?</w:t>
      </w:r>
    </w:p>
    <w:p w14:paraId="162379A3" w14:textId="77777777" w:rsidR="00170A30" w:rsidRPr="00170A30" w:rsidRDefault="00170A30" w:rsidP="00170A30">
      <w:pPr>
        <w:numPr>
          <w:ilvl w:val="0"/>
          <w:numId w:val="1"/>
        </w:numPr>
        <w:contextualSpacing/>
        <w:rPr>
          <w:rFonts w:ascii="Calibri" w:eastAsia="Calibri" w:hAnsi="Calibri" w:cs="Arial"/>
        </w:rPr>
      </w:pPr>
      <w:r w:rsidRPr="00170A30">
        <w:rPr>
          <w:rFonts w:ascii="Calibri" w:eastAsia="Calibri" w:hAnsi="Calibri" w:cs="Arial"/>
        </w:rPr>
        <w:t xml:space="preserve">Students have flexibility with time, pacing, and range of motor action required to interact with instruction materials. </w:t>
      </w:r>
    </w:p>
    <w:p w14:paraId="69FE2BDE" w14:textId="77777777" w:rsidR="00170A30" w:rsidRPr="00170A30" w:rsidRDefault="00170A30" w:rsidP="00170A30">
      <w:pPr>
        <w:numPr>
          <w:ilvl w:val="0"/>
          <w:numId w:val="1"/>
        </w:numPr>
        <w:contextualSpacing/>
        <w:rPr>
          <w:rFonts w:ascii="Calibri" w:eastAsia="Calibri" w:hAnsi="Calibri" w:cs="Arial"/>
        </w:rPr>
      </w:pPr>
      <w:r w:rsidRPr="00170A30">
        <w:rPr>
          <w:rFonts w:ascii="Calibri" w:eastAsia="Calibri" w:hAnsi="Calibri" w:cs="Arial"/>
        </w:rPr>
        <w:t>Students to communicate using multiple forms of media.</w:t>
      </w:r>
    </w:p>
    <w:p w14:paraId="56E5D2B1" w14:textId="1395F88A" w:rsidR="00170A30" w:rsidRPr="00170A30" w:rsidRDefault="00170A30" w:rsidP="00170A30">
      <w:pPr>
        <w:numPr>
          <w:ilvl w:val="0"/>
          <w:numId w:val="1"/>
        </w:numPr>
        <w:contextualSpacing/>
        <w:rPr>
          <w:rFonts w:ascii="Calibri" w:eastAsia="Calibri" w:hAnsi="Calibri" w:cs="Arial"/>
        </w:rPr>
      </w:pPr>
      <w:r w:rsidRPr="00170A30">
        <w:rPr>
          <w:rFonts w:ascii="Calibri" w:eastAsia="Calibri" w:hAnsi="Calibri" w:cs="Arial"/>
        </w:rPr>
        <w:t xml:space="preserve">The teacher supports students in developing reasonable plans for reaching their </w:t>
      </w:r>
      <w:r w:rsidR="00C939A6" w:rsidRPr="00170A30">
        <w:rPr>
          <w:rFonts w:ascii="Calibri" w:eastAsia="Calibri" w:hAnsi="Calibri" w:cs="Arial"/>
        </w:rPr>
        <w:t>goals.</w:t>
      </w:r>
    </w:p>
    <w:p w14:paraId="49D0B17C" w14:textId="599D30DE" w:rsidR="00170A30" w:rsidRPr="00170A30" w:rsidRDefault="00170A30" w:rsidP="00170A30">
      <w:pPr>
        <w:numPr>
          <w:ilvl w:val="0"/>
          <w:numId w:val="1"/>
        </w:numPr>
        <w:contextualSpacing/>
        <w:rPr>
          <w:rFonts w:ascii="Calibri" w:eastAsia="Calibri" w:hAnsi="Calibri" w:cs="Arial"/>
        </w:rPr>
      </w:pPr>
      <w:r w:rsidRPr="00170A30">
        <w:rPr>
          <w:rFonts w:ascii="Calibri" w:eastAsia="Calibri" w:hAnsi="Calibri" w:cs="Arial"/>
        </w:rPr>
        <w:t xml:space="preserve">Students share their learning through writing a </w:t>
      </w:r>
      <w:r w:rsidR="00C939A6" w:rsidRPr="00170A30">
        <w:rPr>
          <w:rFonts w:ascii="Calibri" w:eastAsia="Calibri" w:hAnsi="Calibri" w:cs="Arial"/>
        </w:rPr>
        <w:t>summary.</w:t>
      </w:r>
    </w:p>
    <w:p w14:paraId="6844352F" w14:textId="77777777" w:rsidR="0048148D" w:rsidRDefault="0048148D" w:rsidP="00170A30">
      <w:pPr>
        <w:rPr>
          <w:rFonts w:ascii="Calibri" w:eastAsia="SimSun" w:hAnsi="Calibri" w:cs="Arial"/>
          <w:bCs/>
          <w:szCs w:val="24"/>
        </w:rPr>
      </w:pPr>
    </w:p>
    <w:p w14:paraId="6635AC13" w14:textId="1936D98A" w:rsidR="00170A30" w:rsidRPr="00170A30" w:rsidRDefault="00170A30" w:rsidP="00170A30">
      <w:pPr>
        <w:rPr>
          <w:rFonts w:ascii="Calibri" w:eastAsia="SimSun" w:hAnsi="Calibri" w:cs="Arial"/>
          <w:bCs/>
          <w:szCs w:val="24"/>
        </w:rPr>
      </w:pPr>
      <w:r w:rsidRPr="00170A30">
        <w:rPr>
          <w:rFonts w:ascii="Calibri" w:eastAsia="SimSun" w:hAnsi="Calibri" w:cs="Arial"/>
          <w:bCs/>
          <w:szCs w:val="24"/>
        </w:rPr>
        <w:t>Why is this a nonexample of providing multiple means of action and expression?</w:t>
      </w:r>
    </w:p>
    <w:p w14:paraId="7B0F622C" w14:textId="77777777" w:rsidR="00170A30" w:rsidRPr="00170A30" w:rsidRDefault="00170A30" w:rsidP="00170A30">
      <w:pPr>
        <w:spacing w:before="120" w:after="120" w:line="240" w:lineRule="auto"/>
        <w:contextualSpacing/>
        <w:rPr>
          <w:rFonts w:ascii="Calibri" w:eastAsia="Calibri" w:hAnsi="Calibri" w:cs="Arial"/>
          <w:b/>
          <w:bCs/>
        </w:rPr>
      </w:pPr>
    </w:p>
    <w:p w14:paraId="18362441" w14:textId="77777777" w:rsidR="00170A30" w:rsidRPr="00170A30" w:rsidRDefault="00170A30" w:rsidP="00170A30">
      <w:pPr>
        <w:spacing w:before="120" w:after="120" w:line="240" w:lineRule="auto"/>
        <w:contextualSpacing/>
        <w:rPr>
          <w:rFonts w:ascii="Calibri" w:eastAsia="Calibri" w:hAnsi="Calibri" w:cs="Arial"/>
          <w:b/>
          <w:bCs/>
        </w:rPr>
      </w:pPr>
      <w:r w:rsidRPr="00170A30">
        <w:rPr>
          <w:rFonts w:ascii="Calibri" w:eastAsia="Calibri" w:hAnsi="Calibri" w:cs="Arial"/>
          <w:b/>
          <w:bCs/>
        </w:rPr>
        <w:t>Review of Multiple Means of Action and Expression</w:t>
      </w:r>
    </w:p>
    <w:p w14:paraId="7019853C" w14:textId="77777777" w:rsidR="00170A30" w:rsidRPr="00170A30" w:rsidRDefault="00170A30" w:rsidP="00170A30">
      <w:pPr>
        <w:rPr>
          <w:rFonts w:ascii="Calibri" w:eastAsia="SimSun" w:hAnsi="Calibri" w:cs="Arial"/>
          <w:bCs/>
          <w:szCs w:val="24"/>
        </w:rPr>
      </w:pPr>
      <w:r w:rsidRPr="00170A30">
        <w:rPr>
          <w:rFonts w:ascii="Calibri" w:eastAsia="SimSun" w:hAnsi="Calibri" w:cs="Arial"/>
          <w:bCs/>
          <w:szCs w:val="24"/>
        </w:rPr>
        <w:t>Video Notes:</w:t>
      </w:r>
    </w:p>
    <w:p w14:paraId="4CD5DAB7" w14:textId="77777777" w:rsidR="00170A30" w:rsidRPr="00170A30" w:rsidRDefault="00170A30" w:rsidP="00170A30">
      <w:pPr>
        <w:rPr>
          <w:rFonts w:ascii="Calibri" w:eastAsia="SimSun" w:hAnsi="Calibri" w:cs="Arial"/>
          <w:bCs/>
          <w:szCs w:val="24"/>
        </w:rPr>
      </w:pPr>
    </w:p>
    <w:p w14:paraId="41F3427C" w14:textId="77777777" w:rsidR="00EB69F1" w:rsidRDefault="00EB69F1">
      <w:pPr>
        <w:rPr>
          <w:rFonts w:ascii="Calibri" w:eastAsia="SimSun" w:hAnsi="Calibri" w:cs="Arial"/>
          <w:b/>
          <w:szCs w:val="24"/>
        </w:rPr>
      </w:pPr>
      <w:r>
        <w:rPr>
          <w:rFonts w:ascii="Calibri" w:eastAsia="SimSun" w:hAnsi="Calibri" w:cs="Arial"/>
          <w:b/>
          <w:szCs w:val="24"/>
        </w:rPr>
        <w:br w:type="page"/>
      </w:r>
    </w:p>
    <w:p w14:paraId="43346D74" w14:textId="0176B465" w:rsidR="00170A30" w:rsidRPr="00170A30" w:rsidRDefault="00170A30" w:rsidP="00170A30">
      <w:pPr>
        <w:rPr>
          <w:rFonts w:ascii="Calibri" w:eastAsia="SimSun" w:hAnsi="Calibri" w:cs="Arial"/>
          <w:b/>
          <w:szCs w:val="24"/>
        </w:rPr>
      </w:pPr>
      <w:r w:rsidRPr="00170A30">
        <w:rPr>
          <w:rFonts w:ascii="Calibri" w:eastAsia="SimSun" w:hAnsi="Calibri" w:cs="Arial"/>
          <w:b/>
          <w:szCs w:val="24"/>
        </w:rPr>
        <w:lastRenderedPageBreak/>
        <w:t>Independent Practice – Lesson Analysis</w:t>
      </w:r>
    </w:p>
    <w:p w14:paraId="4D57E636" w14:textId="77777777" w:rsidR="00170A30" w:rsidRPr="00170A30" w:rsidRDefault="00170A30" w:rsidP="00170A30">
      <w:pPr>
        <w:spacing w:before="120" w:after="120" w:line="240" w:lineRule="auto"/>
        <w:ind w:left="-14"/>
        <w:contextualSpacing/>
        <w:rPr>
          <w:rFonts w:ascii="Calibri" w:eastAsia="Calibri" w:hAnsi="Calibri" w:cs="Arial"/>
        </w:rPr>
      </w:pPr>
      <w:r w:rsidRPr="00170A30">
        <w:rPr>
          <w:rFonts w:ascii="Calibri" w:eastAsia="Calibri" w:hAnsi="Calibri" w:cs="Arial"/>
        </w:rPr>
        <w:t xml:space="preserve">Watch the two short video clips of a middle school science lesson. As you watch, note evidence of the guidelines for multiple means of action and expression and provide recommendations for additional ways the teacher could incorporate the UDL guidelines for action and expression. </w:t>
      </w:r>
    </w:p>
    <w:p w14:paraId="4027951C" w14:textId="77777777" w:rsidR="00170A30" w:rsidRPr="00170A30" w:rsidRDefault="00170A30" w:rsidP="00170A30">
      <w:pPr>
        <w:spacing w:before="120" w:after="120" w:line="240" w:lineRule="auto"/>
        <w:ind w:left="-14"/>
        <w:contextualSpacing/>
        <w:rPr>
          <w:rFonts w:ascii="Calibri" w:eastAsia="Calibri" w:hAnsi="Calibri" w:cs="Arial"/>
        </w:rPr>
      </w:pPr>
    </w:p>
    <w:p w14:paraId="499037CD" w14:textId="77777777" w:rsidR="00170A30" w:rsidRPr="00170A30" w:rsidRDefault="00170A30" w:rsidP="00170A30">
      <w:pPr>
        <w:spacing w:before="120" w:after="120" w:line="240" w:lineRule="auto"/>
        <w:rPr>
          <w:rFonts w:ascii="Calibri" w:eastAsia="Calibri" w:hAnsi="Calibri" w:cs="Arial"/>
        </w:rPr>
      </w:pPr>
      <w:r w:rsidRPr="00170A30">
        <w:rPr>
          <w:rFonts w:ascii="Calibri" w:eastAsia="Calibri" w:hAnsi="Calibri" w:cs="Arial"/>
        </w:rPr>
        <w:t xml:space="preserve">Video Part 1: </w:t>
      </w:r>
      <w:hyperlink r:id="rId7" w:history="1">
        <w:r w:rsidRPr="00170A30">
          <w:rPr>
            <w:rFonts w:ascii="Calibri" w:eastAsia="Calibri" w:hAnsi="Calibri" w:cs="Arial"/>
            <w:color w:val="0D6CB9"/>
            <w:u w:val="single"/>
          </w:rPr>
          <w:t>https://www.youtube.com/watch?v=jU9bzxYQ5PM</w:t>
        </w:r>
      </w:hyperlink>
      <w:r w:rsidRPr="00170A30">
        <w:rPr>
          <w:rFonts w:ascii="Calibri" w:eastAsia="Calibri" w:hAnsi="Calibri" w:cs="Arial"/>
        </w:rPr>
        <w:t xml:space="preserve"> </w:t>
      </w:r>
    </w:p>
    <w:p w14:paraId="3CB98B24" w14:textId="77777777" w:rsidR="00170A30" w:rsidRDefault="00170A30" w:rsidP="00170A30">
      <w:pPr>
        <w:spacing w:before="120" w:after="120" w:line="240" w:lineRule="auto"/>
        <w:ind w:left="-14"/>
        <w:contextualSpacing/>
        <w:rPr>
          <w:rFonts w:ascii="Calibri" w:eastAsia="Calibri" w:hAnsi="Calibri" w:cs="Arial"/>
          <w:color w:val="0D6CB9"/>
          <w:u w:val="single"/>
        </w:rPr>
      </w:pPr>
      <w:r w:rsidRPr="00170A30">
        <w:rPr>
          <w:rFonts w:ascii="Calibri" w:eastAsia="Calibri" w:hAnsi="Calibri" w:cs="Arial"/>
        </w:rPr>
        <w:t xml:space="preserve">Video Part 2: </w:t>
      </w:r>
      <w:hyperlink r:id="rId8" w:history="1">
        <w:r w:rsidRPr="00170A30">
          <w:rPr>
            <w:rFonts w:ascii="Calibri" w:eastAsia="Calibri" w:hAnsi="Calibri" w:cs="Arial"/>
            <w:color w:val="0D6CB9"/>
            <w:u w:val="single"/>
          </w:rPr>
          <w:t>https://www.youtube.com/watch?v=CeMncpr5gRQ</w:t>
        </w:r>
      </w:hyperlink>
    </w:p>
    <w:p w14:paraId="535CDA9F" w14:textId="77777777" w:rsidR="0048148D" w:rsidRPr="00170A30" w:rsidRDefault="0048148D" w:rsidP="00170A30">
      <w:pPr>
        <w:spacing w:before="120" w:after="120" w:line="240" w:lineRule="auto"/>
        <w:ind w:left="-14"/>
        <w:contextualSpacing/>
        <w:rPr>
          <w:rFonts w:ascii="Calibri" w:eastAsia="Calibri" w:hAnsi="Calibri" w:cs="Arial"/>
        </w:rPr>
      </w:pPr>
    </w:p>
    <w:tbl>
      <w:tblPr>
        <w:tblStyle w:val="TableGrid"/>
        <w:tblW w:w="9350" w:type="dxa"/>
        <w:tblLook w:val="04A0" w:firstRow="1" w:lastRow="0" w:firstColumn="1" w:lastColumn="0" w:noHBand="0" w:noVBand="1"/>
      </w:tblPr>
      <w:tblGrid>
        <w:gridCol w:w="2874"/>
        <w:gridCol w:w="3238"/>
        <w:gridCol w:w="3238"/>
      </w:tblGrid>
      <w:tr w:rsidR="00170A30" w:rsidRPr="00170A30" w14:paraId="6D73774F" w14:textId="77777777" w:rsidTr="00150356">
        <w:tc>
          <w:tcPr>
            <w:tcW w:w="2874" w:type="dxa"/>
          </w:tcPr>
          <w:p w14:paraId="351BAB7C" w14:textId="77777777" w:rsidR="00170A30" w:rsidRPr="00170A30" w:rsidRDefault="00170A30" w:rsidP="00170A30">
            <w:pPr>
              <w:rPr>
                <w:rFonts w:ascii="Calibri" w:eastAsia="Calibri" w:hAnsi="Calibri" w:cs="Arial"/>
                <w:b/>
                <w:bCs/>
              </w:rPr>
            </w:pPr>
            <w:r w:rsidRPr="00170A30">
              <w:rPr>
                <w:rFonts w:ascii="Calibri" w:eastAsia="Calibri" w:hAnsi="Calibri" w:cs="Arial"/>
                <w:b/>
                <w:bCs/>
              </w:rPr>
              <w:t>Guideline</w:t>
            </w:r>
          </w:p>
        </w:tc>
        <w:tc>
          <w:tcPr>
            <w:tcW w:w="3238" w:type="dxa"/>
          </w:tcPr>
          <w:p w14:paraId="018E91DC" w14:textId="77777777" w:rsidR="00170A30" w:rsidRPr="00170A30" w:rsidRDefault="00170A30" w:rsidP="00170A30">
            <w:pPr>
              <w:rPr>
                <w:rFonts w:ascii="Calibri" w:eastAsia="Calibri" w:hAnsi="Calibri" w:cs="Arial"/>
                <w:b/>
                <w:bCs/>
              </w:rPr>
            </w:pPr>
            <w:r w:rsidRPr="00170A30">
              <w:rPr>
                <w:rFonts w:ascii="Calibri" w:eastAsia="Calibri" w:hAnsi="Calibri" w:cs="Arial"/>
                <w:b/>
                <w:bCs/>
              </w:rPr>
              <w:t>Evidence from Lesson</w:t>
            </w:r>
          </w:p>
        </w:tc>
        <w:tc>
          <w:tcPr>
            <w:tcW w:w="3238" w:type="dxa"/>
          </w:tcPr>
          <w:p w14:paraId="557E6848" w14:textId="77777777" w:rsidR="00170A30" w:rsidRPr="00170A30" w:rsidRDefault="00170A30" w:rsidP="00170A30">
            <w:pPr>
              <w:rPr>
                <w:rFonts w:ascii="Calibri" w:eastAsia="Calibri" w:hAnsi="Calibri" w:cs="Arial"/>
                <w:b/>
                <w:bCs/>
              </w:rPr>
            </w:pPr>
            <w:r w:rsidRPr="00170A30">
              <w:rPr>
                <w:rFonts w:ascii="Calibri" w:eastAsia="Calibri" w:hAnsi="Calibri" w:cs="Arial"/>
                <w:b/>
                <w:bCs/>
              </w:rPr>
              <w:t>Additional Ways to Incorporate Action &amp; Expression</w:t>
            </w:r>
          </w:p>
        </w:tc>
      </w:tr>
      <w:tr w:rsidR="00170A30" w:rsidRPr="00170A30" w14:paraId="7718E736" w14:textId="77777777" w:rsidTr="00170A30">
        <w:trPr>
          <w:trHeight w:val="287"/>
        </w:trPr>
        <w:tc>
          <w:tcPr>
            <w:tcW w:w="6112" w:type="dxa"/>
            <w:gridSpan w:val="2"/>
            <w:shd w:val="clear" w:color="auto" w:fill="D9D9D9"/>
          </w:tcPr>
          <w:p w14:paraId="01B4FF40" w14:textId="77777777" w:rsidR="00170A30" w:rsidRPr="00170A30" w:rsidRDefault="00170A30" w:rsidP="00170A30">
            <w:pPr>
              <w:contextualSpacing/>
              <w:rPr>
                <w:rFonts w:ascii="Calibri" w:eastAsia="Calibri" w:hAnsi="Calibri" w:cs="Arial"/>
                <w:i/>
                <w:iCs/>
                <w:color w:val="538135"/>
              </w:rPr>
            </w:pPr>
            <w:r w:rsidRPr="00170A30">
              <w:rPr>
                <w:rFonts w:ascii="Calibri" w:eastAsia="Calibri" w:hAnsi="Calibri" w:cs="Arial"/>
              </w:rPr>
              <w:t>Options for Physical Action</w:t>
            </w:r>
          </w:p>
        </w:tc>
        <w:tc>
          <w:tcPr>
            <w:tcW w:w="3238" w:type="dxa"/>
            <w:shd w:val="clear" w:color="auto" w:fill="D9D9D9"/>
          </w:tcPr>
          <w:p w14:paraId="17B0DCF2" w14:textId="77777777" w:rsidR="00170A30" w:rsidRPr="00170A30" w:rsidRDefault="00170A30" w:rsidP="00170A30">
            <w:pPr>
              <w:contextualSpacing/>
              <w:rPr>
                <w:rFonts w:ascii="Calibri" w:eastAsia="Calibri" w:hAnsi="Calibri" w:cs="Arial"/>
              </w:rPr>
            </w:pPr>
          </w:p>
        </w:tc>
      </w:tr>
      <w:tr w:rsidR="00170A30" w:rsidRPr="00170A30" w14:paraId="24324569" w14:textId="77777777" w:rsidTr="00150356">
        <w:tc>
          <w:tcPr>
            <w:tcW w:w="2874" w:type="dxa"/>
          </w:tcPr>
          <w:p w14:paraId="116AF569" w14:textId="77777777" w:rsidR="00170A30" w:rsidRPr="00170A30" w:rsidRDefault="00170A30" w:rsidP="00170A30">
            <w:pPr>
              <w:rPr>
                <w:rFonts w:ascii="Calibri" w:eastAsia="Calibri" w:hAnsi="Calibri" w:cs="Arial"/>
                <w:i/>
                <w:iCs/>
                <w:color w:val="538135"/>
              </w:rPr>
            </w:pPr>
            <w:r w:rsidRPr="00170A30">
              <w:rPr>
                <w:rFonts w:ascii="Calibri" w:eastAsia="Calibri" w:hAnsi="Calibri" w:cs="Arial"/>
              </w:rPr>
              <w:t>Provide alternative ways for students to interact with instructional materials and their environment</w:t>
            </w:r>
          </w:p>
        </w:tc>
        <w:tc>
          <w:tcPr>
            <w:tcW w:w="3238" w:type="dxa"/>
          </w:tcPr>
          <w:p w14:paraId="4F557B1C" w14:textId="42AF2870" w:rsidR="00170A30" w:rsidRPr="00170A30" w:rsidRDefault="00170A30" w:rsidP="00170A30">
            <w:pPr>
              <w:rPr>
                <w:rFonts w:ascii="Calibri" w:eastAsia="Calibri" w:hAnsi="Calibri" w:cs="Arial"/>
                <w:i/>
                <w:iCs/>
                <w:color w:val="008000"/>
              </w:rPr>
            </w:pPr>
          </w:p>
        </w:tc>
        <w:tc>
          <w:tcPr>
            <w:tcW w:w="3238" w:type="dxa"/>
          </w:tcPr>
          <w:p w14:paraId="1D60C355" w14:textId="3D1AA816" w:rsidR="00170A30" w:rsidRPr="00170A30" w:rsidRDefault="00170A30" w:rsidP="00170A30">
            <w:pPr>
              <w:rPr>
                <w:rFonts w:ascii="Calibri" w:eastAsia="Calibri" w:hAnsi="Calibri" w:cs="Arial"/>
                <w:i/>
                <w:iCs/>
                <w:color w:val="008000"/>
              </w:rPr>
            </w:pPr>
          </w:p>
        </w:tc>
      </w:tr>
      <w:tr w:rsidR="00170A30" w:rsidRPr="00170A30" w14:paraId="5CA04D65" w14:textId="77777777" w:rsidTr="00150356">
        <w:tc>
          <w:tcPr>
            <w:tcW w:w="2874" w:type="dxa"/>
          </w:tcPr>
          <w:p w14:paraId="379D8318" w14:textId="77777777" w:rsidR="00170A30" w:rsidRPr="00170A30" w:rsidRDefault="00170A30" w:rsidP="00170A30">
            <w:pPr>
              <w:rPr>
                <w:rFonts w:ascii="Calibri" w:eastAsia="Calibri" w:hAnsi="Calibri" w:cs="Arial"/>
              </w:rPr>
            </w:pPr>
            <w:r w:rsidRPr="00170A30">
              <w:rPr>
                <w:rFonts w:ascii="Calibri" w:eastAsia="Calibri" w:hAnsi="Calibri" w:cs="Arial"/>
              </w:rPr>
              <w:t>Provide access to and support with tools and assistive technologies</w:t>
            </w:r>
          </w:p>
        </w:tc>
        <w:tc>
          <w:tcPr>
            <w:tcW w:w="3238" w:type="dxa"/>
          </w:tcPr>
          <w:p w14:paraId="30BB012B" w14:textId="54AF1F5C" w:rsidR="00170A30" w:rsidRPr="00170A30" w:rsidRDefault="00170A30" w:rsidP="00170A30">
            <w:pPr>
              <w:rPr>
                <w:rFonts w:ascii="Calibri" w:eastAsia="Calibri" w:hAnsi="Calibri" w:cs="Arial"/>
                <w:i/>
                <w:iCs/>
                <w:color w:val="008000"/>
              </w:rPr>
            </w:pPr>
          </w:p>
        </w:tc>
        <w:tc>
          <w:tcPr>
            <w:tcW w:w="3238" w:type="dxa"/>
          </w:tcPr>
          <w:p w14:paraId="1128931C" w14:textId="77777777" w:rsidR="00170A30" w:rsidRPr="00170A30" w:rsidRDefault="00170A30" w:rsidP="00170A30">
            <w:pPr>
              <w:rPr>
                <w:rFonts w:ascii="Calibri" w:eastAsia="Calibri" w:hAnsi="Calibri" w:cs="Arial"/>
                <w:i/>
                <w:iCs/>
                <w:color w:val="008000"/>
              </w:rPr>
            </w:pPr>
          </w:p>
        </w:tc>
      </w:tr>
      <w:tr w:rsidR="00170A30" w:rsidRPr="00170A30" w14:paraId="76FD8CDE" w14:textId="77777777" w:rsidTr="00170A30">
        <w:tc>
          <w:tcPr>
            <w:tcW w:w="6112" w:type="dxa"/>
            <w:gridSpan w:val="2"/>
            <w:shd w:val="clear" w:color="auto" w:fill="D9D9D9"/>
          </w:tcPr>
          <w:p w14:paraId="0CC60CB0" w14:textId="77777777" w:rsidR="00170A30" w:rsidRPr="00170A30" w:rsidRDefault="00170A30" w:rsidP="00170A30">
            <w:pPr>
              <w:contextualSpacing/>
              <w:rPr>
                <w:rFonts w:ascii="Calibri" w:eastAsia="Calibri" w:hAnsi="Calibri" w:cs="Arial"/>
              </w:rPr>
            </w:pPr>
            <w:r w:rsidRPr="00170A30">
              <w:rPr>
                <w:rFonts w:ascii="Calibri" w:eastAsia="Calibri" w:hAnsi="Calibri" w:cs="Arial"/>
              </w:rPr>
              <w:t>Options for Expression and Communication</w:t>
            </w:r>
          </w:p>
        </w:tc>
        <w:tc>
          <w:tcPr>
            <w:tcW w:w="3238" w:type="dxa"/>
            <w:shd w:val="clear" w:color="auto" w:fill="D9D9D9"/>
          </w:tcPr>
          <w:p w14:paraId="24E16C1E" w14:textId="77777777" w:rsidR="00170A30" w:rsidRPr="00170A30" w:rsidRDefault="00170A30" w:rsidP="00170A30">
            <w:pPr>
              <w:contextualSpacing/>
              <w:rPr>
                <w:rFonts w:ascii="Calibri" w:eastAsia="Calibri" w:hAnsi="Calibri" w:cs="Arial"/>
              </w:rPr>
            </w:pPr>
          </w:p>
        </w:tc>
      </w:tr>
      <w:tr w:rsidR="00170A30" w:rsidRPr="00170A30" w14:paraId="30A3BC04" w14:textId="77777777" w:rsidTr="00150356">
        <w:tc>
          <w:tcPr>
            <w:tcW w:w="2874" w:type="dxa"/>
          </w:tcPr>
          <w:p w14:paraId="781215E8" w14:textId="77777777" w:rsidR="00170A30" w:rsidRPr="00170A30" w:rsidRDefault="00170A30" w:rsidP="00170A30">
            <w:pPr>
              <w:rPr>
                <w:rFonts w:ascii="Calibri" w:eastAsia="Calibri" w:hAnsi="Calibri" w:cs="Arial"/>
              </w:rPr>
            </w:pPr>
            <w:r w:rsidRPr="00170A30">
              <w:rPr>
                <w:rFonts w:ascii="Calibri" w:eastAsia="Calibri" w:hAnsi="Calibri" w:cs="Arial"/>
              </w:rPr>
              <w:t>Provide opportunities for students to communicate using multiple forms of media.</w:t>
            </w:r>
          </w:p>
        </w:tc>
        <w:tc>
          <w:tcPr>
            <w:tcW w:w="3238" w:type="dxa"/>
          </w:tcPr>
          <w:p w14:paraId="68DF6FD2" w14:textId="5D5301FC" w:rsidR="00170A30" w:rsidRPr="00170A30" w:rsidRDefault="00170A30" w:rsidP="00170A30">
            <w:pPr>
              <w:rPr>
                <w:rFonts w:ascii="Calibri" w:eastAsia="Calibri" w:hAnsi="Calibri" w:cs="Arial"/>
                <w:i/>
                <w:iCs/>
                <w:color w:val="008000"/>
              </w:rPr>
            </w:pPr>
          </w:p>
        </w:tc>
        <w:tc>
          <w:tcPr>
            <w:tcW w:w="3238" w:type="dxa"/>
          </w:tcPr>
          <w:p w14:paraId="5ED1C5F2" w14:textId="77777777" w:rsidR="00170A30" w:rsidRPr="00170A30" w:rsidRDefault="00170A30" w:rsidP="00170A30">
            <w:pPr>
              <w:rPr>
                <w:rFonts w:ascii="Calibri" w:eastAsia="Calibri" w:hAnsi="Calibri" w:cs="Arial"/>
                <w:i/>
                <w:iCs/>
                <w:color w:val="538135"/>
              </w:rPr>
            </w:pPr>
          </w:p>
        </w:tc>
      </w:tr>
      <w:tr w:rsidR="00170A30" w:rsidRPr="00170A30" w14:paraId="171A8994" w14:textId="77777777" w:rsidTr="00150356">
        <w:tc>
          <w:tcPr>
            <w:tcW w:w="2874" w:type="dxa"/>
          </w:tcPr>
          <w:p w14:paraId="1470BCE6" w14:textId="77777777" w:rsidR="00170A30" w:rsidRPr="00170A30" w:rsidRDefault="00170A30" w:rsidP="00170A30">
            <w:pPr>
              <w:rPr>
                <w:rFonts w:ascii="Calibri" w:eastAsia="Calibri" w:hAnsi="Calibri" w:cs="Arial"/>
              </w:rPr>
            </w:pPr>
            <w:r w:rsidRPr="00170A30">
              <w:rPr>
                <w:rFonts w:ascii="Calibri" w:eastAsia="Calibri" w:hAnsi="Calibri" w:cs="Arial"/>
              </w:rPr>
              <w:t>Allow students to use tools that complement the learning goal</w:t>
            </w:r>
          </w:p>
        </w:tc>
        <w:tc>
          <w:tcPr>
            <w:tcW w:w="3238" w:type="dxa"/>
          </w:tcPr>
          <w:p w14:paraId="440B760E" w14:textId="547FFA29" w:rsidR="00170A30" w:rsidRPr="00170A30" w:rsidRDefault="00170A30" w:rsidP="00170A30">
            <w:pPr>
              <w:rPr>
                <w:rFonts w:ascii="Calibri" w:eastAsia="Calibri" w:hAnsi="Calibri" w:cs="Arial"/>
                <w:i/>
                <w:iCs/>
                <w:color w:val="008000"/>
              </w:rPr>
            </w:pPr>
          </w:p>
        </w:tc>
        <w:tc>
          <w:tcPr>
            <w:tcW w:w="3238" w:type="dxa"/>
          </w:tcPr>
          <w:p w14:paraId="06BCE143" w14:textId="77777777" w:rsidR="00170A30" w:rsidRPr="00170A30" w:rsidRDefault="00170A30" w:rsidP="00170A30">
            <w:pPr>
              <w:rPr>
                <w:rFonts w:ascii="Calibri" w:eastAsia="Calibri" w:hAnsi="Calibri" w:cs="Arial"/>
                <w:i/>
                <w:iCs/>
                <w:color w:val="538135"/>
              </w:rPr>
            </w:pPr>
          </w:p>
        </w:tc>
      </w:tr>
      <w:tr w:rsidR="00170A30" w:rsidRPr="00170A30" w14:paraId="515D74D8" w14:textId="77777777" w:rsidTr="00150356">
        <w:tc>
          <w:tcPr>
            <w:tcW w:w="2874" w:type="dxa"/>
          </w:tcPr>
          <w:p w14:paraId="701CBC1E" w14:textId="77777777" w:rsidR="00170A30" w:rsidRPr="00170A30" w:rsidRDefault="00170A30" w:rsidP="00170A30">
            <w:pPr>
              <w:rPr>
                <w:rFonts w:ascii="Calibri" w:eastAsia="Calibri" w:hAnsi="Calibri" w:cs="Arial"/>
              </w:rPr>
            </w:pPr>
            <w:r w:rsidRPr="00170A30">
              <w:rPr>
                <w:rFonts w:ascii="Calibri" w:eastAsia="Calibri" w:hAnsi="Calibri" w:cs="Arial"/>
              </w:rPr>
              <w:t>Provide differentiated levels of support and scaffolds to support independent learning</w:t>
            </w:r>
          </w:p>
        </w:tc>
        <w:tc>
          <w:tcPr>
            <w:tcW w:w="3238" w:type="dxa"/>
          </w:tcPr>
          <w:p w14:paraId="09A1A1C8" w14:textId="71FE86EC" w:rsidR="00170A30" w:rsidRPr="00170A30" w:rsidRDefault="00170A30" w:rsidP="00170A30">
            <w:pPr>
              <w:rPr>
                <w:rFonts w:ascii="Calibri" w:eastAsia="Calibri" w:hAnsi="Calibri" w:cs="Arial"/>
                <w:i/>
                <w:iCs/>
                <w:color w:val="008000"/>
              </w:rPr>
            </w:pPr>
          </w:p>
        </w:tc>
        <w:tc>
          <w:tcPr>
            <w:tcW w:w="3238" w:type="dxa"/>
          </w:tcPr>
          <w:p w14:paraId="18C825C3" w14:textId="77777777" w:rsidR="00170A30" w:rsidRPr="00170A30" w:rsidRDefault="00170A30" w:rsidP="00170A30">
            <w:pPr>
              <w:rPr>
                <w:rFonts w:ascii="Calibri" w:eastAsia="Calibri" w:hAnsi="Calibri" w:cs="Arial"/>
                <w:i/>
                <w:iCs/>
                <w:color w:val="538135"/>
              </w:rPr>
            </w:pPr>
          </w:p>
        </w:tc>
      </w:tr>
      <w:tr w:rsidR="00170A30" w:rsidRPr="00170A30" w14:paraId="1F44B5DA" w14:textId="77777777" w:rsidTr="00170A30">
        <w:tc>
          <w:tcPr>
            <w:tcW w:w="6112" w:type="dxa"/>
            <w:gridSpan w:val="2"/>
            <w:shd w:val="clear" w:color="auto" w:fill="D9D9D9"/>
          </w:tcPr>
          <w:p w14:paraId="0958557E" w14:textId="77777777" w:rsidR="00170A30" w:rsidRPr="00170A30" w:rsidRDefault="00170A30" w:rsidP="00170A30">
            <w:pPr>
              <w:rPr>
                <w:rFonts w:ascii="Calibri" w:eastAsia="Calibri" w:hAnsi="Calibri" w:cs="Arial"/>
                <w:color w:val="538135"/>
              </w:rPr>
            </w:pPr>
            <w:r w:rsidRPr="00170A30">
              <w:rPr>
                <w:rFonts w:ascii="Calibri" w:eastAsia="Calibri" w:hAnsi="Calibri" w:cs="Arial"/>
              </w:rPr>
              <w:t>Options for Executive Functions</w:t>
            </w:r>
          </w:p>
        </w:tc>
        <w:tc>
          <w:tcPr>
            <w:tcW w:w="3238" w:type="dxa"/>
            <w:shd w:val="clear" w:color="auto" w:fill="D9D9D9"/>
          </w:tcPr>
          <w:p w14:paraId="1CD48024" w14:textId="77777777" w:rsidR="00170A30" w:rsidRPr="00170A30" w:rsidRDefault="00170A30" w:rsidP="00170A30">
            <w:pPr>
              <w:rPr>
                <w:rFonts w:ascii="Calibri" w:eastAsia="Calibri" w:hAnsi="Calibri" w:cs="Arial"/>
              </w:rPr>
            </w:pPr>
          </w:p>
        </w:tc>
      </w:tr>
      <w:tr w:rsidR="00170A30" w:rsidRPr="00170A30" w14:paraId="091EEDE9" w14:textId="77777777" w:rsidTr="00150356">
        <w:tc>
          <w:tcPr>
            <w:tcW w:w="2874" w:type="dxa"/>
          </w:tcPr>
          <w:p w14:paraId="2A013EB1" w14:textId="77777777" w:rsidR="00170A30" w:rsidRPr="00170A30" w:rsidRDefault="00170A30" w:rsidP="00170A30">
            <w:pPr>
              <w:rPr>
                <w:rFonts w:ascii="Calibri" w:eastAsia="Calibri" w:hAnsi="Calibri" w:cs="Arial"/>
              </w:rPr>
            </w:pPr>
            <w:r w:rsidRPr="00170A30">
              <w:rPr>
                <w:rFonts w:ascii="Calibri" w:eastAsia="Calibri" w:hAnsi="Calibri" w:cs="Arial"/>
              </w:rPr>
              <w:t xml:space="preserve">Support learners in setting challenging and authentic goals </w:t>
            </w:r>
          </w:p>
        </w:tc>
        <w:tc>
          <w:tcPr>
            <w:tcW w:w="3238" w:type="dxa"/>
          </w:tcPr>
          <w:p w14:paraId="0CCEE59E" w14:textId="4C8B086A" w:rsidR="00170A30" w:rsidRPr="00170A30" w:rsidRDefault="00170A30" w:rsidP="00170A30">
            <w:pPr>
              <w:rPr>
                <w:rFonts w:ascii="Calibri" w:eastAsia="Calibri" w:hAnsi="Calibri" w:cs="Arial"/>
                <w:i/>
                <w:iCs/>
                <w:color w:val="538135"/>
              </w:rPr>
            </w:pPr>
          </w:p>
        </w:tc>
        <w:tc>
          <w:tcPr>
            <w:tcW w:w="3238" w:type="dxa"/>
          </w:tcPr>
          <w:p w14:paraId="784BA5A7" w14:textId="77777777" w:rsidR="00170A30" w:rsidRPr="00170A30" w:rsidRDefault="00170A30" w:rsidP="00170A30">
            <w:pPr>
              <w:rPr>
                <w:rFonts w:ascii="Calibri" w:eastAsia="Calibri" w:hAnsi="Calibri" w:cs="Arial"/>
                <w:i/>
                <w:iCs/>
                <w:color w:val="538135"/>
              </w:rPr>
            </w:pPr>
          </w:p>
        </w:tc>
      </w:tr>
      <w:tr w:rsidR="00170A30" w:rsidRPr="00170A30" w14:paraId="70C03816" w14:textId="77777777" w:rsidTr="00150356">
        <w:tc>
          <w:tcPr>
            <w:tcW w:w="2874" w:type="dxa"/>
          </w:tcPr>
          <w:p w14:paraId="0299A90A" w14:textId="77777777" w:rsidR="00170A30" w:rsidRPr="00170A30" w:rsidRDefault="00170A30" w:rsidP="00170A30">
            <w:pPr>
              <w:rPr>
                <w:rFonts w:ascii="Calibri" w:eastAsia="Calibri" w:hAnsi="Calibri" w:cs="Arial"/>
              </w:rPr>
            </w:pPr>
            <w:r w:rsidRPr="00170A30">
              <w:rPr>
                <w:rFonts w:ascii="Calibri" w:eastAsia="Calibri" w:hAnsi="Calibri" w:cs="Arial"/>
              </w:rPr>
              <w:t xml:space="preserve">Support learners in developing reasonable plans for reaching their goals </w:t>
            </w:r>
          </w:p>
        </w:tc>
        <w:tc>
          <w:tcPr>
            <w:tcW w:w="3238" w:type="dxa"/>
          </w:tcPr>
          <w:p w14:paraId="5BF68A3F" w14:textId="77777777" w:rsidR="00170A30" w:rsidRPr="00170A30" w:rsidRDefault="00170A30" w:rsidP="00170A30">
            <w:pPr>
              <w:rPr>
                <w:rFonts w:ascii="Calibri" w:eastAsia="Calibri" w:hAnsi="Calibri" w:cs="Arial"/>
                <w:i/>
                <w:iCs/>
                <w:color w:val="538135"/>
              </w:rPr>
            </w:pPr>
          </w:p>
        </w:tc>
        <w:tc>
          <w:tcPr>
            <w:tcW w:w="3238" w:type="dxa"/>
          </w:tcPr>
          <w:p w14:paraId="1C2273C6" w14:textId="77777777" w:rsidR="00170A30" w:rsidRPr="00170A30" w:rsidRDefault="00170A30" w:rsidP="00170A30">
            <w:pPr>
              <w:rPr>
                <w:rFonts w:ascii="Calibri" w:eastAsia="Calibri" w:hAnsi="Calibri" w:cs="Arial"/>
                <w:i/>
                <w:iCs/>
                <w:color w:val="538135"/>
              </w:rPr>
            </w:pPr>
          </w:p>
        </w:tc>
      </w:tr>
      <w:tr w:rsidR="00170A30" w:rsidRPr="00170A30" w14:paraId="2302319D" w14:textId="77777777" w:rsidTr="00150356">
        <w:tc>
          <w:tcPr>
            <w:tcW w:w="2874" w:type="dxa"/>
          </w:tcPr>
          <w:p w14:paraId="193496EF" w14:textId="77777777" w:rsidR="00170A30" w:rsidRPr="00170A30" w:rsidRDefault="00170A30" w:rsidP="00170A30">
            <w:pPr>
              <w:rPr>
                <w:rFonts w:ascii="Calibri" w:eastAsia="Calibri" w:hAnsi="Calibri" w:cs="Arial"/>
              </w:rPr>
            </w:pPr>
            <w:r w:rsidRPr="00170A30">
              <w:rPr>
                <w:rFonts w:ascii="Calibri" w:eastAsia="Calibri" w:hAnsi="Calibri" w:cs="Arial"/>
              </w:rPr>
              <w:t>Provide flexible tools and processes to support organization and memory</w:t>
            </w:r>
          </w:p>
        </w:tc>
        <w:tc>
          <w:tcPr>
            <w:tcW w:w="3238" w:type="dxa"/>
          </w:tcPr>
          <w:p w14:paraId="3A06EB3A" w14:textId="72053DC1" w:rsidR="00170A30" w:rsidRPr="00170A30" w:rsidRDefault="00170A30" w:rsidP="00170A30">
            <w:pPr>
              <w:rPr>
                <w:rFonts w:ascii="Calibri" w:eastAsia="Calibri" w:hAnsi="Calibri" w:cs="Arial"/>
                <w:i/>
                <w:iCs/>
                <w:color w:val="538135"/>
              </w:rPr>
            </w:pPr>
          </w:p>
        </w:tc>
        <w:tc>
          <w:tcPr>
            <w:tcW w:w="3238" w:type="dxa"/>
          </w:tcPr>
          <w:p w14:paraId="367AE078" w14:textId="77777777" w:rsidR="00170A30" w:rsidRPr="00170A30" w:rsidRDefault="00170A30" w:rsidP="00170A30">
            <w:pPr>
              <w:rPr>
                <w:rFonts w:ascii="Calibri" w:eastAsia="Calibri" w:hAnsi="Calibri" w:cs="Arial"/>
                <w:i/>
                <w:iCs/>
                <w:color w:val="538135"/>
              </w:rPr>
            </w:pPr>
          </w:p>
        </w:tc>
      </w:tr>
      <w:tr w:rsidR="00170A30" w:rsidRPr="00170A30" w14:paraId="13F6AF81" w14:textId="77777777" w:rsidTr="00150356">
        <w:tc>
          <w:tcPr>
            <w:tcW w:w="2874" w:type="dxa"/>
          </w:tcPr>
          <w:p w14:paraId="26361B98" w14:textId="77777777" w:rsidR="00170A30" w:rsidRPr="00170A30" w:rsidRDefault="00170A30" w:rsidP="00170A30">
            <w:pPr>
              <w:rPr>
                <w:rFonts w:ascii="Calibri" w:eastAsia="Calibri" w:hAnsi="Calibri" w:cs="Arial"/>
              </w:rPr>
            </w:pPr>
            <w:r w:rsidRPr="00170A30">
              <w:rPr>
                <w:rFonts w:ascii="Calibri" w:eastAsia="Calibri" w:hAnsi="Calibri" w:cs="Arial"/>
              </w:rPr>
              <w:t>Support learners in analyzing their growth over time and built on it</w:t>
            </w:r>
          </w:p>
        </w:tc>
        <w:tc>
          <w:tcPr>
            <w:tcW w:w="3238" w:type="dxa"/>
          </w:tcPr>
          <w:p w14:paraId="04CD5B9B" w14:textId="77777777" w:rsidR="00170A30" w:rsidRPr="00170A30" w:rsidRDefault="00170A30" w:rsidP="00170A30">
            <w:pPr>
              <w:rPr>
                <w:rFonts w:ascii="Calibri" w:eastAsia="Calibri" w:hAnsi="Calibri" w:cs="Arial"/>
                <w:i/>
                <w:iCs/>
                <w:color w:val="538135"/>
              </w:rPr>
            </w:pPr>
          </w:p>
        </w:tc>
        <w:tc>
          <w:tcPr>
            <w:tcW w:w="3238" w:type="dxa"/>
          </w:tcPr>
          <w:p w14:paraId="5540046D" w14:textId="77777777" w:rsidR="00170A30" w:rsidRPr="00170A30" w:rsidRDefault="00170A30" w:rsidP="00170A30">
            <w:pPr>
              <w:rPr>
                <w:rFonts w:ascii="Calibri" w:eastAsia="Calibri" w:hAnsi="Calibri" w:cs="Arial"/>
                <w:i/>
                <w:iCs/>
                <w:color w:val="538135"/>
              </w:rPr>
            </w:pPr>
          </w:p>
        </w:tc>
      </w:tr>
    </w:tbl>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E75B0B0" w:rsidR="004405CD" w:rsidRPr="001B7994" w:rsidRDefault="001B7994" w:rsidP="001B799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47380EF6" w:rsidR="00180877" w:rsidRPr="00180877" w:rsidRDefault="00180877" w:rsidP="001B7994">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DA2EA7"/>
    <w:multiLevelType w:val="hybridMultilevel"/>
    <w:tmpl w:val="0D3E4E60"/>
    <w:lvl w:ilvl="0" w:tplc="04090015">
      <w:start w:val="1"/>
      <w:numFmt w:val="upperLetter"/>
      <w:lvlText w:val="%1."/>
      <w:lvlJc w:val="left"/>
      <w:pPr>
        <w:ind w:left="864" w:hanging="360"/>
      </w:pPr>
      <w:rPr>
        <w:rFonts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858887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70A30"/>
    <w:rsid w:val="00180877"/>
    <w:rsid w:val="001B7994"/>
    <w:rsid w:val="00237B3F"/>
    <w:rsid w:val="004405CD"/>
    <w:rsid w:val="0048148D"/>
    <w:rsid w:val="00861830"/>
    <w:rsid w:val="00C939A6"/>
    <w:rsid w:val="00CF5805"/>
    <w:rsid w:val="00EA19D5"/>
    <w:rsid w:val="00EB2F20"/>
    <w:rsid w:val="00EB69F1"/>
    <w:rsid w:val="00EF3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170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1B7994"/>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31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eMncpr5gRQ" TargetMode="External"/><Relationship Id="rId3" Type="http://schemas.openxmlformats.org/officeDocument/2006/relationships/settings" Target="settings.xml"/><Relationship Id="rId7" Type="http://schemas.openxmlformats.org/officeDocument/2006/relationships/hyperlink" Target="https://www.youtube.com/watch?v=jU9bzxYQ5P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8.14: Putting it All Together | Multiple Means of Action &amp; Expression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8.14: Putting it All Together | Multiple Means of Action &amp; Expression </dc:title>
  <dc:subject>Lesson 8.14: Putting it All Together | Multiple Means of Action &amp; Expression </dc:subject>
  <dc:creator>Texas Education Agency</dc:creator>
  <cp:keywords/>
  <dc:description/>
  <cp:lastModifiedBy>White (she/her), Whitney</cp:lastModifiedBy>
  <cp:revision>10</cp:revision>
  <dcterms:created xsi:type="dcterms:W3CDTF">2022-05-26T02:20:00Z</dcterms:created>
  <dcterms:modified xsi:type="dcterms:W3CDTF">2023-08-30T05:05:00Z</dcterms:modified>
</cp:coreProperties>
</file>