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58A4" w14:textId="427C2CC8" w:rsidR="001932C0" w:rsidRPr="005F5393" w:rsidRDefault="001932C0" w:rsidP="001932C0">
      <w:pPr>
        <w:pStyle w:val="Heading1"/>
        <w:spacing w:after="160"/>
      </w:pPr>
      <w:r>
        <w:t xml:space="preserve">Student Guide </w:t>
      </w:r>
    </w:p>
    <w:p w14:paraId="1006764C" w14:textId="77777777" w:rsidR="00AC5C90" w:rsidRPr="00363BED" w:rsidRDefault="00AC5C90" w:rsidP="00AC5C90">
      <w:pPr>
        <w:pStyle w:val="Heading2"/>
        <w:pBdr>
          <w:bottom w:val="single" w:sz="6" w:space="1" w:color="auto"/>
        </w:pBdr>
        <w:spacing w:after="160"/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</w:pPr>
      <w:r w:rsidRPr="00363BED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Lesson 1.1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1:</w:t>
      </w:r>
      <w:r w:rsidRPr="00363BED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Personal Philosophy of Education</w:t>
      </w:r>
    </w:p>
    <w:p w14:paraId="468F8E97" w14:textId="77777777" w:rsidR="001932C0" w:rsidRPr="005F5393" w:rsidRDefault="001932C0" w:rsidP="001932C0">
      <w:r>
        <w:t>N</w:t>
      </w:r>
      <w:r w:rsidRPr="005F5393">
        <w:t xml:space="preserve">ame: </w:t>
      </w:r>
    </w:p>
    <w:p w14:paraId="0C5E1485" w14:textId="77777777" w:rsidR="001932C0" w:rsidRDefault="001932C0" w:rsidP="001932C0">
      <w:r w:rsidRPr="005F5393">
        <w:t xml:space="preserve">Date: </w:t>
      </w:r>
    </w:p>
    <w:p w14:paraId="1045E7BE" w14:textId="77777777" w:rsidR="001932C0" w:rsidRDefault="001932C0" w:rsidP="001932C0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4D82B0E" w14:textId="77777777" w:rsidR="001932C0" w:rsidRPr="00BE60FB" w:rsidRDefault="001932C0" w:rsidP="001932C0">
      <w:pPr>
        <w:spacing w:before="120" w:after="120"/>
      </w:pPr>
      <w:r>
        <w:t>Reflect on why it might be important for a teacher to capture in writing their educational philosophy and to reflect on and revise it throughout their career.</w:t>
      </w:r>
    </w:p>
    <w:p w14:paraId="582F9182" w14:textId="77777777" w:rsidR="001932C0" w:rsidRDefault="001932C0" w:rsidP="001932C0">
      <w:pPr>
        <w:pStyle w:val="Tabletext"/>
        <w:rPr>
          <w:i/>
          <w:iCs/>
          <w:color w:val="70AD47" w:themeColor="accent6"/>
        </w:rPr>
      </w:pPr>
    </w:p>
    <w:p w14:paraId="5DBF8824" w14:textId="77777777" w:rsidR="001932C0" w:rsidRDefault="001932C0">
      <w:pPr>
        <w:rPr>
          <w:b/>
          <w:bCs/>
        </w:rPr>
      </w:pPr>
      <w:r>
        <w:rPr>
          <w:b/>
          <w:bCs/>
        </w:rPr>
        <w:br w:type="page"/>
      </w:r>
    </w:p>
    <w:p w14:paraId="33EE0417" w14:textId="17D1914A" w:rsidR="001932C0" w:rsidRPr="00ED3C52" w:rsidRDefault="001932C0" w:rsidP="001932C0">
      <w:pPr>
        <w:pStyle w:val="Tabletext"/>
        <w:rPr>
          <w:b/>
          <w:bCs/>
        </w:rPr>
      </w:pPr>
      <w:r>
        <w:rPr>
          <w:b/>
          <w:bCs/>
        </w:rPr>
        <w:lastRenderedPageBreak/>
        <w:t>Notes: Components of the Education Philosophy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043"/>
        <w:gridCol w:w="7313"/>
      </w:tblGrid>
      <w:tr w:rsidR="001932C0" w14:paraId="24800369" w14:textId="77777777" w:rsidTr="001932C0">
        <w:trPr>
          <w:trHeight w:hRule="exact" w:val="1440"/>
        </w:trPr>
        <w:tc>
          <w:tcPr>
            <w:tcW w:w="2043" w:type="dxa"/>
          </w:tcPr>
          <w:p w14:paraId="4D1FB45B" w14:textId="77777777" w:rsidR="001932C0" w:rsidRDefault="001932C0" w:rsidP="002D6FE2">
            <w:pPr>
              <w:pStyle w:val="Tabletext"/>
            </w:pPr>
            <w:r>
              <w:t>Teacher-centered philosophy</w:t>
            </w:r>
          </w:p>
        </w:tc>
        <w:tc>
          <w:tcPr>
            <w:tcW w:w="7313" w:type="dxa"/>
          </w:tcPr>
          <w:p w14:paraId="5456E445" w14:textId="4D087FB3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1932C0" w14:paraId="39C45014" w14:textId="77777777" w:rsidTr="001932C0">
        <w:trPr>
          <w:trHeight w:hRule="exact" w:val="1440"/>
        </w:trPr>
        <w:tc>
          <w:tcPr>
            <w:tcW w:w="2043" w:type="dxa"/>
          </w:tcPr>
          <w:p w14:paraId="5E0F8C8A" w14:textId="77777777" w:rsidR="001932C0" w:rsidRDefault="001932C0" w:rsidP="002D6FE2">
            <w:pPr>
              <w:pStyle w:val="Tabletext"/>
            </w:pPr>
            <w:r>
              <w:t xml:space="preserve">Student-centered philosophy </w:t>
            </w:r>
          </w:p>
        </w:tc>
        <w:tc>
          <w:tcPr>
            <w:tcW w:w="7313" w:type="dxa"/>
          </w:tcPr>
          <w:p w14:paraId="158F6938" w14:textId="5A17DFE6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1932C0" w14:paraId="0F38FFD1" w14:textId="77777777" w:rsidTr="001932C0">
        <w:trPr>
          <w:trHeight w:hRule="exact" w:val="1440"/>
        </w:trPr>
        <w:tc>
          <w:tcPr>
            <w:tcW w:w="2043" w:type="dxa"/>
          </w:tcPr>
          <w:p w14:paraId="3B40D4BA" w14:textId="77777777" w:rsidR="001932C0" w:rsidRDefault="001932C0" w:rsidP="002D6FE2">
            <w:pPr>
              <w:pStyle w:val="Tabletext"/>
            </w:pPr>
            <w:r>
              <w:t>Core beliefs</w:t>
            </w:r>
          </w:p>
        </w:tc>
        <w:tc>
          <w:tcPr>
            <w:tcW w:w="7313" w:type="dxa"/>
          </w:tcPr>
          <w:p w14:paraId="412DA5A8" w14:textId="60F56DA5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2774B1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2774B1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39CEBF6B" w:rsidR="00277489" w:rsidRPr="002B6257" w:rsidRDefault="002B6257" w:rsidP="002B625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2774B1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2774B1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AC5C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943C6550"/>
    <w:lvl w:ilvl="0" w:tplc="2804A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57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1932C0"/>
    <w:rsid w:val="002774B1"/>
    <w:rsid w:val="002B6257"/>
    <w:rsid w:val="003A69EE"/>
    <w:rsid w:val="007B36F3"/>
    <w:rsid w:val="00AC5C90"/>
    <w:rsid w:val="00B36558"/>
    <w:rsid w:val="00B56A00"/>
    <w:rsid w:val="00CF5805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C0"/>
  </w:style>
  <w:style w:type="paragraph" w:styleId="Heading1">
    <w:name w:val="heading 1"/>
    <w:basedOn w:val="Normal"/>
    <w:next w:val="Normal"/>
    <w:link w:val="Heading1Char"/>
    <w:uiPriority w:val="9"/>
    <w:qFormat/>
    <w:rsid w:val="001932C0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1932C0"/>
    <w:rPr>
      <w:rFonts w:asciiTheme="majorHAnsi" w:hAnsiTheme="majorHAnsi" w:cs="Open Sans"/>
      <w:bCs/>
      <w:sz w:val="28"/>
      <w:szCs w:val="20"/>
    </w:rPr>
  </w:style>
  <w:style w:type="table" w:styleId="TableGrid">
    <w:name w:val="Table Grid"/>
    <w:basedOn w:val="TableNormal"/>
    <w:uiPriority w:val="39"/>
    <w:rsid w:val="0019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932C0"/>
    <w:pPr>
      <w:ind w:left="720"/>
      <w:contextualSpacing/>
    </w:pPr>
  </w:style>
  <w:style w:type="paragraph" w:customStyle="1" w:styleId="Tabletext">
    <w:name w:val="Table text"/>
    <w:basedOn w:val="Normal"/>
    <w:qFormat/>
    <w:rsid w:val="001932C0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2B6257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Personal Philosophy of Education</vt:lpstr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Personal Philosophy of Education</dc:title>
  <dc:subject>Lesson 1.11: Personal Philosophy of Education</dc:subject>
  <dc:creator>Texas Education Agency</dc:creator>
  <cp:keywords/>
  <dc:description/>
  <cp:lastModifiedBy>White (she/her), Whitney</cp:lastModifiedBy>
  <cp:revision>8</cp:revision>
  <dcterms:created xsi:type="dcterms:W3CDTF">2022-07-23T16:17:00Z</dcterms:created>
  <dcterms:modified xsi:type="dcterms:W3CDTF">2023-08-16T21:49:00Z</dcterms:modified>
</cp:coreProperties>
</file>