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77777777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766D5D7E" w14:textId="1C390824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1C351A">
        <w:t>3</w:t>
      </w:r>
      <w:r w:rsidR="001C351A" w:rsidRPr="00B24E4C">
        <w:rPr>
          <w:rFonts w:cstheme="minorHAnsi"/>
        </w:rPr>
        <w:t>.</w:t>
      </w:r>
      <w:r w:rsidR="00520395">
        <w:rPr>
          <w:rFonts w:cstheme="minorHAnsi"/>
          <w:szCs w:val="24"/>
        </w:rPr>
        <w:t>1</w:t>
      </w:r>
      <w:r w:rsidR="00CA0623">
        <w:rPr>
          <w:rFonts w:cstheme="minorHAnsi"/>
          <w:szCs w:val="24"/>
        </w:rPr>
        <w:t>3</w:t>
      </w:r>
      <w:r w:rsidR="00520395">
        <w:rPr>
          <w:rFonts w:cstheme="minorHAnsi"/>
          <w:szCs w:val="24"/>
        </w:rPr>
        <w:t xml:space="preserve">: </w:t>
      </w:r>
      <w:r w:rsidR="00CA0623">
        <w:rPr>
          <w:rFonts w:cstheme="minorHAnsi"/>
          <w:szCs w:val="24"/>
        </w:rPr>
        <w:t>Curriculum-Embedded Supports</w:t>
      </w:r>
      <w:r w:rsidR="00520395">
        <w:rPr>
          <w:rFonts w:cstheme="minorHAnsi"/>
          <w:szCs w:val="24"/>
        </w:rPr>
        <w:t xml:space="preserve"> 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0565B4F9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084F84B5" w14:textId="77CAA082" w:rsidR="000173A7" w:rsidRDefault="000173A7" w:rsidP="000173A7">
      <w:r>
        <w:t xml:space="preserve">True or </w:t>
      </w:r>
      <w:r w:rsidR="1EDDE448">
        <w:t>False</w:t>
      </w:r>
      <w:r w:rsidR="00607BCA">
        <w:t xml:space="preserve">? </w:t>
      </w:r>
      <w:r>
        <w:t>If the answer is false, provide an explanation of why it is false.</w:t>
      </w:r>
    </w:p>
    <w:p w14:paraId="6DA2BB17" w14:textId="382010AD" w:rsidR="000173A7" w:rsidRPr="00607BCA" w:rsidRDefault="000173A7" w:rsidP="008D1B2A">
      <w:pPr>
        <w:pStyle w:val="ListParagraph"/>
        <w:numPr>
          <w:ilvl w:val="0"/>
          <w:numId w:val="12"/>
        </w:numPr>
      </w:pPr>
      <w:r>
        <w:t xml:space="preserve"> Part of using a UDL approach for planning includes establishing clear outcomes and anticipating differences in learner abilities and experiences.</w:t>
      </w:r>
      <w:r w:rsidR="00901F09">
        <w:t xml:space="preserve"> </w:t>
      </w:r>
      <w:r w:rsidR="00901F09" w:rsidRPr="00A760AD">
        <w:rPr>
          <w:i/>
          <w:iCs/>
          <w:color w:val="008000"/>
        </w:rPr>
        <w:t>True</w:t>
      </w:r>
    </w:p>
    <w:p w14:paraId="7124FF56" w14:textId="77777777" w:rsidR="00607BCA" w:rsidRPr="00E465CB" w:rsidRDefault="00607BCA" w:rsidP="00607BCA">
      <w:pPr>
        <w:pStyle w:val="ListParagraph"/>
      </w:pPr>
    </w:p>
    <w:p w14:paraId="16F0490F" w14:textId="765A26B3" w:rsidR="000173A7" w:rsidRDefault="000173A7" w:rsidP="5D76CBA0">
      <w:pPr>
        <w:pStyle w:val="ListParagraph"/>
        <w:numPr>
          <w:ilvl w:val="0"/>
          <w:numId w:val="12"/>
        </w:numPr>
        <w:rPr>
          <w:i/>
          <w:iCs/>
          <w:color w:val="008000"/>
        </w:rPr>
      </w:pPr>
      <w:r>
        <w:t>In using a UDL approach, a teacher should reduce the rigor of an activity for students who are performing below grade-level.</w:t>
      </w:r>
      <w:r w:rsidR="00901F09">
        <w:t xml:space="preserve"> </w:t>
      </w:r>
      <w:r w:rsidR="00901F09" w:rsidRPr="5D76CBA0">
        <w:rPr>
          <w:i/>
          <w:iCs/>
          <w:color w:val="008000"/>
        </w:rPr>
        <w:t xml:space="preserve">False, </w:t>
      </w:r>
      <w:r w:rsidR="222BEF45" w:rsidRPr="5D76CBA0">
        <w:rPr>
          <w:i/>
          <w:iCs/>
          <w:color w:val="008000"/>
        </w:rPr>
        <w:t>the</w:t>
      </w:r>
      <w:r w:rsidR="00901F09" w:rsidRPr="5D76CBA0">
        <w:rPr>
          <w:i/>
          <w:iCs/>
          <w:color w:val="008000"/>
        </w:rPr>
        <w:t xml:space="preserve"> teacher should </w:t>
      </w:r>
      <w:r w:rsidR="00CA0623" w:rsidRPr="5D76CBA0">
        <w:rPr>
          <w:i/>
          <w:iCs/>
          <w:color w:val="008000"/>
        </w:rPr>
        <w:t>utilize grade level appropriate resources with the UDL approach</w:t>
      </w:r>
      <w:r w:rsidR="59A2E52B" w:rsidRPr="5D76CBA0">
        <w:rPr>
          <w:i/>
          <w:iCs/>
          <w:color w:val="008000"/>
        </w:rPr>
        <w:t xml:space="preserve">. </w:t>
      </w:r>
      <w:r w:rsidR="00CA0623" w:rsidRPr="5D76CBA0">
        <w:rPr>
          <w:i/>
          <w:iCs/>
          <w:color w:val="008000"/>
        </w:rPr>
        <w:t>Using UDL, the teachers should be able to minimize barriers to learning so that all learners can access and participate in meaningful, challenging learning opportunities.</w:t>
      </w:r>
    </w:p>
    <w:p w14:paraId="05D7DED6" w14:textId="77777777" w:rsidR="00607BCA" w:rsidRPr="00607BCA" w:rsidRDefault="00607BCA" w:rsidP="00607BCA">
      <w:pPr>
        <w:pStyle w:val="ListParagraph"/>
        <w:rPr>
          <w:i/>
          <w:iCs/>
          <w:color w:val="008000"/>
        </w:rPr>
      </w:pPr>
    </w:p>
    <w:p w14:paraId="31DCFCB8" w14:textId="77777777" w:rsidR="00607BCA" w:rsidRPr="00CA0623" w:rsidRDefault="00607BCA" w:rsidP="00607BCA">
      <w:pPr>
        <w:pStyle w:val="ListParagraph"/>
        <w:rPr>
          <w:i/>
          <w:iCs/>
          <w:color w:val="008000"/>
        </w:rPr>
      </w:pPr>
    </w:p>
    <w:p w14:paraId="1B2F86EA" w14:textId="27B88F4A" w:rsidR="000173A7" w:rsidRPr="00362A69" w:rsidRDefault="000173A7" w:rsidP="008D1B2A">
      <w:pPr>
        <w:pStyle w:val="ListParagraph"/>
        <w:numPr>
          <w:ilvl w:val="0"/>
          <w:numId w:val="12"/>
        </w:numPr>
        <w:spacing w:after="0" w:line="240" w:lineRule="auto"/>
      </w:pPr>
      <w:r>
        <w:t>UDL includes two guideline areas: multiple means of engagement and multiple means of action and expression</w:t>
      </w:r>
      <w:r w:rsidR="1EDC94FB">
        <w:t xml:space="preserve">. </w:t>
      </w:r>
      <w:r w:rsidR="00CA0623" w:rsidRPr="5D76CBA0">
        <w:rPr>
          <w:i/>
          <w:iCs/>
          <w:color w:val="008000"/>
        </w:rPr>
        <w:t>False, the UDL approach includes three guideline areas:  Multiple means of engagement, multiple means of representation, and multiple means of action and expression.</w:t>
      </w:r>
    </w:p>
    <w:p w14:paraId="29DC6D08" w14:textId="77777777" w:rsidR="000173A7" w:rsidRDefault="000173A7" w:rsidP="00483742">
      <w:pPr>
        <w:pStyle w:val="Tabletext"/>
        <w:rPr>
          <w:b/>
          <w:bCs/>
        </w:rPr>
      </w:pPr>
    </w:p>
    <w:p w14:paraId="22C9DDDD" w14:textId="6259A4FE" w:rsidR="00F11D8E" w:rsidRDefault="00214C3B">
      <w:pPr>
        <w:rPr>
          <w:rFonts w:eastAsia="Times New Roman" w:cstheme="minorHAnsi"/>
          <w:b/>
          <w:bCs/>
        </w:rPr>
      </w:pPr>
      <w:r w:rsidRPr="00214C3B">
        <w:rPr>
          <w:rFonts w:eastAsia="Times New Roman" w:cstheme="minorHAnsi"/>
          <w:b/>
          <w:bCs/>
        </w:rPr>
        <w:t xml:space="preserve">Notes: </w:t>
      </w:r>
      <w:r w:rsidR="008878E9">
        <w:rPr>
          <w:rFonts w:eastAsia="Times New Roman" w:cstheme="minorHAnsi"/>
          <w:b/>
          <w:bCs/>
        </w:rPr>
        <w:t>UDL and HQIM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258"/>
        <w:gridCol w:w="7098"/>
      </w:tblGrid>
      <w:tr w:rsidR="00D07CA9" w:rsidRPr="00FF219F" w14:paraId="332FB132" w14:textId="77777777" w:rsidTr="00D07CA9">
        <w:trPr>
          <w:trHeight w:val="845"/>
        </w:trPr>
        <w:tc>
          <w:tcPr>
            <w:tcW w:w="2258" w:type="dxa"/>
          </w:tcPr>
          <w:p w14:paraId="5B39C574" w14:textId="0853B39D" w:rsidR="00D07CA9" w:rsidRDefault="00A760AD" w:rsidP="00D07CA9">
            <w:pPr>
              <w:pStyle w:val="Tabletext"/>
            </w:pPr>
            <w:r>
              <w:t>Curriculum</w:t>
            </w:r>
            <w:r w:rsidR="008878E9">
              <w:t>-embedded supports</w:t>
            </w:r>
          </w:p>
        </w:tc>
        <w:tc>
          <w:tcPr>
            <w:tcW w:w="7098" w:type="dxa"/>
          </w:tcPr>
          <w:p w14:paraId="5258C94F" w14:textId="03FCD54E" w:rsidR="00D07CA9" w:rsidRPr="008878E9" w:rsidRDefault="008878E9" w:rsidP="00D07CA9">
            <w:pPr>
              <w:pStyle w:val="Tabletext"/>
              <w:rPr>
                <w:i/>
                <w:iCs/>
                <w:color w:val="008000"/>
              </w:rPr>
            </w:pPr>
            <w:r w:rsidRPr="008878E9">
              <w:rPr>
                <w:i/>
                <w:iCs/>
                <w:color w:val="008000"/>
              </w:rPr>
              <w:t>Scaffolding and support opportunities built into the curriculum that ensure challenging and rigorous learning for all students.</w:t>
            </w:r>
          </w:p>
        </w:tc>
      </w:tr>
    </w:tbl>
    <w:p w14:paraId="5458C4B6" w14:textId="77777777" w:rsidR="0098479D" w:rsidRDefault="0098479D">
      <w:pPr>
        <w:rPr>
          <w:rFonts w:eastAsia="Times New Roman" w:cstheme="minorHAnsi"/>
          <w:b/>
          <w:bCs/>
        </w:rPr>
      </w:pPr>
    </w:p>
    <w:p w14:paraId="19616051" w14:textId="77777777" w:rsidR="006D7814" w:rsidRDefault="00985AE5" w:rsidP="5D76CBA0">
      <w:pPr>
        <w:jc w:val="center"/>
        <w:rPr>
          <w:rFonts w:eastAsia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FF3C060" wp14:editId="293CB124">
            <wp:extent cx="4848226" cy="3827019"/>
            <wp:effectExtent l="0" t="0" r="0" b="2540"/>
            <wp:docPr id="7" name="Picture 7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382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4550" w14:textId="192D936B" w:rsidR="00C01A26" w:rsidRDefault="0098166A" w:rsidP="0098166A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Sorting activity: UDL practices</w:t>
      </w:r>
    </w:p>
    <w:p w14:paraId="17C52241" w14:textId="287C0339" w:rsidR="0098166A" w:rsidRDefault="0098166A" w:rsidP="0098166A">
      <w:pPr>
        <w:rPr>
          <w:rFonts w:eastAsia="Times New Roman" w:cstheme="minorHAnsi"/>
        </w:rPr>
      </w:pPr>
      <w:r w:rsidRPr="0098166A">
        <w:rPr>
          <w:rFonts w:eastAsia="Times New Roman" w:cstheme="minorHAnsi"/>
        </w:rPr>
        <w:t>Sort the following activities and examples into the UDL principle with which it best aligns.</w:t>
      </w:r>
    </w:p>
    <w:p w14:paraId="38947567" w14:textId="35321A30" w:rsidR="0098166A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In a classroom of English Language Learners, the teacher provides text in both their home language and in English.</w:t>
      </w:r>
    </w:p>
    <w:p w14:paraId="461F5258" w14:textId="6B5A3B06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Students are asked to self-assess their projects against a provided rubric prior to submitting it for grading.</w:t>
      </w:r>
    </w:p>
    <w:p w14:paraId="7F974D96" w14:textId="7EFED68A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</w:t>
      </w:r>
      <w:r w:rsidR="005F0E4C">
        <w:rPr>
          <w:rFonts w:eastAsia="Times New Roman" w:cstheme="minorHAnsi"/>
        </w:rPr>
        <w:t>offers</w:t>
      </w:r>
      <w:r>
        <w:rPr>
          <w:rFonts w:eastAsia="Times New Roman" w:cstheme="minorHAnsi"/>
        </w:rPr>
        <w:t xml:space="preserve"> both text and a video to </w:t>
      </w:r>
      <w:r w:rsidR="005F0E4C">
        <w:rPr>
          <w:rFonts w:eastAsia="Times New Roman" w:cstheme="minorHAnsi"/>
        </w:rPr>
        <w:t>help</w:t>
      </w:r>
      <w:r>
        <w:rPr>
          <w:rFonts w:eastAsia="Times New Roman" w:cstheme="minorHAnsi"/>
        </w:rPr>
        <w:t xml:space="preserve"> students </w:t>
      </w:r>
      <w:r w:rsidR="005F0E4C">
        <w:rPr>
          <w:rFonts w:eastAsia="Times New Roman" w:cstheme="minorHAnsi"/>
        </w:rPr>
        <w:t xml:space="preserve">learn </w:t>
      </w:r>
      <w:r>
        <w:rPr>
          <w:rFonts w:eastAsia="Times New Roman" w:cstheme="minorHAnsi"/>
        </w:rPr>
        <w:t>about the concept of animal life cycles.</w:t>
      </w:r>
    </w:p>
    <w:p w14:paraId="5C961A56" w14:textId="1FFF9E3C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Students are allowed to select the subject of their upcoming project in a social studies classroom based on a current event that interests </w:t>
      </w:r>
      <w:r w:rsidR="00607BCA">
        <w:rPr>
          <w:rFonts w:eastAsia="Times New Roman" w:cstheme="minorHAnsi"/>
        </w:rPr>
        <w:t>them.</w:t>
      </w:r>
    </w:p>
    <w:p w14:paraId="0C05D6C3" w14:textId="7B03CB38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utilizes counting blocks in math class to help students </w:t>
      </w:r>
      <w:r w:rsidR="00644006">
        <w:rPr>
          <w:rFonts w:eastAsia="Times New Roman" w:cstheme="minorHAnsi"/>
        </w:rPr>
        <w:t xml:space="preserve">learn about the concepts of addition and </w:t>
      </w:r>
      <w:r w:rsidR="00607BCA">
        <w:rPr>
          <w:rFonts w:eastAsia="Times New Roman" w:cstheme="minorHAnsi"/>
        </w:rPr>
        <w:t>subtraction.</w:t>
      </w:r>
    </w:p>
    <w:p w14:paraId="0E5ABC2B" w14:textId="171AD7A6" w:rsidR="00644006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At the beginning of a new semester models the development of an academic goal and asks students to set their own academic goals for the class.</w:t>
      </w:r>
    </w:p>
    <w:p w14:paraId="7BCFB179" w14:textId="51F4D0A0" w:rsidR="00644006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Prior to beginning a new unit, the teacher works with students to complete a K-W-L chart to assess and activate background </w:t>
      </w:r>
      <w:r w:rsidR="00607BCA">
        <w:rPr>
          <w:rFonts w:eastAsia="Times New Roman" w:cstheme="minorHAnsi"/>
        </w:rPr>
        <w:t>knowledge.</w:t>
      </w:r>
    </w:p>
    <w:p w14:paraId="7BE47E0D" w14:textId="289A15AF" w:rsidR="005F0E4C" w:rsidRDefault="005F0E4C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allows students to create their final project using a variety of media such as video, illustrations, music, or written </w:t>
      </w:r>
      <w:r w:rsidR="00607BCA">
        <w:rPr>
          <w:rFonts w:eastAsia="Times New Roman" w:cstheme="minorHAnsi"/>
        </w:rPr>
        <w:t>text.</w:t>
      </w:r>
    </w:p>
    <w:p w14:paraId="38E120C5" w14:textId="17CB47AE" w:rsidR="005F0E4C" w:rsidRDefault="005F0E4C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slowly removes scaffolds </w:t>
      </w:r>
      <w:r w:rsidR="007A716B">
        <w:rPr>
          <w:rFonts w:eastAsia="Times New Roman" w:cstheme="minorHAnsi"/>
        </w:rPr>
        <w:t>provided to students as they demonstrate mastery.</w:t>
      </w:r>
    </w:p>
    <w:p w14:paraId="6969D793" w14:textId="35B6D9EC" w:rsidR="00644006" w:rsidRDefault="00644006" w:rsidP="00644006">
      <w:pPr>
        <w:rPr>
          <w:rFonts w:eastAsia="Times New Roman" w:cstheme="minorHAnsi"/>
        </w:rPr>
      </w:pPr>
    </w:p>
    <w:p w14:paraId="6922C5FC" w14:textId="77777777" w:rsidR="00607BCA" w:rsidRDefault="00607BCA" w:rsidP="00644006">
      <w:pPr>
        <w:rPr>
          <w:rFonts w:eastAsia="Times New Roman" w:cstheme="minorHAnsi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644006" w14:paraId="69DF78F8" w14:textId="77777777" w:rsidTr="5D76CBA0">
        <w:tc>
          <w:tcPr>
            <w:tcW w:w="3116" w:type="dxa"/>
          </w:tcPr>
          <w:p w14:paraId="5BEAA813" w14:textId="2E8567E7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lastRenderedPageBreak/>
              <w:t>Engagement</w:t>
            </w:r>
          </w:p>
        </w:tc>
        <w:tc>
          <w:tcPr>
            <w:tcW w:w="3117" w:type="dxa"/>
          </w:tcPr>
          <w:p w14:paraId="543ECEAC" w14:textId="4987BCDA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Representation</w:t>
            </w:r>
          </w:p>
        </w:tc>
        <w:tc>
          <w:tcPr>
            <w:tcW w:w="3212" w:type="dxa"/>
          </w:tcPr>
          <w:p w14:paraId="088B7A4C" w14:textId="48A7E2C3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Action &amp; Expression</w:t>
            </w:r>
          </w:p>
        </w:tc>
      </w:tr>
      <w:tr w:rsidR="00644006" w14:paraId="2DF34DE3" w14:textId="77777777" w:rsidTr="5D76CBA0">
        <w:tc>
          <w:tcPr>
            <w:tcW w:w="3116" w:type="dxa"/>
          </w:tcPr>
          <w:p w14:paraId="3D30A73F" w14:textId="727AE498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B (Self-Regulation)</w:t>
            </w:r>
          </w:p>
        </w:tc>
        <w:tc>
          <w:tcPr>
            <w:tcW w:w="3117" w:type="dxa"/>
          </w:tcPr>
          <w:p w14:paraId="0E8CFDF9" w14:textId="7973D3C0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A (Language &amp; Symbols)</w:t>
            </w:r>
          </w:p>
        </w:tc>
        <w:tc>
          <w:tcPr>
            <w:tcW w:w="3212" w:type="dxa"/>
          </w:tcPr>
          <w:p w14:paraId="51F7E404" w14:textId="081B1FF4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E (Physical Action)</w:t>
            </w:r>
          </w:p>
        </w:tc>
      </w:tr>
      <w:tr w:rsidR="00644006" w14:paraId="63CAB866" w14:textId="77777777" w:rsidTr="5D76CBA0">
        <w:tc>
          <w:tcPr>
            <w:tcW w:w="3116" w:type="dxa"/>
          </w:tcPr>
          <w:p w14:paraId="69FFCE89" w14:textId="34AE09B7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D (Recruiting Interest)</w:t>
            </w:r>
          </w:p>
        </w:tc>
        <w:tc>
          <w:tcPr>
            <w:tcW w:w="3117" w:type="dxa"/>
          </w:tcPr>
          <w:p w14:paraId="15A34C24" w14:textId="1BFB61DE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C (Perception)</w:t>
            </w:r>
          </w:p>
        </w:tc>
        <w:tc>
          <w:tcPr>
            <w:tcW w:w="3212" w:type="dxa"/>
          </w:tcPr>
          <w:p w14:paraId="34ACC9E9" w14:textId="4BB365F3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F (Executive Functions)</w:t>
            </w:r>
          </w:p>
        </w:tc>
      </w:tr>
      <w:tr w:rsidR="00644006" w14:paraId="5636C0BF" w14:textId="77777777" w:rsidTr="5D76CBA0">
        <w:tc>
          <w:tcPr>
            <w:tcW w:w="3116" w:type="dxa"/>
          </w:tcPr>
          <w:p w14:paraId="73110934" w14:textId="6813D849" w:rsidR="00644006" w:rsidRPr="007A716B" w:rsidRDefault="007A716B" w:rsidP="5D76CBA0">
            <w:pPr>
              <w:rPr>
                <w:rFonts w:eastAsia="Times New Roman"/>
                <w:i/>
                <w:iCs/>
                <w:color w:val="008000"/>
              </w:rPr>
            </w:pPr>
            <w:r w:rsidRPr="5D76CBA0">
              <w:rPr>
                <w:rFonts w:eastAsia="Times New Roman"/>
                <w:i/>
                <w:iCs/>
                <w:color w:val="008000"/>
              </w:rPr>
              <w:t xml:space="preserve">I (Effort &amp; </w:t>
            </w:r>
            <w:r w:rsidR="7641A4D9" w:rsidRPr="5D76CBA0">
              <w:rPr>
                <w:rFonts w:eastAsia="Times New Roman"/>
                <w:i/>
                <w:iCs/>
                <w:color w:val="008000"/>
              </w:rPr>
              <w:t>Persistence</w:t>
            </w:r>
            <w:r w:rsidRPr="5D76CBA0">
              <w:rPr>
                <w:rFonts w:eastAsia="Times New Roman"/>
                <w:i/>
                <w:iCs/>
                <w:color w:val="008000"/>
              </w:rPr>
              <w:t>)</w:t>
            </w:r>
          </w:p>
        </w:tc>
        <w:tc>
          <w:tcPr>
            <w:tcW w:w="3117" w:type="dxa"/>
          </w:tcPr>
          <w:p w14:paraId="6F9AFC29" w14:textId="672DA67F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G (Comprehension)</w:t>
            </w:r>
          </w:p>
        </w:tc>
        <w:tc>
          <w:tcPr>
            <w:tcW w:w="3212" w:type="dxa"/>
          </w:tcPr>
          <w:p w14:paraId="27C89CDE" w14:textId="56B570B3" w:rsidR="00644006" w:rsidRPr="007A716B" w:rsidRDefault="005F0E4C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7A716B">
              <w:rPr>
                <w:rFonts w:eastAsia="Times New Roman" w:cstheme="minorHAnsi"/>
                <w:i/>
                <w:iCs/>
                <w:color w:val="008000"/>
              </w:rPr>
              <w:t>H (Expression &amp; communication)</w:t>
            </w:r>
          </w:p>
        </w:tc>
      </w:tr>
    </w:tbl>
    <w:p w14:paraId="5924BF1D" w14:textId="77777777" w:rsidR="00C01A26" w:rsidRDefault="00C01A26" w:rsidP="00D35E51">
      <w:pPr>
        <w:rPr>
          <w:rFonts w:eastAsia="Times New Roman" w:cstheme="minorHAnsi"/>
          <w:b/>
          <w:bCs/>
        </w:rPr>
      </w:pPr>
    </w:p>
    <w:p w14:paraId="0FE6DD76" w14:textId="1DABA159" w:rsidR="00357A67" w:rsidRDefault="005539AD" w:rsidP="00357A67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Example: Examining HQIM for UDL Guidelines</w:t>
      </w:r>
    </w:p>
    <w:p w14:paraId="5C598DA0" w14:textId="45E26994" w:rsidR="00DC4289" w:rsidRDefault="00DC4289" w:rsidP="5D76CBA0">
      <w:pPr>
        <w:rPr>
          <w:rFonts w:eastAsia="Times New Roman"/>
          <w:b/>
          <w:bCs/>
        </w:rPr>
      </w:pPr>
      <w:r>
        <w:rPr>
          <w:noProof/>
        </w:rPr>
        <w:drawing>
          <wp:inline distT="0" distB="0" distL="0" distR="0" wp14:anchorId="431EDC74" wp14:editId="1B00C03A">
            <wp:extent cx="5448302" cy="5904290"/>
            <wp:effectExtent l="0" t="0" r="0" b="1270"/>
            <wp:docPr id="41" name="Picture 41" descr="Same of a high quality lesson plan from Amplify. Accessible through an educator login:&#10; https://elementaryliteracyprogram.amplify.com/assets/m/142da7b2e829b976/original/G1_U01_TG_TXED21.pdf?CAFCC189-1315-4995-B68171C217BEF22A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ame of a high quality lesson plan from Amplify. Accessible through an educator login:&#10; https://elementaryliteracyprogram.amplify.com/assets/m/142da7b2e829b976/original/G1_U01_TG_TXED21.pdf?CAFCC189-1315-4995-B68171C217BEF22A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 rotWithShape="1">
                    <a:blip r:embed="rId12"/>
                    <a:srcRect t="923"/>
                    <a:stretch/>
                  </pic:blipFill>
                  <pic:spPr bwMode="auto">
                    <a:xfrm>
                      <a:off x="0" y="0"/>
                      <a:ext cx="5448302" cy="59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93EE4" w14:textId="111D4587" w:rsidR="00C27327" w:rsidRDefault="00C27327" w:rsidP="00357A67">
      <w:pPr>
        <w:rPr>
          <w:rFonts w:eastAsia="Times New Roman" w:cstheme="minorHAnsi"/>
          <w:b/>
          <w:bCs/>
        </w:rPr>
      </w:pPr>
    </w:p>
    <w:p w14:paraId="5E9DE67B" w14:textId="77777777" w:rsidR="00992317" w:rsidRDefault="00992317" w:rsidP="00357A67">
      <w:pPr>
        <w:rPr>
          <w:rFonts w:eastAsia="Times New Roman" w:cstheme="minorHAnsi"/>
          <w:b/>
          <w:bCs/>
        </w:rPr>
      </w:pPr>
    </w:p>
    <w:p w14:paraId="330BB7D1" w14:textId="77777777" w:rsidR="00607BCA" w:rsidRDefault="00607BCA" w:rsidP="00357A67">
      <w:pPr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539AD" w14:paraId="77B9EFAA" w14:textId="77777777" w:rsidTr="005539AD">
        <w:tc>
          <w:tcPr>
            <w:tcW w:w="2425" w:type="dxa"/>
          </w:tcPr>
          <w:p w14:paraId="0772BD46" w14:textId="51A16CF6" w:rsidR="005539AD" w:rsidRDefault="005539AD" w:rsidP="0035210D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UDL Guideline</w:t>
            </w:r>
          </w:p>
        </w:tc>
        <w:tc>
          <w:tcPr>
            <w:tcW w:w="6925" w:type="dxa"/>
          </w:tcPr>
          <w:p w14:paraId="57D3E9B7" w14:textId="2F1B21E4" w:rsidR="005539AD" w:rsidRDefault="005539AD" w:rsidP="0035210D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Examples found in HQIM</w:t>
            </w:r>
          </w:p>
        </w:tc>
      </w:tr>
      <w:tr w:rsidR="005539AD" w14:paraId="78870FF6" w14:textId="77777777" w:rsidTr="005539AD">
        <w:tc>
          <w:tcPr>
            <w:tcW w:w="2425" w:type="dxa"/>
          </w:tcPr>
          <w:p w14:paraId="332C32F6" w14:textId="26E7EBB7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Engagement</w:t>
            </w:r>
          </w:p>
        </w:tc>
        <w:tc>
          <w:tcPr>
            <w:tcW w:w="6925" w:type="dxa"/>
          </w:tcPr>
          <w:p w14:paraId="25B2D8D9" w14:textId="77777777" w:rsidR="005539AD" w:rsidRPr="008443C0" w:rsidRDefault="00291CFF" w:rsidP="008D1B2A">
            <w:pPr>
              <w:pStyle w:val="ListParagraph"/>
              <w:numPr>
                <w:ilvl w:val="0"/>
                <w:numId w:val="13"/>
              </w:numPr>
              <w:rPr>
                <w:i/>
                <w:iCs/>
                <w:noProof/>
                <w:color w:val="008000"/>
              </w:rPr>
            </w:pPr>
            <w:r w:rsidRPr="008443C0">
              <w:rPr>
                <w:i/>
                <w:iCs/>
                <w:noProof/>
                <w:color w:val="008000"/>
              </w:rPr>
              <w:t xml:space="preserve">Gradual release of support from </w:t>
            </w:r>
            <w:r w:rsidR="008443C0" w:rsidRPr="008443C0">
              <w:rPr>
                <w:i/>
                <w:iCs/>
                <w:noProof/>
                <w:color w:val="008000"/>
              </w:rPr>
              <w:t>finger taps and making the sounds to using only visual repesentations of blending and segmenting</w:t>
            </w:r>
          </w:p>
          <w:p w14:paraId="41ABD7EA" w14:textId="12331F13" w:rsidR="008443C0" w:rsidRPr="00EC6DF4" w:rsidRDefault="008443C0" w:rsidP="008D1B2A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noProof/>
              </w:rPr>
            </w:pPr>
            <w:r w:rsidRPr="008443C0">
              <w:rPr>
                <w:i/>
                <w:iCs/>
                <w:noProof/>
                <w:color w:val="008000"/>
              </w:rPr>
              <w:t>Using relevant materials such as pictures of bees, cubs, figurines or puppets to demonstrate action words.</w:t>
            </w:r>
          </w:p>
        </w:tc>
      </w:tr>
      <w:tr w:rsidR="005539AD" w14:paraId="687E0C28" w14:textId="77777777" w:rsidTr="005539AD">
        <w:tc>
          <w:tcPr>
            <w:tcW w:w="2425" w:type="dxa"/>
          </w:tcPr>
          <w:p w14:paraId="707C360B" w14:textId="101BF442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Representation</w:t>
            </w:r>
          </w:p>
        </w:tc>
        <w:tc>
          <w:tcPr>
            <w:tcW w:w="6925" w:type="dxa"/>
          </w:tcPr>
          <w:p w14:paraId="3436ACCF" w14:textId="77777777" w:rsidR="005539AD" w:rsidRPr="00E76FCC" w:rsidRDefault="00B2358C" w:rsidP="008D1B2A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noProof/>
                <w:color w:val="008000"/>
              </w:rPr>
            </w:pPr>
            <w:r w:rsidRPr="00E76FCC">
              <w:rPr>
                <w:i/>
                <w:iCs/>
                <w:noProof/>
                <w:color w:val="008000"/>
              </w:rPr>
              <w:t xml:space="preserve">Using auditory (tapping and </w:t>
            </w:r>
            <w:r w:rsidR="00DC7CC9" w:rsidRPr="00E76FCC">
              <w:rPr>
                <w:i/>
                <w:iCs/>
                <w:noProof/>
                <w:color w:val="008000"/>
              </w:rPr>
              <w:t>making each sound) and visual repesentations (hand gestures)</w:t>
            </w:r>
          </w:p>
          <w:p w14:paraId="68323091" w14:textId="6A26D734" w:rsidR="00DC7CC9" w:rsidRPr="008443C0" w:rsidRDefault="00E76FCC" w:rsidP="008D1B2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noProof/>
              </w:rPr>
            </w:pPr>
            <w:r w:rsidRPr="00E76FCC">
              <w:rPr>
                <w:i/>
                <w:iCs/>
                <w:noProof/>
                <w:color w:val="008000"/>
              </w:rPr>
              <w:t>Focus on prepositions and common action words is an example of building vocabulary and background knowledge.</w:t>
            </w:r>
          </w:p>
        </w:tc>
      </w:tr>
      <w:tr w:rsidR="005539AD" w14:paraId="0D5E66DD" w14:textId="77777777" w:rsidTr="005539AD">
        <w:tc>
          <w:tcPr>
            <w:tcW w:w="2425" w:type="dxa"/>
          </w:tcPr>
          <w:p w14:paraId="46A5406F" w14:textId="503DDB00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Action &amp; Expression</w:t>
            </w:r>
          </w:p>
        </w:tc>
        <w:tc>
          <w:tcPr>
            <w:tcW w:w="6925" w:type="dxa"/>
          </w:tcPr>
          <w:p w14:paraId="6E3F9D0C" w14:textId="100A22C4" w:rsidR="005539AD" w:rsidRPr="00970F4B" w:rsidRDefault="00970F4B" w:rsidP="008D1B2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noProof/>
              </w:rPr>
            </w:pPr>
            <w:r>
              <w:rPr>
                <w:i/>
                <w:iCs/>
                <w:noProof/>
                <w:color w:val="008000"/>
              </w:rPr>
              <w:t>Repeating the words and actions as demonstrated by the teacher</w:t>
            </w:r>
            <w:r w:rsidR="0005060E">
              <w:rPr>
                <w:i/>
                <w:iCs/>
                <w:noProof/>
                <w:color w:val="008000"/>
              </w:rPr>
              <w:t xml:space="preserve"> which are varied methods of </w:t>
            </w:r>
            <w:r w:rsidR="00F510E7">
              <w:rPr>
                <w:i/>
                <w:iCs/>
                <w:noProof/>
                <w:color w:val="008000"/>
              </w:rPr>
              <w:t>communication and expression</w:t>
            </w:r>
          </w:p>
          <w:p w14:paraId="4CA5BD5D" w14:textId="6FBD570B" w:rsidR="00970F4B" w:rsidRPr="00970F4B" w:rsidRDefault="006B65CB" w:rsidP="008D1B2A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noProof/>
              </w:rPr>
            </w:pPr>
            <w:r>
              <w:rPr>
                <w:i/>
                <w:iCs/>
                <w:noProof/>
                <w:color w:val="008000"/>
              </w:rPr>
              <w:t>The teacher models the process and then provides opportunties for students to tap and blend the sounds as a progress monitoring tool</w:t>
            </w:r>
          </w:p>
        </w:tc>
      </w:tr>
    </w:tbl>
    <w:p w14:paraId="04FA42F1" w14:textId="77777777" w:rsidR="00357A67" w:rsidRDefault="00357A67" w:rsidP="0035210D">
      <w:pPr>
        <w:rPr>
          <w:b/>
          <w:bCs/>
          <w:noProof/>
        </w:rPr>
      </w:pPr>
    </w:p>
    <w:p w14:paraId="124E94D6" w14:textId="77777777" w:rsidR="00992317" w:rsidRDefault="00992317" w:rsidP="0035210D">
      <w:pPr>
        <w:rPr>
          <w:b/>
          <w:bCs/>
          <w:noProof/>
        </w:rPr>
      </w:pPr>
    </w:p>
    <w:p w14:paraId="6F1CB48C" w14:textId="77777777" w:rsidR="00992317" w:rsidRDefault="00992317" w:rsidP="0035210D">
      <w:pPr>
        <w:rPr>
          <w:b/>
          <w:bCs/>
          <w:noProof/>
        </w:rPr>
      </w:pPr>
    </w:p>
    <w:p w14:paraId="39E353E8" w14:textId="77777777" w:rsidR="00992317" w:rsidRDefault="00992317" w:rsidP="0035210D">
      <w:pPr>
        <w:rPr>
          <w:b/>
          <w:bCs/>
          <w:noProof/>
        </w:rPr>
      </w:pPr>
    </w:p>
    <w:p w14:paraId="42DF9910" w14:textId="77777777" w:rsidR="00992317" w:rsidRDefault="00992317" w:rsidP="0035210D">
      <w:pPr>
        <w:rPr>
          <w:b/>
          <w:bCs/>
          <w:noProof/>
        </w:rPr>
      </w:pPr>
    </w:p>
    <w:p w14:paraId="6D745485" w14:textId="77777777" w:rsidR="00992317" w:rsidRDefault="00992317" w:rsidP="0035210D">
      <w:pPr>
        <w:rPr>
          <w:b/>
          <w:bCs/>
          <w:noProof/>
        </w:rPr>
      </w:pPr>
    </w:p>
    <w:p w14:paraId="58354518" w14:textId="77777777" w:rsidR="00992317" w:rsidRDefault="00992317" w:rsidP="0035210D">
      <w:pPr>
        <w:rPr>
          <w:b/>
          <w:bCs/>
          <w:noProof/>
        </w:rPr>
      </w:pPr>
    </w:p>
    <w:p w14:paraId="72BA6BE2" w14:textId="77777777" w:rsidR="00992317" w:rsidRDefault="00992317" w:rsidP="0035210D">
      <w:pPr>
        <w:rPr>
          <w:b/>
          <w:bCs/>
          <w:noProof/>
        </w:rPr>
      </w:pPr>
    </w:p>
    <w:p w14:paraId="7ADA8638" w14:textId="77777777" w:rsidR="00992317" w:rsidRDefault="00992317" w:rsidP="0035210D">
      <w:pPr>
        <w:rPr>
          <w:b/>
          <w:bCs/>
          <w:noProof/>
        </w:rPr>
      </w:pPr>
    </w:p>
    <w:p w14:paraId="63575592" w14:textId="77777777" w:rsidR="00992317" w:rsidRDefault="00992317" w:rsidP="0035210D">
      <w:pPr>
        <w:rPr>
          <w:b/>
          <w:bCs/>
          <w:noProof/>
        </w:rPr>
      </w:pPr>
    </w:p>
    <w:p w14:paraId="0483E3DA" w14:textId="77777777" w:rsidR="00992317" w:rsidRDefault="00992317" w:rsidP="0035210D">
      <w:pPr>
        <w:rPr>
          <w:b/>
          <w:bCs/>
          <w:noProof/>
        </w:rPr>
      </w:pPr>
    </w:p>
    <w:p w14:paraId="7D32DF3B" w14:textId="77777777" w:rsidR="00992317" w:rsidRDefault="00992317" w:rsidP="0035210D">
      <w:pPr>
        <w:rPr>
          <w:b/>
          <w:bCs/>
          <w:noProof/>
        </w:rPr>
      </w:pPr>
    </w:p>
    <w:p w14:paraId="6CC90E94" w14:textId="77777777" w:rsidR="00992317" w:rsidRDefault="00992317" w:rsidP="0035210D">
      <w:pPr>
        <w:rPr>
          <w:b/>
          <w:bCs/>
          <w:noProof/>
        </w:rPr>
      </w:pPr>
    </w:p>
    <w:p w14:paraId="76E2A091" w14:textId="77777777" w:rsidR="00992317" w:rsidRDefault="00992317" w:rsidP="0035210D">
      <w:pPr>
        <w:rPr>
          <w:b/>
          <w:bCs/>
          <w:noProof/>
        </w:rPr>
      </w:pPr>
    </w:p>
    <w:p w14:paraId="224A6B99" w14:textId="77777777" w:rsidR="00992317" w:rsidRDefault="00992317" w:rsidP="0035210D">
      <w:pPr>
        <w:rPr>
          <w:b/>
          <w:bCs/>
          <w:noProof/>
        </w:rPr>
      </w:pPr>
    </w:p>
    <w:p w14:paraId="74170853" w14:textId="77777777" w:rsidR="00992317" w:rsidRDefault="00992317" w:rsidP="0035210D">
      <w:pPr>
        <w:rPr>
          <w:b/>
          <w:bCs/>
          <w:noProof/>
        </w:rPr>
      </w:pPr>
    </w:p>
    <w:p w14:paraId="5723C1C1" w14:textId="77777777" w:rsidR="00992317" w:rsidRDefault="00992317" w:rsidP="0035210D">
      <w:pPr>
        <w:rPr>
          <w:b/>
          <w:bCs/>
          <w:noProof/>
        </w:rPr>
      </w:pPr>
    </w:p>
    <w:p w14:paraId="7F75B66B" w14:textId="77777777" w:rsidR="00992317" w:rsidRDefault="00992317" w:rsidP="0035210D">
      <w:pPr>
        <w:rPr>
          <w:b/>
          <w:bCs/>
          <w:noProof/>
        </w:rPr>
      </w:pPr>
    </w:p>
    <w:p w14:paraId="05F015EE" w14:textId="77777777" w:rsidR="00992317" w:rsidRDefault="00992317" w:rsidP="0035210D">
      <w:pPr>
        <w:rPr>
          <w:b/>
          <w:bCs/>
          <w:noProof/>
        </w:rPr>
      </w:pPr>
    </w:p>
    <w:p w14:paraId="3E24A844" w14:textId="77777777" w:rsidR="00992317" w:rsidRDefault="00992317" w:rsidP="0035210D">
      <w:pPr>
        <w:rPr>
          <w:b/>
          <w:bCs/>
          <w:noProof/>
        </w:rPr>
      </w:pPr>
    </w:p>
    <w:p w14:paraId="4CCB7487" w14:textId="77777777" w:rsidR="00607BCA" w:rsidRDefault="00607BCA" w:rsidP="0035210D">
      <w:pPr>
        <w:rPr>
          <w:b/>
          <w:bCs/>
          <w:noProof/>
        </w:rPr>
      </w:pPr>
    </w:p>
    <w:p w14:paraId="71F9AA7F" w14:textId="6556E874" w:rsidR="00DD2EE5" w:rsidRDefault="00DB7EF5" w:rsidP="0035210D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Practice: </w:t>
      </w:r>
      <w:r w:rsidR="00DD2EE5">
        <w:rPr>
          <w:b/>
          <w:bCs/>
          <w:noProof/>
        </w:rPr>
        <w:t>Examining HQIM for UDL Guidelines</w:t>
      </w:r>
    </w:p>
    <w:p w14:paraId="3D9E597A" w14:textId="58572654" w:rsidR="00DB7EF5" w:rsidRDefault="00503D2E" w:rsidP="0035210D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A3E54A3" wp14:editId="27549113">
            <wp:extent cx="5962652" cy="6074981"/>
            <wp:effectExtent l="0" t="0" r="0" b="2540"/>
            <wp:docPr id="42" name="Picture 42" descr="HQIM Sample from Amplify learning fourth grade lesson. Accessible through educator login: &#10;&#10;https://elementaryliteracyprogram.amplify.com/assets/m/584fec563c67685/original/ELAR_G4_U03_LFH_TG.pdf?32023431-0478-4493-A80E142EACBF656D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HQIM Sample from Amplify learning fourth grade lesson. Accessible through educator login: &#10;&#10;https://elementaryliteracyprogram.amplify.com/assets/m/584fec563c67685/original/ELAR_G4_U03_LFH_TG.pdf?32023431-0478-4493-A80E142EACBF656D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2" cy="60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03D2E" w14:paraId="5E1B04AB" w14:textId="3F71FFD6" w:rsidTr="00607BCA">
        <w:trPr>
          <w:cantSplit w:val="0"/>
        </w:trPr>
        <w:tc>
          <w:tcPr>
            <w:tcW w:w="2695" w:type="dxa"/>
          </w:tcPr>
          <w:p w14:paraId="1B4D3424" w14:textId="7EE0CBED" w:rsidR="00503D2E" w:rsidRPr="00261E9F" w:rsidRDefault="00503D2E" w:rsidP="002B7CAE">
            <w:pPr>
              <w:textAlignment w:val="baseline"/>
              <w:rPr>
                <w:b/>
                <w:bCs/>
              </w:rPr>
            </w:pPr>
            <w:r w:rsidRPr="00261E9F">
              <w:rPr>
                <w:b/>
                <w:bCs/>
              </w:rPr>
              <w:t>UDL Guidelines</w:t>
            </w:r>
          </w:p>
        </w:tc>
        <w:tc>
          <w:tcPr>
            <w:tcW w:w="6655" w:type="dxa"/>
          </w:tcPr>
          <w:p w14:paraId="1370903C" w14:textId="7C4909BE" w:rsidR="00503D2E" w:rsidRPr="00261E9F" w:rsidRDefault="00503D2E" w:rsidP="002B7CAE">
            <w:pPr>
              <w:textAlignment w:val="baseline"/>
              <w:rPr>
                <w:b/>
                <w:bCs/>
              </w:rPr>
            </w:pPr>
            <w:r w:rsidRPr="00261E9F">
              <w:rPr>
                <w:b/>
                <w:bCs/>
              </w:rPr>
              <w:t>Examples found in HQIM</w:t>
            </w:r>
          </w:p>
        </w:tc>
      </w:tr>
      <w:tr w:rsidR="00503D2E" w14:paraId="5E457565" w14:textId="702250F8" w:rsidTr="00607BCA">
        <w:trPr>
          <w:cantSplit w:val="0"/>
        </w:trPr>
        <w:tc>
          <w:tcPr>
            <w:tcW w:w="2695" w:type="dxa"/>
          </w:tcPr>
          <w:p w14:paraId="4D8EEAF6" w14:textId="7B705107" w:rsidR="00503D2E" w:rsidRDefault="00503D2E" w:rsidP="002B7CAE">
            <w:pPr>
              <w:textAlignment w:val="baseline"/>
            </w:pPr>
            <w:r>
              <w:t>Engagement</w:t>
            </w:r>
          </w:p>
        </w:tc>
        <w:tc>
          <w:tcPr>
            <w:tcW w:w="6655" w:type="dxa"/>
          </w:tcPr>
          <w:p w14:paraId="6A2E65D4" w14:textId="09B5CD6D" w:rsidR="00503D2E" w:rsidRPr="00A908BE" w:rsidRDefault="0097640D" w:rsidP="008D1B2A">
            <w:pPr>
              <w:pStyle w:val="ListParagraph"/>
              <w:numPr>
                <w:ilvl w:val="0"/>
                <w:numId w:val="16"/>
              </w:numPr>
              <w:textAlignment w:val="baseline"/>
              <w:rPr>
                <w:i/>
                <w:iCs/>
                <w:color w:val="008000"/>
              </w:rPr>
            </w:pPr>
            <w:r w:rsidRPr="00A908BE">
              <w:rPr>
                <w:i/>
                <w:iCs/>
                <w:color w:val="008000"/>
              </w:rPr>
              <w:t xml:space="preserve">Support identifies different ways for students to engage from going through the questions together to working in pairs which promotes </w:t>
            </w:r>
            <w:r w:rsidR="00607BCA" w:rsidRPr="00A908BE">
              <w:rPr>
                <w:i/>
                <w:iCs/>
                <w:color w:val="008000"/>
              </w:rPr>
              <w:t>collaboration.</w:t>
            </w:r>
          </w:p>
          <w:p w14:paraId="6F892B9C" w14:textId="2BBF181C" w:rsidR="00F6330C" w:rsidRPr="00A908BE" w:rsidRDefault="002F4A06" w:rsidP="008D1B2A">
            <w:pPr>
              <w:pStyle w:val="ListParagraph"/>
              <w:numPr>
                <w:ilvl w:val="0"/>
                <w:numId w:val="16"/>
              </w:numPr>
              <w:textAlignment w:val="baseline"/>
              <w:rPr>
                <w:i/>
                <w:iCs/>
                <w:color w:val="008000"/>
              </w:rPr>
            </w:pPr>
            <w:r w:rsidRPr="00A908BE">
              <w:rPr>
                <w:i/>
                <w:iCs/>
                <w:color w:val="008000"/>
              </w:rPr>
              <w:t xml:space="preserve">The different vignettes provided connect to students and their own experiences making them authentic and </w:t>
            </w:r>
            <w:r w:rsidR="00F6330C" w:rsidRPr="00A908BE">
              <w:rPr>
                <w:i/>
                <w:iCs/>
                <w:color w:val="008000"/>
              </w:rPr>
              <w:t>relevant</w:t>
            </w:r>
          </w:p>
        </w:tc>
      </w:tr>
      <w:tr w:rsidR="00503D2E" w14:paraId="7F466F2D" w14:textId="3DE6A12E" w:rsidTr="00607BCA">
        <w:trPr>
          <w:cantSplit w:val="0"/>
        </w:trPr>
        <w:tc>
          <w:tcPr>
            <w:tcW w:w="2695" w:type="dxa"/>
          </w:tcPr>
          <w:p w14:paraId="72EEDF61" w14:textId="3AA5FD3D" w:rsidR="00503D2E" w:rsidRDefault="00503D2E" w:rsidP="002B7CAE">
            <w:pPr>
              <w:textAlignment w:val="baseline"/>
            </w:pPr>
            <w:r>
              <w:t>Representation</w:t>
            </w:r>
          </w:p>
        </w:tc>
        <w:tc>
          <w:tcPr>
            <w:tcW w:w="6655" w:type="dxa"/>
          </w:tcPr>
          <w:p w14:paraId="34E6906B" w14:textId="3A0DDC62" w:rsidR="00503D2E" w:rsidRPr="00A908BE" w:rsidRDefault="00067502" w:rsidP="008D1B2A">
            <w:pPr>
              <w:pStyle w:val="ListParagraph"/>
              <w:numPr>
                <w:ilvl w:val="0"/>
                <w:numId w:val="17"/>
              </w:numPr>
              <w:textAlignment w:val="baseline"/>
              <w:rPr>
                <w:i/>
                <w:iCs/>
                <w:color w:val="008000"/>
              </w:rPr>
            </w:pPr>
            <w:r w:rsidRPr="00A908BE">
              <w:rPr>
                <w:i/>
                <w:iCs/>
                <w:color w:val="008000"/>
              </w:rPr>
              <w:t xml:space="preserve">In the support section of the lesson, it identifies </w:t>
            </w:r>
            <w:r w:rsidR="00347BC1" w:rsidRPr="00A908BE">
              <w:rPr>
                <w:i/>
                <w:iCs/>
                <w:color w:val="008000"/>
              </w:rPr>
              <w:t xml:space="preserve">ways to support English language learners in the beginning, intermediate, and advanced levels which supports different language </w:t>
            </w:r>
            <w:r w:rsidR="00607BCA" w:rsidRPr="00A908BE">
              <w:rPr>
                <w:i/>
                <w:iCs/>
                <w:color w:val="008000"/>
              </w:rPr>
              <w:t>needs.</w:t>
            </w:r>
          </w:p>
          <w:p w14:paraId="53C23062" w14:textId="108BF3EC" w:rsidR="00347BC1" w:rsidRPr="00A908BE" w:rsidRDefault="00E265FF" w:rsidP="008D1B2A">
            <w:pPr>
              <w:pStyle w:val="ListParagraph"/>
              <w:numPr>
                <w:ilvl w:val="0"/>
                <w:numId w:val="17"/>
              </w:numPr>
              <w:textAlignment w:val="baseline"/>
              <w:rPr>
                <w:i/>
                <w:iCs/>
                <w:color w:val="008000"/>
              </w:rPr>
            </w:pPr>
            <w:r w:rsidRPr="00A908BE">
              <w:rPr>
                <w:i/>
                <w:iCs/>
                <w:color w:val="008000"/>
              </w:rPr>
              <w:lastRenderedPageBreak/>
              <w:t>Students are provided different opportunities to respond to the questions either in whole group, pairs, or in writing</w:t>
            </w:r>
          </w:p>
        </w:tc>
      </w:tr>
      <w:tr w:rsidR="00503D2E" w14:paraId="12214231" w14:textId="77777777" w:rsidTr="00607BCA">
        <w:trPr>
          <w:cantSplit w:val="0"/>
        </w:trPr>
        <w:tc>
          <w:tcPr>
            <w:tcW w:w="2695" w:type="dxa"/>
          </w:tcPr>
          <w:p w14:paraId="5E4E56FD" w14:textId="69502B86" w:rsidR="00503D2E" w:rsidRDefault="00503D2E" w:rsidP="002B7CAE">
            <w:pPr>
              <w:textAlignment w:val="baseline"/>
            </w:pPr>
            <w:r>
              <w:lastRenderedPageBreak/>
              <w:t>Action &amp; Expression</w:t>
            </w:r>
          </w:p>
        </w:tc>
        <w:tc>
          <w:tcPr>
            <w:tcW w:w="6655" w:type="dxa"/>
          </w:tcPr>
          <w:p w14:paraId="571DF75D" w14:textId="77777777" w:rsidR="00503D2E" w:rsidRPr="00A3141B" w:rsidRDefault="00D311A5" w:rsidP="008D1B2A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i/>
                <w:iCs/>
                <w:color w:val="008000"/>
              </w:rPr>
            </w:pPr>
            <w:r w:rsidRPr="00A3141B">
              <w:rPr>
                <w:i/>
                <w:iCs/>
                <w:color w:val="008000"/>
              </w:rPr>
              <w:t>Graduated levels of support are identified for both language learners and for engagement (whole group/pairs, etc.)</w:t>
            </w:r>
          </w:p>
          <w:p w14:paraId="7E6C0C50" w14:textId="3B082E4D" w:rsidR="00A3141B" w:rsidRDefault="00D311A5" w:rsidP="008D1B2A">
            <w:pPr>
              <w:pStyle w:val="ListParagraph"/>
              <w:numPr>
                <w:ilvl w:val="0"/>
                <w:numId w:val="18"/>
              </w:numPr>
              <w:textAlignment w:val="baseline"/>
            </w:pPr>
            <w:r w:rsidRPr="5D76CBA0">
              <w:rPr>
                <w:i/>
                <w:iCs/>
                <w:color w:val="008000"/>
              </w:rPr>
              <w:t xml:space="preserve">The lesson uses </w:t>
            </w:r>
            <w:r w:rsidR="00A3141B" w:rsidRPr="5D76CBA0">
              <w:rPr>
                <w:i/>
                <w:iCs/>
                <w:color w:val="008000"/>
              </w:rPr>
              <w:t xml:space="preserve">multiple types of </w:t>
            </w:r>
            <w:r w:rsidRPr="5D76CBA0">
              <w:rPr>
                <w:i/>
                <w:iCs/>
                <w:color w:val="008000"/>
              </w:rPr>
              <w:t>both evaluative and inferential questioning which is an example of progress monitoring</w:t>
            </w:r>
            <w:r w:rsidR="58873DDE" w:rsidRPr="5D76CBA0">
              <w:rPr>
                <w:i/>
                <w:iCs/>
                <w:color w:val="008000"/>
              </w:rPr>
              <w:t xml:space="preserve">. </w:t>
            </w:r>
            <w:r w:rsidR="36E9826B" w:rsidRPr="5D76CBA0">
              <w:rPr>
                <w:i/>
                <w:iCs/>
                <w:color w:val="008000"/>
              </w:rPr>
              <w:t>Also,</w:t>
            </w:r>
            <w:r w:rsidR="00A3141B" w:rsidRPr="5D76CBA0">
              <w:rPr>
                <w:i/>
                <w:iCs/>
                <w:color w:val="008000"/>
              </w:rPr>
              <w:t xml:space="preserve"> students are expected to give text-based quotes to support answers.</w:t>
            </w:r>
          </w:p>
        </w:tc>
      </w:tr>
    </w:tbl>
    <w:p w14:paraId="18D224CA" w14:textId="77777777" w:rsidR="00074C3E" w:rsidRDefault="00074C3E" w:rsidP="00A267BB">
      <w:pPr>
        <w:textAlignment w:val="baseline"/>
      </w:pPr>
    </w:p>
    <w:p w14:paraId="78742627" w14:textId="77777777" w:rsidR="004E36D0" w:rsidRPr="00DB680E" w:rsidRDefault="004E36D0" w:rsidP="00DB680E"/>
    <w:sectPr w:rsidR="004E36D0" w:rsidRPr="00DB680E" w:rsidSect="00AF789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7C010" w14:textId="77777777" w:rsidR="006C52C5" w:rsidRDefault="006C52C5" w:rsidP="004C62A0">
      <w:pPr>
        <w:spacing w:after="0" w:line="240" w:lineRule="auto"/>
      </w:pPr>
      <w:r>
        <w:separator/>
      </w:r>
    </w:p>
  </w:endnote>
  <w:endnote w:type="continuationSeparator" w:id="0">
    <w:p w14:paraId="7AF5052A" w14:textId="77777777" w:rsidR="006C52C5" w:rsidRDefault="006C52C5" w:rsidP="004C62A0">
      <w:pPr>
        <w:spacing w:after="0" w:line="240" w:lineRule="auto"/>
      </w:pPr>
      <w:r>
        <w:continuationSeparator/>
      </w:r>
    </w:p>
  </w:endnote>
  <w:endnote w:type="continuationNotice" w:id="1">
    <w:p w14:paraId="7934E286" w14:textId="77777777" w:rsidR="006C52C5" w:rsidRDefault="006C52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45DE0F23" w:rsidR="00485163" w:rsidRPr="00607BCA" w:rsidRDefault="00607BCA" w:rsidP="00607BC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D411B" w14:textId="77777777" w:rsidR="006C52C5" w:rsidRDefault="006C52C5" w:rsidP="004C62A0">
      <w:pPr>
        <w:spacing w:after="0" w:line="240" w:lineRule="auto"/>
      </w:pPr>
      <w:r>
        <w:separator/>
      </w:r>
    </w:p>
  </w:footnote>
  <w:footnote w:type="continuationSeparator" w:id="0">
    <w:p w14:paraId="13755497" w14:textId="77777777" w:rsidR="006C52C5" w:rsidRDefault="006C52C5" w:rsidP="004C62A0">
      <w:pPr>
        <w:spacing w:after="0" w:line="240" w:lineRule="auto"/>
      </w:pPr>
      <w:r>
        <w:continuationSeparator/>
      </w:r>
    </w:p>
  </w:footnote>
  <w:footnote w:type="continuationNotice" w:id="1">
    <w:p w14:paraId="45EC192C" w14:textId="77777777" w:rsidR="006C52C5" w:rsidRDefault="006C52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2A45"/>
    <w:multiLevelType w:val="hybridMultilevel"/>
    <w:tmpl w:val="B924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2E32"/>
    <w:multiLevelType w:val="hybridMultilevel"/>
    <w:tmpl w:val="DFA4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E84"/>
    <w:multiLevelType w:val="hybridMultilevel"/>
    <w:tmpl w:val="589A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6A8C"/>
    <w:multiLevelType w:val="hybridMultilevel"/>
    <w:tmpl w:val="9D1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5EF1"/>
    <w:multiLevelType w:val="hybridMultilevel"/>
    <w:tmpl w:val="277AC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563"/>
    <w:multiLevelType w:val="hybridMultilevel"/>
    <w:tmpl w:val="5BDC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885"/>
    <w:multiLevelType w:val="hybridMultilevel"/>
    <w:tmpl w:val="8F1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CB4"/>
    <w:multiLevelType w:val="hybridMultilevel"/>
    <w:tmpl w:val="20387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C63CE"/>
    <w:multiLevelType w:val="hybridMultilevel"/>
    <w:tmpl w:val="77FA1910"/>
    <w:lvl w:ilvl="0" w:tplc="026A17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071FE"/>
    <w:multiLevelType w:val="hybridMultilevel"/>
    <w:tmpl w:val="FDCA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92C5C"/>
    <w:multiLevelType w:val="hybridMultilevel"/>
    <w:tmpl w:val="03287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B4C04"/>
    <w:multiLevelType w:val="hybridMultilevel"/>
    <w:tmpl w:val="FB3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D033C"/>
    <w:multiLevelType w:val="hybridMultilevel"/>
    <w:tmpl w:val="A09C0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3416A"/>
    <w:multiLevelType w:val="hybridMultilevel"/>
    <w:tmpl w:val="9D02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0F45"/>
    <w:multiLevelType w:val="hybridMultilevel"/>
    <w:tmpl w:val="D47A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03824"/>
    <w:multiLevelType w:val="hybridMultilevel"/>
    <w:tmpl w:val="0CC8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F258F"/>
    <w:multiLevelType w:val="hybridMultilevel"/>
    <w:tmpl w:val="1950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D738D"/>
    <w:multiLevelType w:val="hybridMultilevel"/>
    <w:tmpl w:val="2E42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0451D"/>
    <w:multiLevelType w:val="hybridMultilevel"/>
    <w:tmpl w:val="2E42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30989">
    <w:abstractNumId w:val="3"/>
  </w:num>
  <w:num w:numId="2" w16cid:durableId="1889340461">
    <w:abstractNumId w:val="8"/>
  </w:num>
  <w:num w:numId="3" w16cid:durableId="985277297">
    <w:abstractNumId w:val="7"/>
  </w:num>
  <w:num w:numId="4" w16cid:durableId="1357998753">
    <w:abstractNumId w:val="16"/>
  </w:num>
  <w:num w:numId="5" w16cid:durableId="325865496">
    <w:abstractNumId w:val="0"/>
  </w:num>
  <w:num w:numId="6" w16cid:durableId="2045057421">
    <w:abstractNumId w:val="22"/>
  </w:num>
  <w:num w:numId="7" w16cid:durableId="603616640">
    <w:abstractNumId w:val="23"/>
  </w:num>
  <w:num w:numId="8" w16cid:durableId="1576353772">
    <w:abstractNumId w:val="13"/>
  </w:num>
  <w:num w:numId="9" w16cid:durableId="214319559">
    <w:abstractNumId w:val="1"/>
  </w:num>
  <w:num w:numId="10" w16cid:durableId="251206533">
    <w:abstractNumId w:val="19"/>
  </w:num>
  <w:num w:numId="11" w16cid:durableId="1340040190">
    <w:abstractNumId w:val="18"/>
  </w:num>
  <w:num w:numId="12" w16cid:durableId="497767471">
    <w:abstractNumId w:val="12"/>
  </w:num>
  <w:num w:numId="13" w16cid:durableId="353842509">
    <w:abstractNumId w:val="20"/>
  </w:num>
  <w:num w:numId="14" w16cid:durableId="1338073514">
    <w:abstractNumId w:val="21"/>
  </w:num>
  <w:num w:numId="15" w16cid:durableId="1151942126">
    <w:abstractNumId w:val="4"/>
  </w:num>
  <w:num w:numId="16" w16cid:durableId="2137092391">
    <w:abstractNumId w:val="2"/>
  </w:num>
  <w:num w:numId="17" w16cid:durableId="1864123178">
    <w:abstractNumId w:val="15"/>
  </w:num>
  <w:num w:numId="18" w16cid:durableId="1372343875">
    <w:abstractNumId w:val="5"/>
  </w:num>
  <w:num w:numId="19" w16cid:durableId="1053501089">
    <w:abstractNumId w:val="14"/>
  </w:num>
  <w:num w:numId="20" w16cid:durableId="376129303">
    <w:abstractNumId w:val="11"/>
  </w:num>
  <w:num w:numId="21" w16cid:durableId="1006632981">
    <w:abstractNumId w:val="9"/>
  </w:num>
  <w:num w:numId="22" w16cid:durableId="1514608238">
    <w:abstractNumId w:val="6"/>
  </w:num>
  <w:num w:numId="23" w16cid:durableId="913979105">
    <w:abstractNumId w:val="10"/>
  </w:num>
  <w:num w:numId="24" w16cid:durableId="687485639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608"/>
    <w:rsid w:val="00001D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63DC"/>
    <w:rsid w:val="000173A7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4474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60E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6DA2"/>
    <w:rsid w:val="00057E53"/>
    <w:rsid w:val="0006004B"/>
    <w:rsid w:val="000603DF"/>
    <w:rsid w:val="000606C9"/>
    <w:rsid w:val="000607C0"/>
    <w:rsid w:val="00060AFB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502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0CF"/>
    <w:rsid w:val="00083DDA"/>
    <w:rsid w:val="00084A15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B50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FD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31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4EE"/>
    <w:rsid w:val="00120554"/>
    <w:rsid w:val="00120F0D"/>
    <w:rsid w:val="00121103"/>
    <w:rsid w:val="0012198C"/>
    <w:rsid w:val="00121BEB"/>
    <w:rsid w:val="00122DA9"/>
    <w:rsid w:val="001230C0"/>
    <w:rsid w:val="00123471"/>
    <w:rsid w:val="00123F10"/>
    <w:rsid w:val="001241E4"/>
    <w:rsid w:val="00124D7B"/>
    <w:rsid w:val="00124F90"/>
    <w:rsid w:val="0012574F"/>
    <w:rsid w:val="00126EC6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45C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51F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1BB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5A5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02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21D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978"/>
    <w:rsid w:val="00260FE8"/>
    <w:rsid w:val="00261680"/>
    <w:rsid w:val="00261E9F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1CFF"/>
    <w:rsid w:val="0029299B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AFB"/>
    <w:rsid w:val="002B7CAE"/>
    <w:rsid w:val="002C02D4"/>
    <w:rsid w:val="002C07B3"/>
    <w:rsid w:val="002C08D1"/>
    <w:rsid w:val="002C0B11"/>
    <w:rsid w:val="002C1AEC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D7B0B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1D12"/>
    <w:rsid w:val="002F20C5"/>
    <w:rsid w:val="002F22EE"/>
    <w:rsid w:val="002F2A4A"/>
    <w:rsid w:val="002F2EE0"/>
    <w:rsid w:val="002F3C9C"/>
    <w:rsid w:val="002F3E37"/>
    <w:rsid w:val="002F4686"/>
    <w:rsid w:val="002F4A0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1EF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17366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4DA3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145"/>
    <w:rsid w:val="003445CD"/>
    <w:rsid w:val="00344AF9"/>
    <w:rsid w:val="0034589F"/>
    <w:rsid w:val="00345913"/>
    <w:rsid w:val="00345F47"/>
    <w:rsid w:val="00347179"/>
    <w:rsid w:val="003472BD"/>
    <w:rsid w:val="00347BC1"/>
    <w:rsid w:val="00347BE7"/>
    <w:rsid w:val="00347CEE"/>
    <w:rsid w:val="00347DC2"/>
    <w:rsid w:val="00347FA7"/>
    <w:rsid w:val="00350A27"/>
    <w:rsid w:val="00351063"/>
    <w:rsid w:val="003514CB"/>
    <w:rsid w:val="003517AC"/>
    <w:rsid w:val="00351AD7"/>
    <w:rsid w:val="00351F31"/>
    <w:rsid w:val="00351FF5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5D57"/>
    <w:rsid w:val="00356660"/>
    <w:rsid w:val="00356B31"/>
    <w:rsid w:val="00356CF6"/>
    <w:rsid w:val="003570B4"/>
    <w:rsid w:val="00357207"/>
    <w:rsid w:val="0035720F"/>
    <w:rsid w:val="00357A67"/>
    <w:rsid w:val="0036053A"/>
    <w:rsid w:val="00360E31"/>
    <w:rsid w:val="00361752"/>
    <w:rsid w:val="00362A69"/>
    <w:rsid w:val="00363316"/>
    <w:rsid w:val="00364317"/>
    <w:rsid w:val="003649E8"/>
    <w:rsid w:val="00364F19"/>
    <w:rsid w:val="00365052"/>
    <w:rsid w:val="003652D5"/>
    <w:rsid w:val="003652F9"/>
    <w:rsid w:val="00366722"/>
    <w:rsid w:val="003669FB"/>
    <w:rsid w:val="00367254"/>
    <w:rsid w:val="0036798F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184B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371"/>
    <w:rsid w:val="003A1DF9"/>
    <w:rsid w:val="003A1E76"/>
    <w:rsid w:val="003A2841"/>
    <w:rsid w:val="003A2E89"/>
    <w:rsid w:val="003A3278"/>
    <w:rsid w:val="003A3443"/>
    <w:rsid w:val="003A49AD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29C3"/>
    <w:rsid w:val="003B3662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B7D4F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672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BDC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0D9"/>
    <w:rsid w:val="004002F2"/>
    <w:rsid w:val="00400D60"/>
    <w:rsid w:val="00401741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5A2"/>
    <w:rsid w:val="00452C8A"/>
    <w:rsid w:val="00453077"/>
    <w:rsid w:val="0045368A"/>
    <w:rsid w:val="00453A52"/>
    <w:rsid w:val="00453F22"/>
    <w:rsid w:val="00454969"/>
    <w:rsid w:val="00455123"/>
    <w:rsid w:val="00456183"/>
    <w:rsid w:val="00456ACE"/>
    <w:rsid w:val="00457758"/>
    <w:rsid w:val="00457C5F"/>
    <w:rsid w:val="00460E4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5A1C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002"/>
    <w:rsid w:val="004C0A48"/>
    <w:rsid w:val="004C100F"/>
    <w:rsid w:val="004C1C84"/>
    <w:rsid w:val="004C23C3"/>
    <w:rsid w:val="004C2A3D"/>
    <w:rsid w:val="004C2A5E"/>
    <w:rsid w:val="004C2CB2"/>
    <w:rsid w:val="004C3985"/>
    <w:rsid w:val="004C3BD8"/>
    <w:rsid w:val="004C3D54"/>
    <w:rsid w:val="004C413C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38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30ED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D2E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275"/>
    <w:rsid w:val="0051468E"/>
    <w:rsid w:val="00514AC6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91"/>
    <w:rsid w:val="005537CD"/>
    <w:rsid w:val="005539A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13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6FA0"/>
    <w:rsid w:val="005974D0"/>
    <w:rsid w:val="005975A7"/>
    <w:rsid w:val="005A0620"/>
    <w:rsid w:val="005A114E"/>
    <w:rsid w:val="005A16B7"/>
    <w:rsid w:val="005A21B2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54E"/>
    <w:rsid w:val="005B3F29"/>
    <w:rsid w:val="005B51FB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B89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567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4C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07BCA"/>
    <w:rsid w:val="0061127B"/>
    <w:rsid w:val="00611655"/>
    <w:rsid w:val="00611C5A"/>
    <w:rsid w:val="00612392"/>
    <w:rsid w:val="006137EC"/>
    <w:rsid w:val="006148C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AB5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74"/>
    <w:rsid w:val="006438CB"/>
    <w:rsid w:val="00644006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B80"/>
    <w:rsid w:val="00651D36"/>
    <w:rsid w:val="00652BA9"/>
    <w:rsid w:val="00652D71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B34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221B"/>
    <w:rsid w:val="00692CC5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B4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65CB"/>
    <w:rsid w:val="006B70C0"/>
    <w:rsid w:val="006C1587"/>
    <w:rsid w:val="006C19EF"/>
    <w:rsid w:val="006C32CF"/>
    <w:rsid w:val="006C4522"/>
    <w:rsid w:val="006C459B"/>
    <w:rsid w:val="006C5122"/>
    <w:rsid w:val="006C52C5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122"/>
    <w:rsid w:val="0070775A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1F"/>
    <w:rsid w:val="00717766"/>
    <w:rsid w:val="007177AA"/>
    <w:rsid w:val="00717A29"/>
    <w:rsid w:val="00717B0D"/>
    <w:rsid w:val="00717BA2"/>
    <w:rsid w:val="00717DB3"/>
    <w:rsid w:val="00720297"/>
    <w:rsid w:val="00720B2D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5728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0FA"/>
    <w:rsid w:val="00791D12"/>
    <w:rsid w:val="00791DE6"/>
    <w:rsid w:val="0079210A"/>
    <w:rsid w:val="007922C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A6D"/>
    <w:rsid w:val="007A6D53"/>
    <w:rsid w:val="007A6F99"/>
    <w:rsid w:val="007A716B"/>
    <w:rsid w:val="007A730C"/>
    <w:rsid w:val="007A7C3A"/>
    <w:rsid w:val="007B0121"/>
    <w:rsid w:val="007B0E07"/>
    <w:rsid w:val="007B1EE4"/>
    <w:rsid w:val="007B1F0B"/>
    <w:rsid w:val="007B2369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4CF7"/>
    <w:rsid w:val="007E551D"/>
    <w:rsid w:val="007E692E"/>
    <w:rsid w:val="007E77AA"/>
    <w:rsid w:val="007E7CFD"/>
    <w:rsid w:val="007F0515"/>
    <w:rsid w:val="007F072A"/>
    <w:rsid w:val="007F0A97"/>
    <w:rsid w:val="007F0C82"/>
    <w:rsid w:val="007F0DF6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73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007"/>
    <w:rsid w:val="00836141"/>
    <w:rsid w:val="00837211"/>
    <w:rsid w:val="008376D7"/>
    <w:rsid w:val="008377E7"/>
    <w:rsid w:val="00837AA9"/>
    <w:rsid w:val="00840AFD"/>
    <w:rsid w:val="00841122"/>
    <w:rsid w:val="008414BD"/>
    <w:rsid w:val="0084180A"/>
    <w:rsid w:val="00841CFA"/>
    <w:rsid w:val="00842771"/>
    <w:rsid w:val="008443C0"/>
    <w:rsid w:val="00844755"/>
    <w:rsid w:val="008449E5"/>
    <w:rsid w:val="00845594"/>
    <w:rsid w:val="008456C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0B6F"/>
    <w:rsid w:val="0086131F"/>
    <w:rsid w:val="008618E4"/>
    <w:rsid w:val="00861AD6"/>
    <w:rsid w:val="00862050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63EE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878E9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8FB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C46"/>
    <w:rsid w:val="008C2420"/>
    <w:rsid w:val="008C24C7"/>
    <w:rsid w:val="008C2B8A"/>
    <w:rsid w:val="008C2BED"/>
    <w:rsid w:val="008C3A04"/>
    <w:rsid w:val="008C43B7"/>
    <w:rsid w:val="008C5110"/>
    <w:rsid w:val="008C567B"/>
    <w:rsid w:val="008C5AD2"/>
    <w:rsid w:val="008C62BB"/>
    <w:rsid w:val="008C6A73"/>
    <w:rsid w:val="008C6A83"/>
    <w:rsid w:val="008C7C84"/>
    <w:rsid w:val="008C7EBC"/>
    <w:rsid w:val="008D02CD"/>
    <w:rsid w:val="008D14C3"/>
    <w:rsid w:val="008D1B2A"/>
    <w:rsid w:val="008D2381"/>
    <w:rsid w:val="008D2662"/>
    <w:rsid w:val="008D27CC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09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5412"/>
    <w:rsid w:val="00916B25"/>
    <w:rsid w:val="0091711F"/>
    <w:rsid w:val="00917299"/>
    <w:rsid w:val="00917A14"/>
    <w:rsid w:val="00920ABF"/>
    <w:rsid w:val="00920BC3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370E4"/>
    <w:rsid w:val="00940A91"/>
    <w:rsid w:val="00940B6C"/>
    <w:rsid w:val="00940F25"/>
    <w:rsid w:val="009411D6"/>
    <w:rsid w:val="00941F96"/>
    <w:rsid w:val="00942540"/>
    <w:rsid w:val="009429C7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17"/>
    <w:rsid w:val="00953BBF"/>
    <w:rsid w:val="00953ED8"/>
    <w:rsid w:val="0095419A"/>
    <w:rsid w:val="00955589"/>
    <w:rsid w:val="00955B6A"/>
    <w:rsid w:val="00955DBB"/>
    <w:rsid w:val="00955EAB"/>
    <w:rsid w:val="00955F98"/>
    <w:rsid w:val="009560FA"/>
    <w:rsid w:val="00956647"/>
    <w:rsid w:val="009568C6"/>
    <w:rsid w:val="00956CD2"/>
    <w:rsid w:val="0095709E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4B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40D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6A"/>
    <w:rsid w:val="009816B8"/>
    <w:rsid w:val="00981744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317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5F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5B6C"/>
    <w:rsid w:val="009D6554"/>
    <w:rsid w:val="009D67EB"/>
    <w:rsid w:val="009D6918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50B"/>
    <w:rsid w:val="00A16E07"/>
    <w:rsid w:val="00A17945"/>
    <w:rsid w:val="00A2091C"/>
    <w:rsid w:val="00A20CDF"/>
    <w:rsid w:val="00A20E0A"/>
    <w:rsid w:val="00A22609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141B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4BBF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0AD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4E66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08BE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2C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6CE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A05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014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5B6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6FC"/>
    <w:rsid w:val="00B227A4"/>
    <w:rsid w:val="00B22AE2"/>
    <w:rsid w:val="00B22CB2"/>
    <w:rsid w:val="00B23192"/>
    <w:rsid w:val="00B2358C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5AA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609D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1BFA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0E73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29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2CB8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69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57A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F9B"/>
    <w:rsid w:val="00C203D3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327"/>
    <w:rsid w:val="00C2766B"/>
    <w:rsid w:val="00C27A0F"/>
    <w:rsid w:val="00C30891"/>
    <w:rsid w:val="00C312C0"/>
    <w:rsid w:val="00C317CE"/>
    <w:rsid w:val="00C31ABF"/>
    <w:rsid w:val="00C32257"/>
    <w:rsid w:val="00C339C1"/>
    <w:rsid w:val="00C33F29"/>
    <w:rsid w:val="00C34680"/>
    <w:rsid w:val="00C34757"/>
    <w:rsid w:val="00C352FD"/>
    <w:rsid w:val="00C36A83"/>
    <w:rsid w:val="00C3757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C05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623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6AD2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08B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38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5EF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461D"/>
    <w:rsid w:val="00D150CD"/>
    <w:rsid w:val="00D1511C"/>
    <w:rsid w:val="00D159F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1A5"/>
    <w:rsid w:val="00D31424"/>
    <w:rsid w:val="00D324D8"/>
    <w:rsid w:val="00D332AF"/>
    <w:rsid w:val="00D334B0"/>
    <w:rsid w:val="00D33A8D"/>
    <w:rsid w:val="00D33CA1"/>
    <w:rsid w:val="00D343DF"/>
    <w:rsid w:val="00D35E5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5AD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5DC7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64E"/>
    <w:rsid w:val="00DC1A57"/>
    <w:rsid w:val="00DC1F1F"/>
    <w:rsid w:val="00DC2A64"/>
    <w:rsid w:val="00DC32C5"/>
    <w:rsid w:val="00DC3816"/>
    <w:rsid w:val="00DC3BFC"/>
    <w:rsid w:val="00DC4270"/>
    <w:rsid w:val="00DC4289"/>
    <w:rsid w:val="00DC449D"/>
    <w:rsid w:val="00DC4A1B"/>
    <w:rsid w:val="00DC4CCD"/>
    <w:rsid w:val="00DC4CD3"/>
    <w:rsid w:val="00DC4D51"/>
    <w:rsid w:val="00DC5090"/>
    <w:rsid w:val="00DC5274"/>
    <w:rsid w:val="00DC5C91"/>
    <w:rsid w:val="00DC73C1"/>
    <w:rsid w:val="00DC7CC9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EE5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6B6E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14D"/>
    <w:rsid w:val="00E11528"/>
    <w:rsid w:val="00E11FB4"/>
    <w:rsid w:val="00E12A55"/>
    <w:rsid w:val="00E12B61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5FF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6B87"/>
    <w:rsid w:val="00E4027E"/>
    <w:rsid w:val="00E425A6"/>
    <w:rsid w:val="00E42919"/>
    <w:rsid w:val="00E4294E"/>
    <w:rsid w:val="00E43060"/>
    <w:rsid w:val="00E43073"/>
    <w:rsid w:val="00E4470F"/>
    <w:rsid w:val="00E459BA"/>
    <w:rsid w:val="00E46586"/>
    <w:rsid w:val="00E465CB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13AF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6FCC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5CD"/>
    <w:rsid w:val="00E92D47"/>
    <w:rsid w:val="00E93006"/>
    <w:rsid w:val="00E934A3"/>
    <w:rsid w:val="00E93601"/>
    <w:rsid w:val="00E940FB"/>
    <w:rsid w:val="00E94C98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6DF4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20D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7B1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840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164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0B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0E7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330C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47F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30A"/>
    <w:rsid w:val="00FD5E69"/>
    <w:rsid w:val="00FD5FFB"/>
    <w:rsid w:val="00FD69B7"/>
    <w:rsid w:val="00FD7417"/>
    <w:rsid w:val="00FE0789"/>
    <w:rsid w:val="00FE0A8D"/>
    <w:rsid w:val="00FE10D3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326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19B4C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EDC94FB"/>
    <w:rsid w:val="1EDDE448"/>
    <w:rsid w:val="1FD75733"/>
    <w:rsid w:val="2079B4A9"/>
    <w:rsid w:val="213C6BD0"/>
    <w:rsid w:val="222BEF45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6E9826B"/>
    <w:rsid w:val="3706E3EB"/>
    <w:rsid w:val="37EF8D72"/>
    <w:rsid w:val="38B4680B"/>
    <w:rsid w:val="38D9AAD8"/>
    <w:rsid w:val="3BA67A66"/>
    <w:rsid w:val="3C547C21"/>
    <w:rsid w:val="3FD02BBF"/>
    <w:rsid w:val="41982B99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8873DDE"/>
    <w:rsid w:val="5939AE84"/>
    <w:rsid w:val="59A2E52B"/>
    <w:rsid w:val="59C92B0D"/>
    <w:rsid w:val="5CAE4B49"/>
    <w:rsid w:val="5D76CBA0"/>
    <w:rsid w:val="5D80F859"/>
    <w:rsid w:val="61CEAD4C"/>
    <w:rsid w:val="61F9E561"/>
    <w:rsid w:val="635CC82D"/>
    <w:rsid w:val="6482ECF0"/>
    <w:rsid w:val="64DCB523"/>
    <w:rsid w:val="6774FF4B"/>
    <w:rsid w:val="68205C60"/>
    <w:rsid w:val="6826B88F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41A4D9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14</TotalTime>
  <Pages>6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Curriculum-Embedded Supports</dc:title>
  <dc:subject>Lesson 3.13: Curriculum-Embedded Supports</dc:subject>
  <dc:creator>Texas Education Agency</dc:creator>
  <cp:keywords/>
  <dc:description/>
  <cp:lastModifiedBy>White (she/her), Whitney</cp:lastModifiedBy>
  <cp:revision>10</cp:revision>
  <dcterms:created xsi:type="dcterms:W3CDTF">2023-01-24T23:11:00Z</dcterms:created>
  <dcterms:modified xsi:type="dcterms:W3CDTF">2023-08-18T05:01:00Z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