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FICTÍCIO — Prestação de serviços</w:t>
      </w:r>
    </w:p>
    <w:p>
      <w:r>
        <w:t>Cláusula 1. A contratada entregará relatório mensal até o dia 10.</w:t>
      </w:r>
    </w:p>
    <w:p>
      <w:r>
        <w:t>Cláusula 2. A contratante poderá rescindir sem aviso e sem pagar os serviços concluídos.</w:t>
      </w:r>
    </w:p>
  </w:body>
</w:document>
</file>