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del CERTIFICADO EN PROGRAMACIÓN DE SOFTWARE, lo que mas me gusto es que aprendí a desarrollar software de escritorio, en páginas web y aplicaciones móviles.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valor, porque las certificaciones agrupan asignaturas que se complementan entre ellas y aprobando todas aquellas puedes tener una visión más amplia del área que abordaron las asignaturas.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tengo que fortalecer las siguientes competencias: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spacing w:after="240" w:before="240" w:lineRule="auto"/>
              <w:ind w:left="108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color w:val="76717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son: el desarrollo de software, la gestión de proyectos, análisis y desarrollo de modelos de datos y seguridad de sistemas computacionales, las áreas de desempeño que me interesan más son ciberseguridad y desarrollo web.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son: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en 5 años mi escenario laboral sea estable y me gustaria estar participando de proyectos de gran innovación, puede ser desde estar programando a gestionar proyectos de esas categorías.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9ekdux7250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había diseñado antes no se relacionan con mis proyectos actuales.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abordara este proyecto son: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spacing w:after="240" w:before="24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-Este tipo de proyectos si me ayudara en mi desarrollo profesional, ya que abarca el área de la salud, y es un área que se puede encontrar en cada rincón del mundo.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-Este Proyecto APT se debe situar en Instituciones de Salud en departamentos de oncología ya que esta especialización es donde se ve el tema del cáncer.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hI9hMIrFJWwP+UQJ9PjB9X8D/g==">CgMxLjAyDmguMzlla2R1eDcyNTB6OAByITFoblc2UHZMTkxaZk9lVjlNbGJ1cUNDQ3k3MlplSW1kTA==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