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03D58"/>
          <w:sz w:val="32"/>
        </w:rPr>
        <w:t>Customer Use-Case Submission Template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005580"/>
          <w:sz w:val="18"/>
        </w:rPr>
        <w:t>Up to 3 use-cases</w:t>
      </w:r>
    </w:p>
    <w:p>
      <w:pPr>
        <w:spacing w:before="0" w:after="20"/>
      </w:pPr>
      <w:r>
        <w:rPr>
          <w:rFonts w:ascii="Calibri" w:hAnsi="Calibri"/>
          <w:b/>
          <w:i w:val="0"/>
          <w:color w:val="003D58"/>
          <w:sz w:val="20"/>
        </w:rPr>
        <w:t>Instructions</w:t>
      </w:r>
    </w:p>
    <w:p>
      <w:pPr>
        <w:spacing w:before="0" w:after="0"/>
        <w:ind w:left="144"/>
      </w:pPr>
      <w:r>
        <w:rPr>
          <w:rFonts w:ascii="Calibri" w:hAnsi="Calibri"/>
          <w:b/>
          <w:i w:val="0"/>
          <w:color w:val="00A9CE"/>
          <w:sz w:val="17"/>
        </w:rPr>
        <w:t xml:space="preserve">1.  </w:t>
      </w:r>
      <w:r>
        <w:rPr>
          <w:rFonts w:ascii="Calibri" w:hAnsi="Calibri"/>
          <w:b w:val="0"/>
          <w:i w:val="0"/>
          <w:color w:val="072B55"/>
          <w:sz w:val="17"/>
        </w:rPr>
        <w:t>Complete up to 3 use-case blocks (one per integration / flow).</w:t>
      </w:r>
    </w:p>
    <w:p>
      <w:pPr>
        <w:spacing w:before="0" w:after="0"/>
        <w:ind w:left="144"/>
      </w:pPr>
      <w:r>
        <w:rPr>
          <w:rFonts w:ascii="Calibri" w:hAnsi="Calibri"/>
          <w:b/>
          <w:i w:val="0"/>
          <w:color w:val="00A9CE"/>
          <w:sz w:val="17"/>
        </w:rPr>
        <w:t xml:space="preserve">2.  </w:t>
      </w:r>
      <w:r>
        <w:rPr>
          <w:rFonts w:ascii="Calibri" w:hAnsi="Calibri"/>
          <w:b w:val="0"/>
          <w:i w:val="0"/>
          <w:color w:val="072B55"/>
          <w:sz w:val="17"/>
        </w:rPr>
        <w:t>Mark Priority as Critical or Nice-to-have.</w:t>
      </w:r>
    </w:p>
    <w:p>
      <w:pPr>
        <w:spacing w:before="0" w:after="0"/>
        <w:ind w:left="144"/>
      </w:pPr>
      <w:r>
        <w:rPr>
          <w:rFonts w:ascii="Calibri" w:hAnsi="Calibri"/>
          <w:b/>
          <w:i w:val="0"/>
          <w:color w:val="00A9CE"/>
          <w:sz w:val="17"/>
        </w:rPr>
        <w:t xml:space="preserve">3.  </w:t>
      </w:r>
      <w:r>
        <w:rPr>
          <w:rFonts w:ascii="Calibri" w:hAnsi="Calibri"/>
          <w:b w:val="0"/>
          <w:i w:val="0"/>
          <w:color w:val="072B55"/>
          <w:sz w:val="17"/>
        </w:rPr>
        <w:t>KPIs should be specific — e.g., "&lt; 2% error rate", "&lt; 5 min latency", "6 steps → 1".</w:t>
      </w:r>
    </w:p>
    <w:p>
      <w:pPr>
        <w:spacing w:before="0" w:after="0"/>
        <w:ind w:left="144"/>
      </w:pPr>
      <w:r>
        <w:rPr>
          <w:rFonts w:ascii="Calibri" w:hAnsi="Calibri"/>
          <w:b/>
          <w:i w:val="0"/>
          <w:color w:val="00A9CE"/>
          <w:sz w:val="17"/>
        </w:rPr>
        <w:t xml:space="preserve">4.  </w:t>
      </w:r>
      <w:r>
        <w:rPr>
          <w:rFonts w:ascii="Calibri" w:hAnsi="Calibri"/>
          <w:b w:val="0"/>
          <w:i w:val="0"/>
          <w:color w:val="072B55"/>
          <w:sz w:val="17"/>
        </w:rPr>
        <w:t>Happy Path = ideal flow. Failure Modes = errors and desired behavior.</w:t>
      </w:r>
    </w:p>
    <w:p>
      <w:pPr>
        <w:spacing w:before="0" w:after="0"/>
        <w:ind w:left="144"/>
      </w:pPr>
      <w:r>
        <w:rPr>
          <w:rFonts w:ascii="Calibri" w:hAnsi="Calibri"/>
          <w:b/>
          <w:i w:val="0"/>
          <w:color w:val="00A9CE"/>
          <w:sz w:val="17"/>
        </w:rPr>
        <w:t xml:space="preserve">5.  </w:t>
      </w:r>
      <w:r>
        <w:rPr>
          <w:rFonts w:ascii="Calibri" w:hAnsi="Calibri"/>
          <w:b w:val="0"/>
          <w:i w:val="0"/>
          <w:color w:val="072B55"/>
          <w:sz w:val="17"/>
        </w:rPr>
        <w:t>Attach sample payloads, schemas, or screenshots separately if helpful.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5500"/>
      </w:tblGrid>
      <w:tr>
        <w:tc>
          <w:tcPr>
            <w:tcW w:type="dxa" w:w="7920"/>
            <w:gridSpan w:val="2"/>
            <w:shd w:val="clear" w:color="auto" w:fill="003D58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USE CASE 1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Title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[Short descriptive title]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Objective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[Problem this solves / why it matters]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Contact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[Name, Role, Email]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Priority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DC2626"/>
                <w:sz w:val="17"/>
              </w:rPr>
              <w:t xml:space="preserve">☐  Critical    </w:t>
            </w:r>
            <w:r>
              <w:rPr>
                <w:rFonts w:ascii="Calibri" w:hAnsi="Calibri"/>
                <w:b/>
                <w:i w:val="0"/>
                <w:color w:val="16A34A"/>
                <w:sz w:val="17"/>
              </w:rPr>
              <w:t>☐  Nice-to-have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Trigger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[Event / schedule / API call / file drop]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Source → Target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Source(s): [System A]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Target(s): [System B]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Data Elements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[customerId, orderId, amount, status …]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Volume &amp; Frequency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[10k/day · peak 200/min · hourly batch]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KPIs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1: [metric +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2: [metric +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3: [metric + target]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Success Criteria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[Pass/fail with numbers]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Happy Path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1. [Trigger]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2. [Boomi receives / polls]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3. [Transform / enrich]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4. [Write to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5. [Target confirms → ack]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Failure Modes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[Source 500]  →  [retry 3×, alert]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[Validation fail]  →  [error queue, notify]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[Target down]  →  [queue, auto-retry, escalate]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Data Flow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[Source → Boomi → Target  |  diagram link]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Security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[PII? Encryption? SOC2 / HIPAA / masking?]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Dependencies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[Credentials, firewall rules, certs, approvals]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Acceptance Tests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1: [Happy path end-to-end]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2: [Malformed record → error queue]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3: [Target failure → alert fired]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Business Impact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[Saves X hrs/month · reduces cycle time by Y%]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Notes / Attachments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[Sample payloads, schemas, screenshots, SLAs]</w:t>
            </w:r>
          </w:p>
        </w:tc>
      </w:tr>
      <w:tr>
        <w:tc>
          <w:tcPr>
            <w:tcW w:type="dxa" w:w="7920"/>
            <w:gridSpan w:val="2"/>
            <w:shd w:val="clear" w:color="auto" w:fill="003D58"/>
            <w:vAlign w:val="center"/>
          </w:tcPr>
          <w:p>
            <w:pPr>
              <w:pageBreakBefore/>
              <w:spacing w:before="60" w:after="6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USE CASE 2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Title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[Short descriptive title]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Objective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[Problem this solves / why it matters]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Contact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[Name, Role, Email]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Priority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DC2626"/>
                <w:sz w:val="17"/>
              </w:rPr>
              <w:t xml:space="preserve">☐  Critical    </w:t>
            </w:r>
            <w:r>
              <w:rPr>
                <w:rFonts w:ascii="Calibri" w:hAnsi="Calibri"/>
                <w:b/>
                <w:i w:val="0"/>
                <w:color w:val="16A34A"/>
                <w:sz w:val="17"/>
              </w:rPr>
              <w:t>☐  Nice-to-have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Trigger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[Event / schedule / API call / file drop]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Source → Target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Source(s): [System A]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Target(s): [System B]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Data Elements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[customerId, orderId, amount, status …]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Volume &amp; Frequency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[10k/day · peak 200/min · hourly batch]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KPIs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1: [metric +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2: [metric +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3: [metric + target]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Success Criteria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[Pass/fail with numbers]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Happy Path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1. [Trigger]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2. [Boomi receives / polls]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3. [Transform / enrich]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4. [Write to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5. [Target confirms → ack]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Failure Modes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[Source 500]  →  [retry 3×, alert]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[Validation fail]  →  [error queue, notify]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[Target down]  →  [queue, auto-retry, escalate]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Data Flow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[Source → Boomi → Target  |  diagram link]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Security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[PII? Encryption? SOC2 / HIPAA / masking?]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Dependencies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[Credentials, firewall rules, certs, approvals]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Acceptance Tests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1: [Happy path end-to-end]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2: [Malformed record → error queue]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3: [Target failure → alert fired]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Business Impact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[Saves X hrs/month · reduces cycle time by Y%]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Notes / Attachments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[Sample payloads, schemas, screenshots, SLAs]</w:t>
            </w:r>
          </w:p>
        </w:tc>
      </w:tr>
      <w:tr>
        <w:tc>
          <w:tcPr>
            <w:tcW w:type="dxa" w:w="7920"/>
            <w:gridSpan w:val="2"/>
            <w:shd w:val="clear" w:color="auto" w:fill="003D58"/>
            <w:vAlign w:val="center"/>
          </w:tcPr>
          <w:p>
            <w:pPr>
              <w:pageBreakBefore/>
              <w:spacing w:before="60" w:after="6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USE CASE 3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Title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[Short descriptive title]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Objective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[Problem this solves / why it matters]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Contact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[Name, Role, Email]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Priority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DC2626"/>
                <w:sz w:val="17"/>
              </w:rPr>
              <w:t xml:space="preserve">☐  Critical    </w:t>
            </w:r>
            <w:r>
              <w:rPr>
                <w:rFonts w:ascii="Calibri" w:hAnsi="Calibri"/>
                <w:b/>
                <w:i w:val="0"/>
                <w:color w:val="16A34A"/>
                <w:sz w:val="17"/>
              </w:rPr>
              <w:t>☐  Nice-to-have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Trigger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[Event / schedule / API call / file drop]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Source → Target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Source(s): [System A]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Target(s): [System B]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Data Elements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[customerId, orderId, amount, status …]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Volume &amp; Frequency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[10k/day · peak 200/min · hourly batch]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KPIs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1: [metric +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2: [metric +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KPI 3: [metric + target]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Success Criteria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[Pass/fail with numbers]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Happy Path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1. [Trigger]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2. [Boomi receives / polls]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3. [Transform / enrich]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4. [Write to target]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5. [Target confirms → ack]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Failure Modes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[Source 500]  →  [retry 3×, alert]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[Validation fail]  →  [error queue, notify]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[Target down]  →  [queue, auto-retry, escalate]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Data Flow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[Source → Boomi → Target  |  diagram link]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Security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[PII? Encryption? SOC2 / HIPAA / masking?]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Dependencies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[Credentials, firewall rules, certs, approvals]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Acceptance Tests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1: [Happy path end-to-end]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2: [Malformed record → error queue]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Test 3: [Target failure → alert fired]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Business Impact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[Saves X hrs/month · reduces cycle time by Y%]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3D58"/>
                <w:sz w:val="17"/>
              </w:rPr>
              <w:t>Notes / Attachments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>[Sample payloads, schemas, screenshots, SLAs]</w:t>
            </w:r>
          </w:p>
        </w:tc>
      </w:tr>
      <w:tr>
        <w:tc>
          <w:tcPr>
            <w:tcW w:type="dxa" w:w="7920"/>
            <w:gridSpan w:val="2"/>
            <w:shd w:val="clear" w:color="auto" w:fill="072B55"/>
            <w:vAlign w:val="center"/>
          </w:tcPr>
          <w:p>
            <w:pPr>
              <w:pageBreakBefore/>
              <w:spacing w:before="60" w:after="6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EXAMPLE — Filled Snippet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Title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Sync new e-commerce orders to ERP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Objective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Push orders placed on storefront to ERP immediately to start fulfillment.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Contact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Jane Smith, VP Operations, jane.smith@acme.com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Priority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DC2626"/>
                <w:sz w:val="17"/>
              </w:rPr>
              <w:t>☑  Critical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Trigger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Order.created webhook event from Shopify storefront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Source → Target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Source(s): Shopify (webhook)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Target(s): Oracle ERP (REST API)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Data Elements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orderId, customerId, lineItems, amount, currency, shippingAddress, status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Volume &amp; Frequency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~5k orders/day · peak 300/min during promotions · near-real-time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KPIs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KPI 1: Order processing latency &lt; 2 min (p95)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KPI 2: Error rate &lt; 1%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KPI 3: Zero duplicate orders in ERP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Success Criteria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95% of orders appear in ERP within 2 min; failed orders land in error queue within 30 s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Happy Path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1. Shopify fires Order.created webhook to Boomi listener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2. Boomi validates payload schema and deduplicates by orderId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3. Enrich with customer pricebook from ERP reference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4. POST transformed order to Oracle ERP /orders endpoint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5. ERP returns 201 Created → Boomi acknowledges webhook → success logged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Failure Modes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ERP returns 503  →  retry with exponential backoff (3×), then persist to dead-letter queue and alert ops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Schema validation fails  →  route to error queue, notify data-ops team via email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Duplicate orderId detected  →  discard silently, log warning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Data Flow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Shopify → Boomi Webhook Listener → Validate/Enrich → Oracle ERP API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Security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PII present (name, address); TLS in transit; fields masked in logs; SOC 2 compliant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Dependencies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Shopify webhook secret, Oracle ERP API key, firewall rule for Boomi IP range</w:t>
            </w:r>
          </w:p>
        </w:tc>
      </w:tr>
      <w:tr>
        <w:tc>
          <w:tcPr>
            <w:tcW w:type="dxa" w:w="2592"/>
            <w:shd w:val="clear" w:color="auto" w:fill="E6F4F9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Acceptance Tests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Test 1: Place test order → verify it appears in ERP within 2 min with correct line items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Test 2: Send malformed JSON payload → verify it lands in error queue, no ERP write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Test 3: Take ERP offline → verify retry fires 3× then alert email received by ops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Business Impact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Eliminates 40 hrs/month of manual order entry; reduces order-to-fulfillment cycle by 25%</w:t>
            </w:r>
          </w:p>
        </w:tc>
      </w:tr>
      <w:tr>
        <w:tc>
          <w:tcPr>
            <w:tcW w:type="dxa" w:w="2592"/>
            <w:shd w:val="clear" w:color="auto" w:fill="E6F4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05580"/>
                <w:sz w:val="17"/>
              </w:rPr>
              <w:t>Notes / Attachments</w:t>
            </w:r>
          </w:p>
        </w:tc>
        <w:tc>
          <w:tcPr>
            <w:tcW w:type="dxa" w:w="7920"/>
            <w:shd w:val="clear" w:color="auto" w:fill="FFFFFF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2B55"/>
                <w:sz w:val="17"/>
              </w:rPr>
              <w:t>Sample order payload: /docs/shopify-order-sample.json · ERP API spec: /docs/erp-api-v2.yaml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936" w:right="1080" w:bottom="936" w:left="1080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before="0" w:after="0"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omi-logo-offic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