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2CCB4" w14:textId="57EC3472" w:rsidR="005F0CDD" w:rsidRDefault="00DB065A" w:rsidP="005F0CDD">
      <w:pPr>
        <w:jc w:val="center"/>
        <w:rPr>
          <w:b/>
          <w:bCs/>
        </w:rPr>
      </w:pPr>
      <w:r>
        <w:rPr>
          <w:b/>
          <w:bCs/>
        </w:rPr>
        <w:t>Project 0</w:t>
      </w:r>
      <w:r w:rsidR="00F91C0A">
        <w:rPr>
          <w:b/>
          <w:bCs/>
        </w:rPr>
        <w:t>3</w:t>
      </w:r>
      <w:r w:rsidR="00B9424B">
        <w:rPr>
          <w:b/>
          <w:bCs/>
        </w:rPr>
        <w:t xml:space="preserve"> Documentation</w:t>
      </w:r>
    </w:p>
    <w:p w14:paraId="646E1B5F" w14:textId="77777777" w:rsidR="005F0CDD" w:rsidRDefault="005F0CDD" w:rsidP="005F0CDD">
      <w:pPr>
        <w:jc w:val="center"/>
      </w:pPr>
    </w:p>
    <w:p w14:paraId="3D83301F" w14:textId="309DF7C9" w:rsidR="005F0CDD" w:rsidRDefault="005F0CDD" w:rsidP="005F0CDD">
      <w:pPr>
        <w:jc w:val="center"/>
      </w:pPr>
      <w:r>
        <w:t>Blake Merry</w:t>
      </w:r>
    </w:p>
    <w:p w14:paraId="4720CB1F" w14:textId="741BC1BC" w:rsidR="005F0CDD" w:rsidRDefault="005F0CDD" w:rsidP="005F0CDD">
      <w:pPr>
        <w:jc w:val="center"/>
      </w:pPr>
      <w:r>
        <w:t>Southern New Hampshire University</w:t>
      </w:r>
    </w:p>
    <w:p w14:paraId="37DC939A" w14:textId="54C5E050" w:rsidR="005F0CDD" w:rsidRDefault="005F0CDD" w:rsidP="005F0CDD">
      <w:pPr>
        <w:jc w:val="center"/>
      </w:pPr>
      <w:r>
        <w:t>C</w:t>
      </w:r>
      <w:r w:rsidR="00861F92">
        <w:t>S</w:t>
      </w:r>
      <w:r>
        <w:t>-2</w:t>
      </w:r>
      <w:r w:rsidR="006E5F39">
        <w:t>1</w:t>
      </w:r>
      <w:r>
        <w:t xml:space="preserve">0 </w:t>
      </w:r>
      <w:r w:rsidR="009B13C9">
        <w:t>Programming Language</w:t>
      </w:r>
    </w:p>
    <w:p w14:paraId="4C9CAF80" w14:textId="69BBE26C" w:rsidR="005F0CDD" w:rsidRDefault="005F0CDD" w:rsidP="005F0CDD">
      <w:pPr>
        <w:jc w:val="center"/>
      </w:pPr>
      <w:r>
        <w:t xml:space="preserve">Dr. </w:t>
      </w:r>
      <w:r w:rsidR="002412FC">
        <w:t>Barbara Hecker</w:t>
      </w:r>
    </w:p>
    <w:p w14:paraId="5350A95C" w14:textId="501AB11B" w:rsidR="005F0CDD" w:rsidRDefault="00DB065A" w:rsidP="005F0CDD">
      <w:pPr>
        <w:jc w:val="center"/>
      </w:pPr>
      <w:r>
        <w:t xml:space="preserve">April </w:t>
      </w:r>
      <w:r w:rsidR="00F91C0A">
        <w:t>18</w:t>
      </w:r>
      <w:r w:rsidR="005F0CDD">
        <w:t>, 2026</w:t>
      </w:r>
    </w:p>
    <w:p w14:paraId="5DEB8178" w14:textId="77777777" w:rsidR="005F0CDD" w:rsidRDefault="005F0CDD">
      <w:pPr>
        <w:spacing w:line="278" w:lineRule="auto"/>
      </w:pPr>
      <w:r>
        <w:br w:type="page"/>
      </w:r>
    </w:p>
    <w:p w14:paraId="2ED2B043" w14:textId="77777777" w:rsidR="005F0CDD" w:rsidRDefault="005F0CDD" w:rsidP="00C56ABE">
      <w:pPr>
        <w:sectPr w:rsidR="005F0CDD" w:rsidSect="005F0CDD">
          <w:headerReference w:type="default" r:id="rId8"/>
          <w:pgSz w:w="12240" w:h="15840" w:code="1"/>
          <w:pgMar w:top="1440" w:right="1440" w:bottom="1440" w:left="1440" w:header="720" w:footer="720" w:gutter="0"/>
          <w:cols w:space="720"/>
          <w:vAlign w:val="center"/>
          <w:docGrid w:linePitch="360"/>
        </w:sectPr>
      </w:pPr>
    </w:p>
    <w:p w14:paraId="40C1DD55" w14:textId="59F9D72E" w:rsidR="00337EA9" w:rsidRDefault="00ED4143" w:rsidP="00ED4143">
      <w:pPr>
        <w:pStyle w:val="Heading2"/>
      </w:pPr>
      <w:r>
        <w:lastRenderedPageBreak/>
        <w:t>Program Summary</w:t>
      </w:r>
    </w:p>
    <w:p w14:paraId="65EA53E7" w14:textId="38DA4601" w:rsidR="00ED4143" w:rsidRDefault="00ED4143" w:rsidP="00E36304">
      <w:r>
        <w:t>This program reads a list of grocery items from an input file and tracks how often each item appears. The program stores this data using a map structure</w:t>
      </w:r>
      <w:r w:rsidR="00E90CD2">
        <w:t>, which allows the program to efficiently count and organize each item.</w:t>
      </w:r>
      <w:r w:rsidR="00EB73E2">
        <w:t xml:space="preserve"> Once the data is processed, the program presents a menu that allows the user to search for a specific item, view all item frequencies, or display a histogram of the data.</w:t>
      </w:r>
    </w:p>
    <w:p w14:paraId="795CD758" w14:textId="4D22B4ED" w:rsidR="00F54EBE" w:rsidRDefault="00F54EBE" w:rsidP="00E36304">
      <w:r>
        <w:t>In addition to displaying results, the program also generates a backup file (frequency.dat) that contains all the calculated frequency data. This file is</w:t>
      </w:r>
      <w:r w:rsidR="00A1728C">
        <w:t xml:space="preserve"> created automatically when the program starts.</w:t>
      </w:r>
    </w:p>
    <w:p w14:paraId="23E7CF0B" w14:textId="71E474D8" w:rsidR="00A1728C" w:rsidRDefault="00A1728C" w:rsidP="00A1728C">
      <w:pPr>
        <w:pStyle w:val="Heading2"/>
      </w:pPr>
      <w:r>
        <w:t>Design and Approach</w:t>
      </w:r>
    </w:p>
    <w:p w14:paraId="5537993B" w14:textId="2BB7784D" w:rsidR="00A1728C" w:rsidRDefault="00A1728C" w:rsidP="00E36304">
      <w:r>
        <w:t xml:space="preserve">I structured this program using a class-based design to keep </w:t>
      </w:r>
      <w:r w:rsidR="0090064E">
        <w:t>“responsibilities” clearly separated. The GroceryTracker class handles all data-related operations, including reading input, storing frequencies, and producing output. The main()</w:t>
      </w:r>
      <w:r w:rsidR="001356DB">
        <w:t xml:space="preserve"> function is responsible for managing user interaction.</w:t>
      </w:r>
    </w:p>
    <w:p w14:paraId="605F2C3C" w14:textId="4E5B1C4A" w:rsidR="001356DB" w:rsidRDefault="001356DB" w:rsidP="00A1728C">
      <w:r>
        <w:t>To store the grocery data, I used a map&lt;string, int</w:t>
      </w:r>
      <w:r w:rsidR="00205A61">
        <w:t xml:space="preserve">&gt;. This was a good fit for the problem because it allows each item to be associated with a frequency count while also keeping the data sorted. This made it easier to implement both searching and formatted output without </w:t>
      </w:r>
      <w:r w:rsidR="006A6DF8">
        <w:t>becoming too complex.</w:t>
      </w:r>
    </w:p>
    <w:p w14:paraId="753302B2" w14:textId="50D67534" w:rsidR="006A6DF8" w:rsidRDefault="006A6DF8" w:rsidP="00A1728C">
      <w:r>
        <w:t>Each menu option maps directly to a specific function within the class. This approach made the program easier to organize and reduced the likelihood of duplicating</w:t>
      </w:r>
      <w:r w:rsidR="00F77922">
        <w:t xml:space="preserve"> logic across multiple parts of the code.</w:t>
      </w:r>
    </w:p>
    <w:p w14:paraId="563C1A0A" w14:textId="1A1905F5" w:rsidR="00F77922" w:rsidRDefault="00F77922" w:rsidP="00F77922">
      <w:pPr>
        <w:pStyle w:val="Heading2"/>
      </w:pPr>
      <w:r>
        <w:lastRenderedPageBreak/>
        <w:t>Functionality</w:t>
      </w:r>
    </w:p>
    <w:p w14:paraId="0394CA51" w14:textId="6B94D6E2" w:rsidR="00F77922" w:rsidRDefault="00384F9D" w:rsidP="00F77922">
      <w:r>
        <w:t>When the program starts, it reads data from the input file and builds a frequency map of all grocery items. After processing the data, it writes the results to a backup file named frequency.dat.</w:t>
      </w:r>
    </w:p>
    <w:p w14:paraId="509820F1" w14:textId="3545B240" w:rsidR="00901BB7" w:rsidRDefault="00B42E0F" w:rsidP="00F77922">
      <w:r>
        <w:t>The program then display</w:t>
      </w:r>
      <w:r w:rsidR="00B52ECD">
        <w:t>s</w:t>
      </w:r>
      <w:r>
        <w:t xml:space="preserve"> a menu that includes four options. The first option allows the user to search for a specific item and returns the number of times it appears in the data. The second option displays all grocery items along with their frequencies. The third option presents the same data in a histogram format using asterisks to </w:t>
      </w:r>
      <w:r w:rsidR="00857BE6">
        <w:t>represent frequency. The fourth option exits the program.</w:t>
      </w:r>
    </w:p>
    <w:p w14:paraId="41519465" w14:textId="07482FC3" w:rsidR="00857BE6" w:rsidRDefault="00857BE6" w:rsidP="00F77922">
      <w:r>
        <w:t xml:space="preserve">Input validation is included to handle invalid menu selections. If the user enters a non-numeric value, the program clears the input and prompts the user again. Basic exception handling is also used when working with files to ensure that errors are handled </w:t>
      </w:r>
      <w:r w:rsidR="00F87495">
        <w:t>gracefully.</w:t>
      </w:r>
    </w:p>
    <w:p w14:paraId="462F57F0" w14:textId="09A97501" w:rsidR="00A07A1F" w:rsidRDefault="00A07A1F" w:rsidP="00A07A1F">
      <w:pPr>
        <w:pStyle w:val="Heading3"/>
      </w:pPr>
      <w:r>
        <w:t>Menu Display</w:t>
      </w:r>
    </w:p>
    <w:p w14:paraId="56221D41" w14:textId="4397E9A7" w:rsidR="00A07A1F" w:rsidRDefault="00A07A1F" w:rsidP="00A07A1F">
      <w:r>
        <w:rPr>
          <w:noProof/>
        </w:rPr>
        <w:drawing>
          <wp:inline distT="0" distB="0" distL="0" distR="0" wp14:anchorId="35EB844F" wp14:editId="517563E5">
            <wp:extent cx="2143424" cy="1162212"/>
            <wp:effectExtent l="0" t="0" r="9525" b="0"/>
            <wp:docPr id="3215971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97158" name="Picture 321597158"/>
                    <pic:cNvPicPr/>
                  </pic:nvPicPr>
                  <pic:blipFill>
                    <a:blip r:embed="rId9">
                      <a:extLst>
                        <a:ext uri="{28A0092B-C50C-407E-A947-70E740481C1C}">
                          <a14:useLocalDpi xmlns:a14="http://schemas.microsoft.com/office/drawing/2010/main" val="0"/>
                        </a:ext>
                      </a:extLst>
                    </a:blip>
                    <a:stretch>
                      <a:fillRect/>
                    </a:stretch>
                  </pic:blipFill>
                  <pic:spPr>
                    <a:xfrm>
                      <a:off x="0" y="0"/>
                      <a:ext cx="2143424" cy="1162212"/>
                    </a:xfrm>
                    <a:prstGeom prst="rect">
                      <a:avLst/>
                    </a:prstGeom>
                  </pic:spPr>
                </pic:pic>
              </a:graphicData>
            </a:graphic>
          </wp:inline>
        </w:drawing>
      </w:r>
    </w:p>
    <w:p w14:paraId="0F40048E" w14:textId="029A02C7" w:rsidR="0059076E" w:rsidRPr="00A07A1F" w:rsidRDefault="0059076E" w:rsidP="00A07A1F">
      <w:r>
        <w:t>Shows the menu presented to the user when the program starts.</w:t>
      </w:r>
    </w:p>
    <w:p w14:paraId="43CD2E57" w14:textId="1184A481" w:rsidR="00F87495" w:rsidRDefault="00B414DA" w:rsidP="00F87495">
      <w:pPr>
        <w:pStyle w:val="Heading3"/>
      </w:pPr>
      <w:r>
        <w:lastRenderedPageBreak/>
        <w:t>Search for Item (Option 1)</w:t>
      </w:r>
    </w:p>
    <w:p w14:paraId="3FF7B4DB" w14:textId="28FF5C03" w:rsidR="00B414DA" w:rsidRDefault="00B414DA" w:rsidP="00B414DA">
      <w:r>
        <w:rPr>
          <w:noProof/>
        </w:rPr>
        <w:drawing>
          <wp:inline distT="0" distB="0" distL="0" distR="0" wp14:anchorId="67799CFB" wp14:editId="3A00EC9E">
            <wp:extent cx="2181529" cy="1438476"/>
            <wp:effectExtent l="0" t="0" r="0" b="9525"/>
            <wp:docPr id="1382668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68489" name="Picture 1382668489"/>
                    <pic:cNvPicPr/>
                  </pic:nvPicPr>
                  <pic:blipFill>
                    <a:blip r:embed="rId10">
                      <a:extLst>
                        <a:ext uri="{28A0092B-C50C-407E-A947-70E740481C1C}">
                          <a14:useLocalDpi xmlns:a14="http://schemas.microsoft.com/office/drawing/2010/main" val="0"/>
                        </a:ext>
                      </a:extLst>
                    </a:blip>
                    <a:stretch>
                      <a:fillRect/>
                    </a:stretch>
                  </pic:blipFill>
                  <pic:spPr>
                    <a:xfrm>
                      <a:off x="0" y="0"/>
                      <a:ext cx="2181529" cy="1438476"/>
                    </a:xfrm>
                    <a:prstGeom prst="rect">
                      <a:avLst/>
                    </a:prstGeom>
                  </pic:spPr>
                </pic:pic>
              </a:graphicData>
            </a:graphic>
          </wp:inline>
        </w:drawing>
      </w:r>
    </w:p>
    <w:p w14:paraId="2033D098" w14:textId="70FC7488" w:rsidR="00584F4E" w:rsidRDefault="00584F4E" w:rsidP="00B414DA">
      <w:r>
        <w:t>Example demonstrating searching for an item and displaying its frequency.</w:t>
      </w:r>
    </w:p>
    <w:p w14:paraId="2F9F753D" w14:textId="06FFD588" w:rsidR="00B414DA" w:rsidRDefault="00B414DA" w:rsidP="00B414DA">
      <w:pPr>
        <w:pStyle w:val="Heading3"/>
      </w:pPr>
      <w:r>
        <w:t>Frequency List (Option 2)</w:t>
      </w:r>
    </w:p>
    <w:p w14:paraId="26FFCB28" w14:textId="29292FA7" w:rsidR="00B414DA" w:rsidRDefault="00B414DA" w:rsidP="00B414DA">
      <w:r>
        <w:rPr>
          <w:noProof/>
        </w:rPr>
        <w:drawing>
          <wp:inline distT="0" distB="0" distL="0" distR="0" wp14:anchorId="2C15DAEF" wp14:editId="6B37CAA1">
            <wp:extent cx="2200582" cy="4324954"/>
            <wp:effectExtent l="0" t="0" r="9525" b="0"/>
            <wp:docPr id="17923669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366961" name="Picture 1792366961"/>
                    <pic:cNvPicPr/>
                  </pic:nvPicPr>
                  <pic:blipFill>
                    <a:blip r:embed="rId11">
                      <a:extLst>
                        <a:ext uri="{28A0092B-C50C-407E-A947-70E740481C1C}">
                          <a14:useLocalDpi xmlns:a14="http://schemas.microsoft.com/office/drawing/2010/main" val="0"/>
                        </a:ext>
                      </a:extLst>
                    </a:blip>
                    <a:stretch>
                      <a:fillRect/>
                    </a:stretch>
                  </pic:blipFill>
                  <pic:spPr>
                    <a:xfrm>
                      <a:off x="0" y="0"/>
                      <a:ext cx="2200582" cy="4324954"/>
                    </a:xfrm>
                    <a:prstGeom prst="rect">
                      <a:avLst/>
                    </a:prstGeom>
                  </pic:spPr>
                </pic:pic>
              </a:graphicData>
            </a:graphic>
          </wp:inline>
        </w:drawing>
      </w:r>
    </w:p>
    <w:p w14:paraId="0ACB2E5C" w14:textId="287FFCB1" w:rsidR="00584F4E" w:rsidRDefault="008013BD" w:rsidP="00B414DA">
      <w:r>
        <w:t>This output shows all grocery items along with their calculated frequencies.</w:t>
      </w:r>
    </w:p>
    <w:p w14:paraId="0DD8231F" w14:textId="742345CC" w:rsidR="00B414DA" w:rsidRDefault="00B414DA" w:rsidP="00B414DA">
      <w:pPr>
        <w:pStyle w:val="Heading3"/>
      </w:pPr>
      <w:r>
        <w:lastRenderedPageBreak/>
        <w:t>Histogram (Option 3)</w:t>
      </w:r>
    </w:p>
    <w:p w14:paraId="25B9ABB5" w14:textId="29F6A6D2" w:rsidR="00B414DA" w:rsidRDefault="00B414DA" w:rsidP="00B414DA">
      <w:r>
        <w:rPr>
          <w:noProof/>
        </w:rPr>
        <w:drawing>
          <wp:inline distT="0" distB="0" distL="0" distR="0" wp14:anchorId="766A97CF" wp14:editId="0C7B3DB0">
            <wp:extent cx="2257740" cy="4353533"/>
            <wp:effectExtent l="0" t="0" r="9525" b="9525"/>
            <wp:docPr id="7321804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80444" name="Picture 732180444"/>
                    <pic:cNvPicPr/>
                  </pic:nvPicPr>
                  <pic:blipFill>
                    <a:blip r:embed="rId12">
                      <a:extLst>
                        <a:ext uri="{28A0092B-C50C-407E-A947-70E740481C1C}">
                          <a14:useLocalDpi xmlns:a14="http://schemas.microsoft.com/office/drawing/2010/main" val="0"/>
                        </a:ext>
                      </a:extLst>
                    </a:blip>
                    <a:stretch>
                      <a:fillRect/>
                    </a:stretch>
                  </pic:blipFill>
                  <pic:spPr>
                    <a:xfrm>
                      <a:off x="0" y="0"/>
                      <a:ext cx="2257740" cy="4353533"/>
                    </a:xfrm>
                    <a:prstGeom prst="rect">
                      <a:avLst/>
                    </a:prstGeom>
                  </pic:spPr>
                </pic:pic>
              </a:graphicData>
            </a:graphic>
          </wp:inline>
        </w:drawing>
      </w:r>
    </w:p>
    <w:p w14:paraId="1D629BAD" w14:textId="1E48E352" w:rsidR="008013BD" w:rsidRDefault="008013BD" w:rsidP="00B414DA">
      <w:r>
        <w:t>Histogram representation of the data using asterisks</w:t>
      </w:r>
      <w:r w:rsidR="00B352A7">
        <w:t>.</w:t>
      </w:r>
    </w:p>
    <w:p w14:paraId="1054270A" w14:textId="4A03ECD3" w:rsidR="00B414DA" w:rsidRDefault="00B414DA" w:rsidP="00B414DA">
      <w:pPr>
        <w:pStyle w:val="Heading3"/>
      </w:pPr>
      <w:r>
        <w:t>Exit Program (Option 4)</w:t>
      </w:r>
    </w:p>
    <w:p w14:paraId="2B842AA5" w14:textId="06E9D945" w:rsidR="00B414DA" w:rsidRDefault="00B414DA" w:rsidP="00B414DA">
      <w:r>
        <w:rPr>
          <w:noProof/>
        </w:rPr>
        <w:drawing>
          <wp:inline distT="0" distB="0" distL="0" distR="0" wp14:anchorId="5440D820" wp14:editId="3C47BCD6">
            <wp:extent cx="2172003" cy="1238423"/>
            <wp:effectExtent l="0" t="0" r="0" b="0"/>
            <wp:docPr id="12407647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764785" name="Picture 1240764785"/>
                    <pic:cNvPicPr/>
                  </pic:nvPicPr>
                  <pic:blipFill>
                    <a:blip r:embed="rId13">
                      <a:extLst>
                        <a:ext uri="{28A0092B-C50C-407E-A947-70E740481C1C}">
                          <a14:useLocalDpi xmlns:a14="http://schemas.microsoft.com/office/drawing/2010/main" val="0"/>
                        </a:ext>
                      </a:extLst>
                    </a:blip>
                    <a:stretch>
                      <a:fillRect/>
                    </a:stretch>
                  </pic:blipFill>
                  <pic:spPr>
                    <a:xfrm>
                      <a:off x="0" y="0"/>
                      <a:ext cx="2172003" cy="1238423"/>
                    </a:xfrm>
                    <a:prstGeom prst="rect">
                      <a:avLst/>
                    </a:prstGeom>
                  </pic:spPr>
                </pic:pic>
              </a:graphicData>
            </a:graphic>
          </wp:inline>
        </w:drawing>
      </w:r>
    </w:p>
    <w:p w14:paraId="20195D62" w14:textId="30A850BE" w:rsidR="00B352A7" w:rsidRDefault="00B352A7" w:rsidP="00B414DA">
      <w:r>
        <w:t>Demonstration of the program exiting cleanly when the user selects option 4.</w:t>
      </w:r>
    </w:p>
    <w:p w14:paraId="5B64E122" w14:textId="3CCFCA57" w:rsidR="00CA25A5" w:rsidRDefault="00CA25A5" w:rsidP="00CA25A5">
      <w:pPr>
        <w:pStyle w:val="Heading2"/>
      </w:pPr>
      <w:r>
        <w:lastRenderedPageBreak/>
        <w:t>Challenges and Solutions</w:t>
      </w:r>
    </w:p>
    <w:p w14:paraId="29EEE789" w14:textId="1F6BF8A3" w:rsidR="00CA25A5" w:rsidRDefault="00CA25A5" w:rsidP="00CA25A5">
      <w:r>
        <w:t>One of the main challenges in this project was handling input safely. If invalid input is provided, like entering a letter instead of a number, it can cause the input stream to fail and disrupt the program. I addressed this similarly to in Project 02</w:t>
      </w:r>
      <w:r w:rsidR="003C5084">
        <w:t xml:space="preserve"> by checking for input failure, clearing the state, and discarding invalid input before continuing.</w:t>
      </w:r>
    </w:p>
    <w:p w14:paraId="66FC308B" w14:textId="24DFE4B3" w:rsidR="003C5084" w:rsidRDefault="003C5084" w:rsidP="00CA25A5">
      <w:r>
        <w:t>Another challenge was organizing the program in a way that was clear and maintainable as more functionality was added. Separating the logic into a dedicated class helped keep the program structured and made it easier to manage each feature independently.</w:t>
      </w:r>
    </w:p>
    <w:p w14:paraId="33A2DFD6" w14:textId="45D00538" w:rsidR="003C5084" w:rsidRDefault="003C5084" w:rsidP="003C5084">
      <w:pPr>
        <w:pStyle w:val="Heading2"/>
      </w:pPr>
      <w:r>
        <w:t>What I Learned</w:t>
      </w:r>
    </w:p>
    <w:p w14:paraId="0A9475A5" w14:textId="5ACD8133" w:rsidR="00005A06" w:rsidRDefault="00005A06" w:rsidP="00005A06">
      <w:r>
        <w:t xml:space="preserve">This project reinforced the importance of organizing code in a way that separates responsibilities between </w:t>
      </w:r>
      <w:r w:rsidR="00865CC5">
        <w:t>program components. Using a class to handle data processing made the program easier to test and extend.</w:t>
      </w:r>
    </w:p>
    <w:p w14:paraId="40ED2EDE" w14:textId="7EDEE596" w:rsidR="00865CC5" w:rsidRDefault="00865CC5" w:rsidP="00005A06">
      <w:r>
        <w:t xml:space="preserve">I also gained more experience working with maps and saw how useful they can be for counting and organizing data efficiently. Additionally, this project helped strengthen my understanding </w:t>
      </w:r>
      <w:r w:rsidR="00CC3804">
        <w:t>of input validation and exception handling, both of which are important techniques for building more reliable programs.</w:t>
      </w:r>
    </w:p>
    <w:p w14:paraId="3F28E0CB" w14:textId="26F1B2F9" w:rsidR="00CC3804" w:rsidRPr="00005A06" w:rsidRDefault="00CC3804" w:rsidP="00005A06">
      <w:r>
        <w:t xml:space="preserve">Overall, this project </w:t>
      </w:r>
      <w:r w:rsidR="008339C9">
        <w:t>was a great exercise in writing clean</w:t>
      </w:r>
      <w:r w:rsidR="006A20B5">
        <w:t>er</w:t>
      </w:r>
      <w:r w:rsidR="008339C9">
        <w:t xml:space="preserve"> and more structured code.</w:t>
      </w:r>
    </w:p>
    <w:sectPr w:rsidR="00CC3804" w:rsidRPr="00005A06" w:rsidSect="005F0CDD">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0CA82" w14:textId="77777777" w:rsidR="00DB6A1A" w:rsidRDefault="00DB6A1A" w:rsidP="00EA2F9B">
      <w:pPr>
        <w:spacing w:after="0" w:line="240" w:lineRule="auto"/>
      </w:pPr>
      <w:r>
        <w:separator/>
      </w:r>
    </w:p>
  </w:endnote>
  <w:endnote w:type="continuationSeparator" w:id="0">
    <w:p w14:paraId="3BFB217F" w14:textId="77777777" w:rsidR="00DB6A1A" w:rsidRDefault="00DB6A1A" w:rsidP="00EA2F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7460E" w14:textId="77777777" w:rsidR="00DB6A1A" w:rsidRDefault="00DB6A1A" w:rsidP="00EA2F9B">
      <w:pPr>
        <w:spacing w:after="0" w:line="240" w:lineRule="auto"/>
      </w:pPr>
      <w:r>
        <w:separator/>
      </w:r>
    </w:p>
  </w:footnote>
  <w:footnote w:type="continuationSeparator" w:id="0">
    <w:p w14:paraId="1B4D3D04" w14:textId="77777777" w:rsidR="00DB6A1A" w:rsidRDefault="00DB6A1A" w:rsidP="00EA2F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1621894"/>
      <w:docPartObj>
        <w:docPartGallery w:val="Page Numbers (Top of Page)"/>
        <w:docPartUnique/>
      </w:docPartObj>
    </w:sdtPr>
    <w:sdtEndPr>
      <w:rPr>
        <w:noProof/>
      </w:rPr>
    </w:sdtEndPr>
    <w:sdtContent>
      <w:p w14:paraId="600A9E91" w14:textId="3D02C4D4" w:rsidR="00EA2F9B" w:rsidRDefault="00EA2F9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FC6F9F3" w14:textId="77777777" w:rsidR="00EA2F9B" w:rsidRDefault="00EA2F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AE1E5D"/>
    <w:multiLevelType w:val="hybridMultilevel"/>
    <w:tmpl w:val="29367C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0868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CDD"/>
    <w:rsid w:val="00005A06"/>
    <w:rsid w:val="00036B67"/>
    <w:rsid w:val="000375CD"/>
    <w:rsid w:val="00082165"/>
    <w:rsid w:val="000B3E9C"/>
    <w:rsid w:val="000D23E6"/>
    <w:rsid w:val="000D5745"/>
    <w:rsid w:val="001356DB"/>
    <w:rsid w:val="001409A4"/>
    <w:rsid w:val="001538AA"/>
    <w:rsid w:val="0016494D"/>
    <w:rsid w:val="001D27B3"/>
    <w:rsid w:val="001D5864"/>
    <w:rsid w:val="00205A61"/>
    <w:rsid w:val="002065D3"/>
    <w:rsid w:val="00240792"/>
    <w:rsid w:val="002412FC"/>
    <w:rsid w:val="00256AD5"/>
    <w:rsid w:val="00257A03"/>
    <w:rsid w:val="00280C8D"/>
    <w:rsid w:val="00283EE3"/>
    <w:rsid w:val="002A35D5"/>
    <w:rsid w:val="002C2E8E"/>
    <w:rsid w:val="002C3BA6"/>
    <w:rsid w:val="00302A69"/>
    <w:rsid w:val="00316C37"/>
    <w:rsid w:val="0033111B"/>
    <w:rsid w:val="00337EA9"/>
    <w:rsid w:val="00346754"/>
    <w:rsid w:val="003559D6"/>
    <w:rsid w:val="00371E86"/>
    <w:rsid w:val="00384F9D"/>
    <w:rsid w:val="00397FB0"/>
    <w:rsid w:val="003A2E9D"/>
    <w:rsid w:val="003A3DAD"/>
    <w:rsid w:val="003C5084"/>
    <w:rsid w:val="003C7304"/>
    <w:rsid w:val="00401A8D"/>
    <w:rsid w:val="0042356F"/>
    <w:rsid w:val="004279AB"/>
    <w:rsid w:val="004315E2"/>
    <w:rsid w:val="00433CB4"/>
    <w:rsid w:val="00461B8C"/>
    <w:rsid w:val="004B32A5"/>
    <w:rsid w:val="00543351"/>
    <w:rsid w:val="00584F4E"/>
    <w:rsid w:val="0059076E"/>
    <w:rsid w:val="005C3D42"/>
    <w:rsid w:val="005C4350"/>
    <w:rsid w:val="005D5FF4"/>
    <w:rsid w:val="005F0CDD"/>
    <w:rsid w:val="006057AF"/>
    <w:rsid w:val="00635C9A"/>
    <w:rsid w:val="00641ECD"/>
    <w:rsid w:val="00642CC9"/>
    <w:rsid w:val="00667963"/>
    <w:rsid w:val="0069369F"/>
    <w:rsid w:val="006964C8"/>
    <w:rsid w:val="006A17D1"/>
    <w:rsid w:val="006A20B5"/>
    <w:rsid w:val="006A6DF8"/>
    <w:rsid w:val="006E5F39"/>
    <w:rsid w:val="006F0E10"/>
    <w:rsid w:val="007017A8"/>
    <w:rsid w:val="00706D28"/>
    <w:rsid w:val="00732226"/>
    <w:rsid w:val="00763EE6"/>
    <w:rsid w:val="00784DE1"/>
    <w:rsid w:val="007B24A6"/>
    <w:rsid w:val="007B392A"/>
    <w:rsid w:val="007D0E73"/>
    <w:rsid w:val="007D1864"/>
    <w:rsid w:val="007F0A99"/>
    <w:rsid w:val="008013BD"/>
    <w:rsid w:val="008064E4"/>
    <w:rsid w:val="00822E3B"/>
    <w:rsid w:val="00825B6B"/>
    <w:rsid w:val="008339C9"/>
    <w:rsid w:val="00857BE6"/>
    <w:rsid w:val="00861F92"/>
    <w:rsid w:val="00865CC5"/>
    <w:rsid w:val="00867343"/>
    <w:rsid w:val="00883A96"/>
    <w:rsid w:val="008B59DD"/>
    <w:rsid w:val="008C4912"/>
    <w:rsid w:val="008D1AE8"/>
    <w:rsid w:val="008E7DF9"/>
    <w:rsid w:val="0090064E"/>
    <w:rsid w:val="00901BB7"/>
    <w:rsid w:val="00961249"/>
    <w:rsid w:val="009B13C9"/>
    <w:rsid w:val="009B500A"/>
    <w:rsid w:val="009C5813"/>
    <w:rsid w:val="009C6A6F"/>
    <w:rsid w:val="009E65BB"/>
    <w:rsid w:val="00A04BBE"/>
    <w:rsid w:val="00A07A1F"/>
    <w:rsid w:val="00A07B67"/>
    <w:rsid w:val="00A1728C"/>
    <w:rsid w:val="00A44282"/>
    <w:rsid w:val="00A556EA"/>
    <w:rsid w:val="00A878E9"/>
    <w:rsid w:val="00A95CD9"/>
    <w:rsid w:val="00A960DA"/>
    <w:rsid w:val="00A97339"/>
    <w:rsid w:val="00AB248C"/>
    <w:rsid w:val="00AD3B94"/>
    <w:rsid w:val="00B352A7"/>
    <w:rsid w:val="00B414DA"/>
    <w:rsid w:val="00B41C3C"/>
    <w:rsid w:val="00B42E0F"/>
    <w:rsid w:val="00B4783C"/>
    <w:rsid w:val="00B52ECD"/>
    <w:rsid w:val="00B62B2C"/>
    <w:rsid w:val="00B81561"/>
    <w:rsid w:val="00B858C6"/>
    <w:rsid w:val="00B9424B"/>
    <w:rsid w:val="00BC7EF3"/>
    <w:rsid w:val="00BF1729"/>
    <w:rsid w:val="00C15FFB"/>
    <w:rsid w:val="00C56ABE"/>
    <w:rsid w:val="00C71CF1"/>
    <w:rsid w:val="00C83953"/>
    <w:rsid w:val="00C84135"/>
    <w:rsid w:val="00C841A7"/>
    <w:rsid w:val="00C939D6"/>
    <w:rsid w:val="00CA25A5"/>
    <w:rsid w:val="00CC3804"/>
    <w:rsid w:val="00CC6526"/>
    <w:rsid w:val="00CD3302"/>
    <w:rsid w:val="00CF7886"/>
    <w:rsid w:val="00D15668"/>
    <w:rsid w:val="00D80CC4"/>
    <w:rsid w:val="00D967F1"/>
    <w:rsid w:val="00D96BBE"/>
    <w:rsid w:val="00DB0375"/>
    <w:rsid w:val="00DB065A"/>
    <w:rsid w:val="00DB56B8"/>
    <w:rsid w:val="00DB6A1A"/>
    <w:rsid w:val="00DC2834"/>
    <w:rsid w:val="00E128BF"/>
    <w:rsid w:val="00E36304"/>
    <w:rsid w:val="00E82DB5"/>
    <w:rsid w:val="00E83742"/>
    <w:rsid w:val="00E90CD2"/>
    <w:rsid w:val="00E94C8C"/>
    <w:rsid w:val="00EA157D"/>
    <w:rsid w:val="00EA2F9B"/>
    <w:rsid w:val="00EA454F"/>
    <w:rsid w:val="00EB681F"/>
    <w:rsid w:val="00EB73E2"/>
    <w:rsid w:val="00EC5778"/>
    <w:rsid w:val="00ED4143"/>
    <w:rsid w:val="00EF2F9A"/>
    <w:rsid w:val="00EF6EB8"/>
    <w:rsid w:val="00F34AE3"/>
    <w:rsid w:val="00F51026"/>
    <w:rsid w:val="00F5132E"/>
    <w:rsid w:val="00F54EBE"/>
    <w:rsid w:val="00F62620"/>
    <w:rsid w:val="00F74F56"/>
    <w:rsid w:val="00F75C1F"/>
    <w:rsid w:val="00F77122"/>
    <w:rsid w:val="00F77922"/>
    <w:rsid w:val="00F818D5"/>
    <w:rsid w:val="00F87495"/>
    <w:rsid w:val="00F91C0A"/>
    <w:rsid w:val="00FA2692"/>
    <w:rsid w:val="00FB0AC8"/>
    <w:rsid w:val="00FB4530"/>
    <w:rsid w:val="00FC3DAE"/>
    <w:rsid w:val="00FC73C2"/>
    <w:rsid w:val="00FD0039"/>
    <w:rsid w:val="00FD7D32"/>
    <w:rsid w:val="00FE04C8"/>
    <w:rsid w:val="00FF53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2EDE0"/>
  <w15:chartTrackingRefBased/>
  <w15:docId w15:val="{9DF6D7B3-0A8B-423C-9926-CEA764C65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0CDD"/>
    <w:pPr>
      <w:spacing w:line="480" w:lineRule="auto"/>
    </w:pPr>
    <w:rPr>
      <w:rFonts w:ascii="Times New Roman" w:hAnsi="Times New Roman"/>
    </w:rPr>
  </w:style>
  <w:style w:type="paragraph" w:styleId="Heading1">
    <w:name w:val="heading 1"/>
    <w:basedOn w:val="Normal"/>
    <w:next w:val="Normal"/>
    <w:link w:val="Heading1Char"/>
    <w:uiPriority w:val="9"/>
    <w:qFormat/>
    <w:rsid w:val="005F0C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0C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0C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0C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0C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0C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C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C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C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C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0C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0C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0C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0C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0C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C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C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CDD"/>
    <w:rPr>
      <w:rFonts w:eastAsiaTheme="majorEastAsia" w:cstheme="majorBidi"/>
      <w:color w:val="272727" w:themeColor="text1" w:themeTint="D8"/>
    </w:rPr>
  </w:style>
  <w:style w:type="paragraph" w:styleId="Title">
    <w:name w:val="Title"/>
    <w:basedOn w:val="Normal"/>
    <w:next w:val="Normal"/>
    <w:link w:val="TitleChar"/>
    <w:uiPriority w:val="10"/>
    <w:qFormat/>
    <w:rsid w:val="005F0C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C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C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C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CDD"/>
    <w:pPr>
      <w:spacing w:before="160"/>
      <w:jc w:val="center"/>
    </w:pPr>
    <w:rPr>
      <w:i/>
      <w:iCs/>
      <w:color w:val="404040" w:themeColor="text1" w:themeTint="BF"/>
    </w:rPr>
  </w:style>
  <w:style w:type="character" w:customStyle="1" w:styleId="QuoteChar">
    <w:name w:val="Quote Char"/>
    <w:basedOn w:val="DefaultParagraphFont"/>
    <w:link w:val="Quote"/>
    <w:uiPriority w:val="29"/>
    <w:rsid w:val="005F0CDD"/>
    <w:rPr>
      <w:i/>
      <w:iCs/>
      <w:color w:val="404040" w:themeColor="text1" w:themeTint="BF"/>
    </w:rPr>
  </w:style>
  <w:style w:type="paragraph" w:styleId="ListParagraph">
    <w:name w:val="List Paragraph"/>
    <w:basedOn w:val="Normal"/>
    <w:uiPriority w:val="34"/>
    <w:qFormat/>
    <w:rsid w:val="005F0CDD"/>
    <w:pPr>
      <w:ind w:left="720"/>
      <w:contextualSpacing/>
    </w:pPr>
  </w:style>
  <w:style w:type="character" w:styleId="IntenseEmphasis">
    <w:name w:val="Intense Emphasis"/>
    <w:basedOn w:val="DefaultParagraphFont"/>
    <w:uiPriority w:val="21"/>
    <w:qFormat/>
    <w:rsid w:val="005F0CDD"/>
    <w:rPr>
      <w:i/>
      <w:iCs/>
      <w:color w:val="0F4761" w:themeColor="accent1" w:themeShade="BF"/>
    </w:rPr>
  </w:style>
  <w:style w:type="paragraph" w:styleId="IntenseQuote">
    <w:name w:val="Intense Quote"/>
    <w:basedOn w:val="Normal"/>
    <w:next w:val="Normal"/>
    <w:link w:val="IntenseQuoteChar"/>
    <w:uiPriority w:val="30"/>
    <w:qFormat/>
    <w:rsid w:val="005F0C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0CDD"/>
    <w:rPr>
      <w:i/>
      <w:iCs/>
      <w:color w:val="0F4761" w:themeColor="accent1" w:themeShade="BF"/>
    </w:rPr>
  </w:style>
  <w:style w:type="character" w:styleId="IntenseReference">
    <w:name w:val="Intense Reference"/>
    <w:basedOn w:val="DefaultParagraphFont"/>
    <w:uiPriority w:val="32"/>
    <w:qFormat/>
    <w:rsid w:val="005F0CDD"/>
    <w:rPr>
      <w:b/>
      <w:bCs/>
      <w:smallCaps/>
      <w:color w:val="0F4761" w:themeColor="accent1" w:themeShade="BF"/>
      <w:spacing w:val="5"/>
    </w:rPr>
  </w:style>
  <w:style w:type="paragraph" w:styleId="Header">
    <w:name w:val="header"/>
    <w:basedOn w:val="Normal"/>
    <w:link w:val="HeaderChar"/>
    <w:uiPriority w:val="99"/>
    <w:unhideWhenUsed/>
    <w:rsid w:val="00EA2F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2F9B"/>
    <w:rPr>
      <w:rFonts w:ascii="Times New Roman" w:hAnsi="Times New Roman"/>
    </w:rPr>
  </w:style>
  <w:style w:type="paragraph" w:styleId="Footer">
    <w:name w:val="footer"/>
    <w:basedOn w:val="Normal"/>
    <w:link w:val="FooterChar"/>
    <w:uiPriority w:val="99"/>
    <w:unhideWhenUsed/>
    <w:rsid w:val="00EA2F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2F9B"/>
    <w:rPr>
      <w:rFonts w:ascii="Times New Roman" w:hAnsi="Times New Roman"/>
    </w:rPr>
  </w:style>
  <w:style w:type="paragraph" w:styleId="Bibliography">
    <w:name w:val="Bibliography"/>
    <w:basedOn w:val="Normal"/>
    <w:next w:val="Normal"/>
    <w:uiPriority w:val="37"/>
    <w:unhideWhenUsed/>
    <w:rsid w:val="002065D3"/>
  </w:style>
  <w:style w:type="paragraph" w:styleId="TOCHeading">
    <w:name w:val="TOC Heading"/>
    <w:basedOn w:val="Heading1"/>
    <w:next w:val="Normal"/>
    <w:uiPriority w:val="39"/>
    <w:unhideWhenUsed/>
    <w:qFormat/>
    <w:rsid w:val="00635C9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35C9A"/>
    <w:pPr>
      <w:spacing w:after="100"/>
    </w:pPr>
  </w:style>
  <w:style w:type="character" w:styleId="Hyperlink">
    <w:name w:val="Hyperlink"/>
    <w:basedOn w:val="DefaultParagraphFont"/>
    <w:uiPriority w:val="99"/>
    <w:unhideWhenUsed/>
    <w:rsid w:val="00635C9A"/>
    <w:rPr>
      <w:color w:val="467886" w:themeColor="hyperlink"/>
      <w:u w:val="single"/>
    </w:rPr>
  </w:style>
  <w:style w:type="paragraph" w:styleId="TOC2">
    <w:name w:val="toc 2"/>
    <w:basedOn w:val="Normal"/>
    <w:next w:val="Normal"/>
    <w:autoRedefine/>
    <w:uiPriority w:val="39"/>
    <w:unhideWhenUsed/>
    <w:rsid w:val="00A07B6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1806">
      <w:bodyDiv w:val="1"/>
      <w:marLeft w:val="0"/>
      <w:marRight w:val="0"/>
      <w:marTop w:val="0"/>
      <w:marBottom w:val="0"/>
      <w:divBdr>
        <w:top w:val="none" w:sz="0" w:space="0" w:color="auto"/>
        <w:left w:val="none" w:sz="0" w:space="0" w:color="auto"/>
        <w:bottom w:val="none" w:sz="0" w:space="0" w:color="auto"/>
        <w:right w:val="none" w:sz="0" w:space="0" w:color="auto"/>
      </w:divBdr>
    </w:div>
    <w:div w:id="80878704">
      <w:bodyDiv w:val="1"/>
      <w:marLeft w:val="0"/>
      <w:marRight w:val="0"/>
      <w:marTop w:val="0"/>
      <w:marBottom w:val="0"/>
      <w:divBdr>
        <w:top w:val="none" w:sz="0" w:space="0" w:color="auto"/>
        <w:left w:val="none" w:sz="0" w:space="0" w:color="auto"/>
        <w:bottom w:val="none" w:sz="0" w:space="0" w:color="auto"/>
        <w:right w:val="none" w:sz="0" w:space="0" w:color="auto"/>
      </w:divBdr>
    </w:div>
    <w:div w:id="86997584">
      <w:bodyDiv w:val="1"/>
      <w:marLeft w:val="0"/>
      <w:marRight w:val="0"/>
      <w:marTop w:val="0"/>
      <w:marBottom w:val="0"/>
      <w:divBdr>
        <w:top w:val="none" w:sz="0" w:space="0" w:color="auto"/>
        <w:left w:val="none" w:sz="0" w:space="0" w:color="auto"/>
        <w:bottom w:val="none" w:sz="0" w:space="0" w:color="auto"/>
        <w:right w:val="none" w:sz="0" w:space="0" w:color="auto"/>
      </w:divBdr>
    </w:div>
    <w:div w:id="118034806">
      <w:bodyDiv w:val="1"/>
      <w:marLeft w:val="0"/>
      <w:marRight w:val="0"/>
      <w:marTop w:val="0"/>
      <w:marBottom w:val="0"/>
      <w:divBdr>
        <w:top w:val="none" w:sz="0" w:space="0" w:color="auto"/>
        <w:left w:val="none" w:sz="0" w:space="0" w:color="auto"/>
        <w:bottom w:val="none" w:sz="0" w:space="0" w:color="auto"/>
        <w:right w:val="none" w:sz="0" w:space="0" w:color="auto"/>
      </w:divBdr>
    </w:div>
    <w:div w:id="198204152">
      <w:bodyDiv w:val="1"/>
      <w:marLeft w:val="0"/>
      <w:marRight w:val="0"/>
      <w:marTop w:val="0"/>
      <w:marBottom w:val="0"/>
      <w:divBdr>
        <w:top w:val="none" w:sz="0" w:space="0" w:color="auto"/>
        <w:left w:val="none" w:sz="0" w:space="0" w:color="auto"/>
        <w:bottom w:val="none" w:sz="0" w:space="0" w:color="auto"/>
        <w:right w:val="none" w:sz="0" w:space="0" w:color="auto"/>
      </w:divBdr>
    </w:div>
    <w:div w:id="202864150">
      <w:bodyDiv w:val="1"/>
      <w:marLeft w:val="0"/>
      <w:marRight w:val="0"/>
      <w:marTop w:val="0"/>
      <w:marBottom w:val="0"/>
      <w:divBdr>
        <w:top w:val="none" w:sz="0" w:space="0" w:color="auto"/>
        <w:left w:val="none" w:sz="0" w:space="0" w:color="auto"/>
        <w:bottom w:val="none" w:sz="0" w:space="0" w:color="auto"/>
        <w:right w:val="none" w:sz="0" w:space="0" w:color="auto"/>
      </w:divBdr>
    </w:div>
    <w:div w:id="258410789">
      <w:bodyDiv w:val="1"/>
      <w:marLeft w:val="0"/>
      <w:marRight w:val="0"/>
      <w:marTop w:val="0"/>
      <w:marBottom w:val="0"/>
      <w:divBdr>
        <w:top w:val="none" w:sz="0" w:space="0" w:color="auto"/>
        <w:left w:val="none" w:sz="0" w:space="0" w:color="auto"/>
        <w:bottom w:val="none" w:sz="0" w:space="0" w:color="auto"/>
        <w:right w:val="none" w:sz="0" w:space="0" w:color="auto"/>
      </w:divBdr>
    </w:div>
    <w:div w:id="266356406">
      <w:bodyDiv w:val="1"/>
      <w:marLeft w:val="0"/>
      <w:marRight w:val="0"/>
      <w:marTop w:val="0"/>
      <w:marBottom w:val="0"/>
      <w:divBdr>
        <w:top w:val="none" w:sz="0" w:space="0" w:color="auto"/>
        <w:left w:val="none" w:sz="0" w:space="0" w:color="auto"/>
        <w:bottom w:val="none" w:sz="0" w:space="0" w:color="auto"/>
        <w:right w:val="none" w:sz="0" w:space="0" w:color="auto"/>
      </w:divBdr>
    </w:div>
    <w:div w:id="323044991">
      <w:bodyDiv w:val="1"/>
      <w:marLeft w:val="0"/>
      <w:marRight w:val="0"/>
      <w:marTop w:val="0"/>
      <w:marBottom w:val="0"/>
      <w:divBdr>
        <w:top w:val="none" w:sz="0" w:space="0" w:color="auto"/>
        <w:left w:val="none" w:sz="0" w:space="0" w:color="auto"/>
        <w:bottom w:val="none" w:sz="0" w:space="0" w:color="auto"/>
        <w:right w:val="none" w:sz="0" w:space="0" w:color="auto"/>
      </w:divBdr>
    </w:div>
    <w:div w:id="379746437">
      <w:bodyDiv w:val="1"/>
      <w:marLeft w:val="0"/>
      <w:marRight w:val="0"/>
      <w:marTop w:val="0"/>
      <w:marBottom w:val="0"/>
      <w:divBdr>
        <w:top w:val="none" w:sz="0" w:space="0" w:color="auto"/>
        <w:left w:val="none" w:sz="0" w:space="0" w:color="auto"/>
        <w:bottom w:val="none" w:sz="0" w:space="0" w:color="auto"/>
        <w:right w:val="none" w:sz="0" w:space="0" w:color="auto"/>
      </w:divBdr>
    </w:div>
    <w:div w:id="394553918">
      <w:bodyDiv w:val="1"/>
      <w:marLeft w:val="0"/>
      <w:marRight w:val="0"/>
      <w:marTop w:val="0"/>
      <w:marBottom w:val="0"/>
      <w:divBdr>
        <w:top w:val="none" w:sz="0" w:space="0" w:color="auto"/>
        <w:left w:val="none" w:sz="0" w:space="0" w:color="auto"/>
        <w:bottom w:val="none" w:sz="0" w:space="0" w:color="auto"/>
        <w:right w:val="none" w:sz="0" w:space="0" w:color="auto"/>
      </w:divBdr>
    </w:div>
    <w:div w:id="428743853">
      <w:bodyDiv w:val="1"/>
      <w:marLeft w:val="0"/>
      <w:marRight w:val="0"/>
      <w:marTop w:val="0"/>
      <w:marBottom w:val="0"/>
      <w:divBdr>
        <w:top w:val="none" w:sz="0" w:space="0" w:color="auto"/>
        <w:left w:val="none" w:sz="0" w:space="0" w:color="auto"/>
        <w:bottom w:val="none" w:sz="0" w:space="0" w:color="auto"/>
        <w:right w:val="none" w:sz="0" w:space="0" w:color="auto"/>
      </w:divBdr>
    </w:div>
    <w:div w:id="447508156">
      <w:bodyDiv w:val="1"/>
      <w:marLeft w:val="0"/>
      <w:marRight w:val="0"/>
      <w:marTop w:val="0"/>
      <w:marBottom w:val="0"/>
      <w:divBdr>
        <w:top w:val="none" w:sz="0" w:space="0" w:color="auto"/>
        <w:left w:val="none" w:sz="0" w:space="0" w:color="auto"/>
        <w:bottom w:val="none" w:sz="0" w:space="0" w:color="auto"/>
        <w:right w:val="none" w:sz="0" w:space="0" w:color="auto"/>
      </w:divBdr>
    </w:div>
    <w:div w:id="461849041">
      <w:bodyDiv w:val="1"/>
      <w:marLeft w:val="0"/>
      <w:marRight w:val="0"/>
      <w:marTop w:val="0"/>
      <w:marBottom w:val="0"/>
      <w:divBdr>
        <w:top w:val="none" w:sz="0" w:space="0" w:color="auto"/>
        <w:left w:val="none" w:sz="0" w:space="0" w:color="auto"/>
        <w:bottom w:val="none" w:sz="0" w:space="0" w:color="auto"/>
        <w:right w:val="none" w:sz="0" w:space="0" w:color="auto"/>
      </w:divBdr>
    </w:div>
    <w:div w:id="470248866">
      <w:bodyDiv w:val="1"/>
      <w:marLeft w:val="0"/>
      <w:marRight w:val="0"/>
      <w:marTop w:val="0"/>
      <w:marBottom w:val="0"/>
      <w:divBdr>
        <w:top w:val="none" w:sz="0" w:space="0" w:color="auto"/>
        <w:left w:val="none" w:sz="0" w:space="0" w:color="auto"/>
        <w:bottom w:val="none" w:sz="0" w:space="0" w:color="auto"/>
        <w:right w:val="none" w:sz="0" w:space="0" w:color="auto"/>
      </w:divBdr>
    </w:div>
    <w:div w:id="475730890">
      <w:bodyDiv w:val="1"/>
      <w:marLeft w:val="0"/>
      <w:marRight w:val="0"/>
      <w:marTop w:val="0"/>
      <w:marBottom w:val="0"/>
      <w:divBdr>
        <w:top w:val="none" w:sz="0" w:space="0" w:color="auto"/>
        <w:left w:val="none" w:sz="0" w:space="0" w:color="auto"/>
        <w:bottom w:val="none" w:sz="0" w:space="0" w:color="auto"/>
        <w:right w:val="none" w:sz="0" w:space="0" w:color="auto"/>
      </w:divBdr>
    </w:div>
    <w:div w:id="613750445">
      <w:bodyDiv w:val="1"/>
      <w:marLeft w:val="0"/>
      <w:marRight w:val="0"/>
      <w:marTop w:val="0"/>
      <w:marBottom w:val="0"/>
      <w:divBdr>
        <w:top w:val="none" w:sz="0" w:space="0" w:color="auto"/>
        <w:left w:val="none" w:sz="0" w:space="0" w:color="auto"/>
        <w:bottom w:val="none" w:sz="0" w:space="0" w:color="auto"/>
        <w:right w:val="none" w:sz="0" w:space="0" w:color="auto"/>
      </w:divBdr>
    </w:div>
    <w:div w:id="638921403">
      <w:bodyDiv w:val="1"/>
      <w:marLeft w:val="0"/>
      <w:marRight w:val="0"/>
      <w:marTop w:val="0"/>
      <w:marBottom w:val="0"/>
      <w:divBdr>
        <w:top w:val="none" w:sz="0" w:space="0" w:color="auto"/>
        <w:left w:val="none" w:sz="0" w:space="0" w:color="auto"/>
        <w:bottom w:val="none" w:sz="0" w:space="0" w:color="auto"/>
        <w:right w:val="none" w:sz="0" w:space="0" w:color="auto"/>
      </w:divBdr>
    </w:div>
    <w:div w:id="658732903">
      <w:bodyDiv w:val="1"/>
      <w:marLeft w:val="0"/>
      <w:marRight w:val="0"/>
      <w:marTop w:val="0"/>
      <w:marBottom w:val="0"/>
      <w:divBdr>
        <w:top w:val="none" w:sz="0" w:space="0" w:color="auto"/>
        <w:left w:val="none" w:sz="0" w:space="0" w:color="auto"/>
        <w:bottom w:val="none" w:sz="0" w:space="0" w:color="auto"/>
        <w:right w:val="none" w:sz="0" w:space="0" w:color="auto"/>
      </w:divBdr>
    </w:div>
    <w:div w:id="660546333">
      <w:bodyDiv w:val="1"/>
      <w:marLeft w:val="0"/>
      <w:marRight w:val="0"/>
      <w:marTop w:val="0"/>
      <w:marBottom w:val="0"/>
      <w:divBdr>
        <w:top w:val="none" w:sz="0" w:space="0" w:color="auto"/>
        <w:left w:val="none" w:sz="0" w:space="0" w:color="auto"/>
        <w:bottom w:val="none" w:sz="0" w:space="0" w:color="auto"/>
        <w:right w:val="none" w:sz="0" w:space="0" w:color="auto"/>
      </w:divBdr>
    </w:div>
    <w:div w:id="725884356">
      <w:bodyDiv w:val="1"/>
      <w:marLeft w:val="0"/>
      <w:marRight w:val="0"/>
      <w:marTop w:val="0"/>
      <w:marBottom w:val="0"/>
      <w:divBdr>
        <w:top w:val="none" w:sz="0" w:space="0" w:color="auto"/>
        <w:left w:val="none" w:sz="0" w:space="0" w:color="auto"/>
        <w:bottom w:val="none" w:sz="0" w:space="0" w:color="auto"/>
        <w:right w:val="none" w:sz="0" w:space="0" w:color="auto"/>
      </w:divBdr>
    </w:div>
    <w:div w:id="765003637">
      <w:bodyDiv w:val="1"/>
      <w:marLeft w:val="0"/>
      <w:marRight w:val="0"/>
      <w:marTop w:val="0"/>
      <w:marBottom w:val="0"/>
      <w:divBdr>
        <w:top w:val="none" w:sz="0" w:space="0" w:color="auto"/>
        <w:left w:val="none" w:sz="0" w:space="0" w:color="auto"/>
        <w:bottom w:val="none" w:sz="0" w:space="0" w:color="auto"/>
        <w:right w:val="none" w:sz="0" w:space="0" w:color="auto"/>
      </w:divBdr>
    </w:div>
    <w:div w:id="766389384">
      <w:bodyDiv w:val="1"/>
      <w:marLeft w:val="0"/>
      <w:marRight w:val="0"/>
      <w:marTop w:val="0"/>
      <w:marBottom w:val="0"/>
      <w:divBdr>
        <w:top w:val="none" w:sz="0" w:space="0" w:color="auto"/>
        <w:left w:val="none" w:sz="0" w:space="0" w:color="auto"/>
        <w:bottom w:val="none" w:sz="0" w:space="0" w:color="auto"/>
        <w:right w:val="none" w:sz="0" w:space="0" w:color="auto"/>
      </w:divBdr>
    </w:div>
    <w:div w:id="809588627">
      <w:bodyDiv w:val="1"/>
      <w:marLeft w:val="0"/>
      <w:marRight w:val="0"/>
      <w:marTop w:val="0"/>
      <w:marBottom w:val="0"/>
      <w:divBdr>
        <w:top w:val="none" w:sz="0" w:space="0" w:color="auto"/>
        <w:left w:val="none" w:sz="0" w:space="0" w:color="auto"/>
        <w:bottom w:val="none" w:sz="0" w:space="0" w:color="auto"/>
        <w:right w:val="none" w:sz="0" w:space="0" w:color="auto"/>
      </w:divBdr>
    </w:div>
    <w:div w:id="872957631">
      <w:bodyDiv w:val="1"/>
      <w:marLeft w:val="0"/>
      <w:marRight w:val="0"/>
      <w:marTop w:val="0"/>
      <w:marBottom w:val="0"/>
      <w:divBdr>
        <w:top w:val="none" w:sz="0" w:space="0" w:color="auto"/>
        <w:left w:val="none" w:sz="0" w:space="0" w:color="auto"/>
        <w:bottom w:val="none" w:sz="0" w:space="0" w:color="auto"/>
        <w:right w:val="none" w:sz="0" w:space="0" w:color="auto"/>
      </w:divBdr>
    </w:div>
    <w:div w:id="884021920">
      <w:bodyDiv w:val="1"/>
      <w:marLeft w:val="0"/>
      <w:marRight w:val="0"/>
      <w:marTop w:val="0"/>
      <w:marBottom w:val="0"/>
      <w:divBdr>
        <w:top w:val="none" w:sz="0" w:space="0" w:color="auto"/>
        <w:left w:val="none" w:sz="0" w:space="0" w:color="auto"/>
        <w:bottom w:val="none" w:sz="0" w:space="0" w:color="auto"/>
        <w:right w:val="none" w:sz="0" w:space="0" w:color="auto"/>
      </w:divBdr>
    </w:div>
    <w:div w:id="924262490">
      <w:bodyDiv w:val="1"/>
      <w:marLeft w:val="0"/>
      <w:marRight w:val="0"/>
      <w:marTop w:val="0"/>
      <w:marBottom w:val="0"/>
      <w:divBdr>
        <w:top w:val="none" w:sz="0" w:space="0" w:color="auto"/>
        <w:left w:val="none" w:sz="0" w:space="0" w:color="auto"/>
        <w:bottom w:val="none" w:sz="0" w:space="0" w:color="auto"/>
        <w:right w:val="none" w:sz="0" w:space="0" w:color="auto"/>
      </w:divBdr>
    </w:div>
    <w:div w:id="928733607">
      <w:bodyDiv w:val="1"/>
      <w:marLeft w:val="0"/>
      <w:marRight w:val="0"/>
      <w:marTop w:val="0"/>
      <w:marBottom w:val="0"/>
      <w:divBdr>
        <w:top w:val="none" w:sz="0" w:space="0" w:color="auto"/>
        <w:left w:val="none" w:sz="0" w:space="0" w:color="auto"/>
        <w:bottom w:val="none" w:sz="0" w:space="0" w:color="auto"/>
        <w:right w:val="none" w:sz="0" w:space="0" w:color="auto"/>
      </w:divBdr>
    </w:div>
    <w:div w:id="947008874">
      <w:bodyDiv w:val="1"/>
      <w:marLeft w:val="0"/>
      <w:marRight w:val="0"/>
      <w:marTop w:val="0"/>
      <w:marBottom w:val="0"/>
      <w:divBdr>
        <w:top w:val="none" w:sz="0" w:space="0" w:color="auto"/>
        <w:left w:val="none" w:sz="0" w:space="0" w:color="auto"/>
        <w:bottom w:val="none" w:sz="0" w:space="0" w:color="auto"/>
        <w:right w:val="none" w:sz="0" w:space="0" w:color="auto"/>
      </w:divBdr>
    </w:div>
    <w:div w:id="1026902779">
      <w:bodyDiv w:val="1"/>
      <w:marLeft w:val="0"/>
      <w:marRight w:val="0"/>
      <w:marTop w:val="0"/>
      <w:marBottom w:val="0"/>
      <w:divBdr>
        <w:top w:val="none" w:sz="0" w:space="0" w:color="auto"/>
        <w:left w:val="none" w:sz="0" w:space="0" w:color="auto"/>
        <w:bottom w:val="none" w:sz="0" w:space="0" w:color="auto"/>
        <w:right w:val="none" w:sz="0" w:space="0" w:color="auto"/>
      </w:divBdr>
    </w:div>
    <w:div w:id="1043553865">
      <w:bodyDiv w:val="1"/>
      <w:marLeft w:val="0"/>
      <w:marRight w:val="0"/>
      <w:marTop w:val="0"/>
      <w:marBottom w:val="0"/>
      <w:divBdr>
        <w:top w:val="none" w:sz="0" w:space="0" w:color="auto"/>
        <w:left w:val="none" w:sz="0" w:space="0" w:color="auto"/>
        <w:bottom w:val="none" w:sz="0" w:space="0" w:color="auto"/>
        <w:right w:val="none" w:sz="0" w:space="0" w:color="auto"/>
      </w:divBdr>
    </w:div>
    <w:div w:id="1062023977">
      <w:bodyDiv w:val="1"/>
      <w:marLeft w:val="0"/>
      <w:marRight w:val="0"/>
      <w:marTop w:val="0"/>
      <w:marBottom w:val="0"/>
      <w:divBdr>
        <w:top w:val="none" w:sz="0" w:space="0" w:color="auto"/>
        <w:left w:val="none" w:sz="0" w:space="0" w:color="auto"/>
        <w:bottom w:val="none" w:sz="0" w:space="0" w:color="auto"/>
        <w:right w:val="none" w:sz="0" w:space="0" w:color="auto"/>
      </w:divBdr>
    </w:div>
    <w:div w:id="1127041321">
      <w:bodyDiv w:val="1"/>
      <w:marLeft w:val="0"/>
      <w:marRight w:val="0"/>
      <w:marTop w:val="0"/>
      <w:marBottom w:val="0"/>
      <w:divBdr>
        <w:top w:val="none" w:sz="0" w:space="0" w:color="auto"/>
        <w:left w:val="none" w:sz="0" w:space="0" w:color="auto"/>
        <w:bottom w:val="none" w:sz="0" w:space="0" w:color="auto"/>
        <w:right w:val="none" w:sz="0" w:space="0" w:color="auto"/>
      </w:divBdr>
    </w:div>
    <w:div w:id="1180041598">
      <w:bodyDiv w:val="1"/>
      <w:marLeft w:val="0"/>
      <w:marRight w:val="0"/>
      <w:marTop w:val="0"/>
      <w:marBottom w:val="0"/>
      <w:divBdr>
        <w:top w:val="none" w:sz="0" w:space="0" w:color="auto"/>
        <w:left w:val="none" w:sz="0" w:space="0" w:color="auto"/>
        <w:bottom w:val="none" w:sz="0" w:space="0" w:color="auto"/>
        <w:right w:val="none" w:sz="0" w:space="0" w:color="auto"/>
      </w:divBdr>
    </w:div>
    <w:div w:id="1190216085">
      <w:bodyDiv w:val="1"/>
      <w:marLeft w:val="0"/>
      <w:marRight w:val="0"/>
      <w:marTop w:val="0"/>
      <w:marBottom w:val="0"/>
      <w:divBdr>
        <w:top w:val="none" w:sz="0" w:space="0" w:color="auto"/>
        <w:left w:val="none" w:sz="0" w:space="0" w:color="auto"/>
        <w:bottom w:val="none" w:sz="0" w:space="0" w:color="auto"/>
        <w:right w:val="none" w:sz="0" w:space="0" w:color="auto"/>
      </w:divBdr>
    </w:div>
    <w:div w:id="1230530451">
      <w:bodyDiv w:val="1"/>
      <w:marLeft w:val="0"/>
      <w:marRight w:val="0"/>
      <w:marTop w:val="0"/>
      <w:marBottom w:val="0"/>
      <w:divBdr>
        <w:top w:val="none" w:sz="0" w:space="0" w:color="auto"/>
        <w:left w:val="none" w:sz="0" w:space="0" w:color="auto"/>
        <w:bottom w:val="none" w:sz="0" w:space="0" w:color="auto"/>
        <w:right w:val="none" w:sz="0" w:space="0" w:color="auto"/>
      </w:divBdr>
    </w:div>
    <w:div w:id="1244875370">
      <w:bodyDiv w:val="1"/>
      <w:marLeft w:val="0"/>
      <w:marRight w:val="0"/>
      <w:marTop w:val="0"/>
      <w:marBottom w:val="0"/>
      <w:divBdr>
        <w:top w:val="none" w:sz="0" w:space="0" w:color="auto"/>
        <w:left w:val="none" w:sz="0" w:space="0" w:color="auto"/>
        <w:bottom w:val="none" w:sz="0" w:space="0" w:color="auto"/>
        <w:right w:val="none" w:sz="0" w:space="0" w:color="auto"/>
      </w:divBdr>
    </w:div>
    <w:div w:id="1341085038">
      <w:bodyDiv w:val="1"/>
      <w:marLeft w:val="0"/>
      <w:marRight w:val="0"/>
      <w:marTop w:val="0"/>
      <w:marBottom w:val="0"/>
      <w:divBdr>
        <w:top w:val="none" w:sz="0" w:space="0" w:color="auto"/>
        <w:left w:val="none" w:sz="0" w:space="0" w:color="auto"/>
        <w:bottom w:val="none" w:sz="0" w:space="0" w:color="auto"/>
        <w:right w:val="none" w:sz="0" w:space="0" w:color="auto"/>
      </w:divBdr>
    </w:div>
    <w:div w:id="1558321991">
      <w:bodyDiv w:val="1"/>
      <w:marLeft w:val="0"/>
      <w:marRight w:val="0"/>
      <w:marTop w:val="0"/>
      <w:marBottom w:val="0"/>
      <w:divBdr>
        <w:top w:val="none" w:sz="0" w:space="0" w:color="auto"/>
        <w:left w:val="none" w:sz="0" w:space="0" w:color="auto"/>
        <w:bottom w:val="none" w:sz="0" w:space="0" w:color="auto"/>
        <w:right w:val="none" w:sz="0" w:space="0" w:color="auto"/>
      </w:divBdr>
    </w:div>
    <w:div w:id="1748380078">
      <w:bodyDiv w:val="1"/>
      <w:marLeft w:val="0"/>
      <w:marRight w:val="0"/>
      <w:marTop w:val="0"/>
      <w:marBottom w:val="0"/>
      <w:divBdr>
        <w:top w:val="none" w:sz="0" w:space="0" w:color="auto"/>
        <w:left w:val="none" w:sz="0" w:space="0" w:color="auto"/>
        <w:bottom w:val="none" w:sz="0" w:space="0" w:color="auto"/>
        <w:right w:val="none" w:sz="0" w:space="0" w:color="auto"/>
      </w:divBdr>
    </w:div>
    <w:div w:id="1759211592">
      <w:bodyDiv w:val="1"/>
      <w:marLeft w:val="0"/>
      <w:marRight w:val="0"/>
      <w:marTop w:val="0"/>
      <w:marBottom w:val="0"/>
      <w:divBdr>
        <w:top w:val="none" w:sz="0" w:space="0" w:color="auto"/>
        <w:left w:val="none" w:sz="0" w:space="0" w:color="auto"/>
        <w:bottom w:val="none" w:sz="0" w:space="0" w:color="auto"/>
        <w:right w:val="none" w:sz="0" w:space="0" w:color="auto"/>
      </w:divBdr>
    </w:div>
    <w:div w:id="1802575236">
      <w:bodyDiv w:val="1"/>
      <w:marLeft w:val="0"/>
      <w:marRight w:val="0"/>
      <w:marTop w:val="0"/>
      <w:marBottom w:val="0"/>
      <w:divBdr>
        <w:top w:val="none" w:sz="0" w:space="0" w:color="auto"/>
        <w:left w:val="none" w:sz="0" w:space="0" w:color="auto"/>
        <w:bottom w:val="none" w:sz="0" w:space="0" w:color="auto"/>
        <w:right w:val="none" w:sz="0" w:space="0" w:color="auto"/>
      </w:divBdr>
    </w:div>
    <w:div w:id="1857689949">
      <w:bodyDiv w:val="1"/>
      <w:marLeft w:val="0"/>
      <w:marRight w:val="0"/>
      <w:marTop w:val="0"/>
      <w:marBottom w:val="0"/>
      <w:divBdr>
        <w:top w:val="none" w:sz="0" w:space="0" w:color="auto"/>
        <w:left w:val="none" w:sz="0" w:space="0" w:color="auto"/>
        <w:bottom w:val="none" w:sz="0" w:space="0" w:color="auto"/>
        <w:right w:val="none" w:sz="0" w:space="0" w:color="auto"/>
      </w:divBdr>
    </w:div>
    <w:div w:id="1905796327">
      <w:bodyDiv w:val="1"/>
      <w:marLeft w:val="0"/>
      <w:marRight w:val="0"/>
      <w:marTop w:val="0"/>
      <w:marBottom w:val="0"/>
      <w:divBdr>
        <w:top w:val="none" w:sz="0" w:space="0" w:color="auto"/>
        <w:left w:val="none" w:sz="0" w:space="0" w:color="auto"/>
        <w:bottom w:val="none" w:sz="0" w:space="0" w:color="auto"/>
        <w:right w:val="none" w:sz="0" w:space="0" w:color="auto"/>
      </w:divBdr>
    </w:div>
    <w:div w:id="1941522372">
      <w:bodyDiv w:val="1"/>
      <w:marLeft w:val="0"/>
      <w:marRight w:val="0"/>
      <w:marTop w:val="0"/>
      <w:marBottom w:val="0"/>
      <w:divBdr>
        <w:top w:val="none" w:sz="0" w:space="0" w:color="auto"/>
        <w:left w:val="none" w:sz="0" w:space="0" w:color="auto"/>
        <w:bottom w:val="none" w:sz="0" w:space="0" w:color="auto"/>
        <w:right w:val="none" w:sz="0" w:space="0" w:color="auto"/>
      </w:divBdr>
    </w:div>
    <w:div w:id="1972517219">
      <w:bodyDiv w:val="1"/>
      <w:marLeft w:val="0"/>
      <w:marRight w:val="0"/>
      <w:marTop w:val="0"/>
      <w:marBottom w:val="0"/>
      <w:divBdr>
        <w:top w:val="none" w:sz="0" w:space="0" w:color="auto"/>
        <w:left w:val="none" w:sz="0" w:space="0" w:color="auto"/>
        <w:bottom w:val="none" w:sz="0" w:space="0" w:color="auto"/>
        <w:right w:val="none" w:sz="0" w:space="0" w:color="auto"/>
      </w:divBdr>
    </w:div>
    <w:div w:id="2052342350">
      <w:bodyDiv w:val="1"/>
      <w:marLeft w:val="0"/>
      <w:marRight w:val="0"/>
      <w:marTop w:val="0"/>
      <w:marBottom w:val="0"/>
      <w:divBdr>
        <w:top w:val="none" w:sz="0" w:space="0" w:color="auto"/>
        <w:left w:val="none" w:sz="0" w:space="0" w:color="auto"/>
        <w:bottom w:val="none" w:sz="0" w:space="0" w:color="auto"/>
        <w:right w:val="none" w:sz="0" w:space="0" w:color="auto"/>
      </w:divBdr>
    </w:div>
    <w:div w:id="2081324054">
      <w:bodyDiv w:val="1"/>
      <w:marLeft w:val="0"/>
      <w:marRight w:val="0"/>
      <w:marTop w:val="0"/>
      <w:marBottom w:val="0"/>
      <w:divBdr>
        <w:top w:val="none" w:sz="0" w:space="0" w:color="auto"/>
        <w:left w:val="none" w:sz="0" w:space="0" w:color="auto"/>
        <w:bottom w:val="none" w:sz="0" w:space="0" w:color="auto"/>
        <w:right w:val="none" w:sz="0" w:space="0" w:color="auto"/>
      </w:divBdr>
    </w:div>
    <w:div w:id="2104295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FTCnd</b:Tag>
    <b:SourceType>InternetSite</b:SourceType>
    <b:Guid>{55A2394F-937A-4435-9876-6152E08F1D52}</b:Guid>
    <b:Author>
      <b:Author>
        <b:Corporate>FTC</b:Corporate>
      </b:Author>
    </b:Author>
    <b:Title>Gramm-Leach-Bliley Act</b:Title>
    <b:Year>n.d.</b:Year>
    <b:URL>https://www.ftc.gov/business-guidance/privacy-security/gramm-leach-bliley-act</b:URL>
    <b:RefOrder>5</b:RefOrder>
  </b:Source>
  <b:Source>
    <b:Tag>NIS03</b:Tag>
    <b:SourceType>JournalArticle</b:SourceType>
    <b:Guid>{7F0D6060-83B4-4557-BB62-F9EAD1BFE00A}</b:Guid>
    <b:Author>
      <b:Author>
        <b:Corporate>NIST</b:Corporate>
      </b:Author>
    </b:Author>
    <b:Title>Building an Information Technology Security Awareness and Training Program</b:Title>
    <b:JournalName>National Institute of Standards and Technology SP 800-50</b:JournalName>
    <b:Year>2003</b:Year>
    <b:URL>https://nvlpubs.nist.gov/nistpubs/legacy/sp/nistspecialpublication800-50.pdf</b:URL>
    <b:RefOrder>1</b:RefOrder>
  </b:Source>
  <b:Source>
    <b:Tag>NIS08</b:Tag>
    <b:SourceType>JournalArticle</b:SourceType>
    <b:Guid>{622A006C-2625-4AD1-8039-55A5B3CE6BDE}</b:Guid>
    <b:Title>Technical Guide to Information Security Testing and Assessment</b:Title>
    <b:JournalName>National Institute of Standards and Technology SP 800-115</b:JournalName>
    <b:Year>2008</b:Year>
    <b:Author>
      <b:Author>
        <b:Corporate>NIST</b:Corporate>
      </b:Author>
    </b:Author>
    <b:URL>https://nvlpubs.nist.gov/nistpubs/Legacy/SP/nistspecialpublication800-115.pdf</b:URL>
    <b:RefOrder>4</b:RefOrder>
  </b:Source>
  <b:Source>
    <b:Tag>NIS17</b:Tag>
    <b:SourceType>JournalArticle</b:SourceType>
    <b:Guid>{5EA9E79C-7238-4DC4-850B-D01C6B22D6CF}</b:Guid>
    <b:Title>An introduction to information security</b:Title>
    <b:JournalName>National Institute of Standards and Technology SO 800-12 Rev. 1</b:JournalName>
    <b:Year>2017</b:Year>
    <b:Author>
      <b:Author>
        <b:Corporate>NIST</b:Corporate>
      </b:Author>
    </b:Author>
    <b:URL>https://nvlpubs.nist.gov/nistpubs/SpecialPublications/NIST.SP.800-12r1.pdf</b:URL>
    <b:RefOrder>3</b:RefOrder>
  </b:Source>
  <b:Source>
    <b:Tag>Nat20</b:Tag>
    <b:SourceType>JournalArticle</b:SourceType>
    <b:Guid>{633491CF-ECE3-474E-97AF-BAF865E07D87}</b:Guid>
    <b:Title>Security and Privacy Controls for Information Systems and Organizations</b:Title>
    <b:Year>2020</b:Year>
    <b:Author>
      <b:Author>
        <b:Corporate>NIST</b:Corporate>
      </b:Author>
    </b:Author>
    <b:JournalName>National Institute of Standards and Technology SP 800-53 Rev. 5</b:JournalName>
    <b:Publisher>U.S. Department of Commerce</b:Publisher>
    <b:URL>https://nvlpubs.nist.gov/nistpubs/SpecialPublications/NIST.SP.800-53r5.pdf</b:URL>
    <b:RefOrder>2</b:RefOrder>
  </b:Source>
  <b:Source>
    <b:Tag>NIS25</b:Tag>
    <b:SourceType>InternetSite</b:SourceType>
    <b:Guid>{A9079CCA-574F-484F-A291-B605C3E9C2BA}</b:Guid>
    <b:Author>
      <b:Author>
        <b:Corporate>NIST</b:Corporate>
      </b:Author>
    </b:Author>
    <b:Title>Incident response recommendations and considerations for cybersecurity risk management (SP 800-61 Rev. 3)</b:Title>
    <b:InternetSiteTitle>National Institute of Standards and Technology</b:InternetSiteTitle>
    <b:Year>2025</b:Year>
    <b:URL>https://nvlpubs.nist.gov/nistpubs/SpecialPublications/NIST.SP.800-61r3.pdf</b:URL>
    <b:RefOrder>6</b:RefOrder>
  </b:Source>
  <b:Source>
    <b:Tag>NIS14</b:Tag>
    <b:SourceType>InternetSite</b:SourceType>
    <b:Guid>{467F22D8-0FC2-417F-83D4-4C7E6780A639}</b:Guid>
    <b:Author>
      <b:Author>
        <b:Corporate>NIST</b:Corporate>
      </b:Author>
    </b:Author>
    <b:Title>Guidelines for media sanitization</b:Title>
    <b:InternetSiteTitle>National Institute of Standards and Technology</b:InternetSiteTitle>
    <b:Year>2014</b:Year>
    <b:URL>https://nvlpubs.nist.gov/nistpubs/SpecialPublications/NIST.SP.800-88r1.pdf</b:URL>
    <b:RefOrder>7</b:RefOrder>
  </b:Source>
</b:Sources>
</file>

<file path=customXml/itemProps1.xml><?xml version="1.0" encoding="utf-8"?>
<ds:datastoreItem xmlns:ds="http://schemas.openxmlformats.org/officeDocument/2006/customXml" ds:itemID="{CDAF0B09-8358-441C-BCAF-4D3F7A455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6</Pages>
  <Words>619</Words>
  <Characters>3531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Blake Merry</dc:creator>
  <cp:keywords/>
  <dc:description/>
  <cp:lastModifiedBy>Blake Merry</cp:lastModifiedBy>
  <cp:revision>64</cp:revision>
  <dcterms:created xsi:type="dcterms:W3CDTF">2026-03-08T21:57:00Z</dcterms:created>
  <dcterms:modified xsi:type="dcterms:W3CDTF">2026-04-18T19:41:00Z</dcterms:modified>
</cp:coreProperties>
</file>