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t>6-1</w:t>
      </w:r>
      <w:r>
        <w:rPr>
          <w:b/>
          <w:bCs/>
        </w:rPr>
        <w:t xml:space="preserve"> </w:t>
      </w:r>
      <w:r>
        <w:rPr>
          <w:b/>
          <w:bCs/>
        </w:rPr>
        <w:t>Assignment</w:t>
      </w:r>
      <w:r>
        <w:rPr>
          <w:b/>
          <w:bCs/>
        </w:rPr>
        <w:t>: Memory and Storage Management</w:t>
      </w:r>
    </w:p>
    <w:p>
      <w:pPr>
        <w:pStyle w:val="Normal"/>
        <w:jc w:val="center"/>
        <w:rPr/>
      </w:pPr>
      <w:r>
        <w:rPr/>
      </w:r>
    </w:p>
    <w:p>
      <w:pPr>
        <w:pStyle w:val="Normal"/>
        <w:jc w:val="center"/>
        <w:rPr/>
      </w:pPr>
      <w:r>
        <w:rPr/>
        <w:t>Blake Merry</w:t>
      </w:r>
    </w:p>
    <w:p>
      <w:pPr>
        <w:pStyle w:val="Normal"/>
        <w:jc w:val="center"/>
        <w:rPr/>
      </w:pPr>
      <w:r>
        <w:rPr/>
        <w:t>Southern New Hampshire University</w:t>
      </w:r>
    </w:p>
    <w:p>
      <w:pPr>
        <w:pStyle w:val="Normal"/>
        <w:jc w:val="center"/>
        <w:rPr/>
      </w:pPr>
      <w:r>
        <w:rPr/>
        <w:t>CS-230 Operating Platforms</w:t>
      </w:r>
    </w:p>
    <w:p>
      <w:pPr>
        <w:pStyle w:val="Normal"/>
        <w:jc w:val="center"/>
        <w:rPr/>
      </w:pPr>
      <w:r>
        <w:rPr/>
        <w:t>Prof. David McCullough</w:t>
      </w:r>
    </w:p>
    <w:p>
      <w:pPr>
        <w:pStyle w:val="Normal"/>
        <w:spacing w:before="0" w:after="160"/>
        <w:jc w:val="center"/>
        <w:rPr/>
        <w:sectPr>
          <w:headerReference w:type="default" r:id="rId2"/>
          <w:type w:val="nextPage"/>
          <w:pgSz w:w="12240" w:h="15840"/>
          <w:pgMar w:left="1440" w:right="1440" w:gutter="0" w:header="720" w:top="1440" w:footer="0" w:bottom="1440"/>
          <w:pgNumType w:fmt="decimal"/>
          <w:formProt w:val="false"/>
          <w:textDirection w:val="lrTb"/>
          <w:docGrid w:type="default" w:linePitch="360" w:charSpace="0"/>
        </w:sectPr>
      </w:pPr>
      <w:r>
        <w:rPr/>
        <w:t>August 9</w:t>
      </w:r>
      <w:r>
        <w:rPr/>
        <w:t>, 2026</w:t>
      </w:r>
      <w:r>
        <w:br w:type="page"/>
      </w:r>
    </w:p>
    <w:p>
      <w:pPr>
        <w:pStyle w:val="BodyText"/>
        <w:spacing w:before="0" w:after="140"/>
        <w:rPr/>
      </w:pPr>
      <w:r>
        <w:rPr/>
        <w:t>Draw It or Lose It requires both enough memory to display images smoothly during a game and enough storage to maintain its image library and other permanent data. Although memory and storage are related, they serve different purposes. Storage preserves the application’s files and records, while memory temporarily holds the information being actively used. The application should be designed so that it uses each resource efficiently across multiple operating platforms and concurrent games.</w:t>
      </w:r>
    </w:p>
    <w:p>
      <w:pPr>
        <w:pStyle w:val="Heading2"/>
        <w:rPr/>
      </w:pPr>
      <w:r>
        <w:rPr/>
        <w:t>Memory Management</w:t>
      </w:r>
    </w:p>
    <w:p>
      <w:pPr>
        <w:pStyle w:val="BodyText"/>
        <w:rPr/>
      </w:pPr>
      <w:r>
        <w:rPr/>
        <w:t>The application should not load all 200 images into memory at the same time. At approximately 8 megabytes each, the compressed image library would already require about 1.6 gigabytes of memory. Images may consume even more memory after they are decoded for display. For example, an uncompressed 4K image using four bytes per pixel requires approximately 32 megabytes of memory, regardless of its smaller compressed file size. Loading the complete library could therefore waste several gigabytes and reduce performance, especially when multiple game instances are running.</w:t>
      </w:r>
    </w:p>
    <w:p>
      <w:pPr>
        <w:pStyle w:val="BodyText"/>
        <w:rPr/>
      </w:pPr>
      <w:r>
        <w:rPr/>
        <w:t>A better approach would be to load only the image needed for the current round and preload the next image shortly before it is required. A limited cache could retain recently or frequently used images, but older images should be removed when the cache reaches a defined size. If the game uses several stages of the same drawing to reveal it gradually, those stages could also be prefetched before the round begins. This would help the application maintain a steady display rate without pausing to retrieve and decode another file during play.</w:t>
      </w:r>
    </w:p>
    <w:p>
      <w:pPr>
        <w:pStyle w:val="BodyText"/>
        <w:rPr/>
      </w:pPr>
      <w:r>
        <w:rPr/>
        <w:t xml:space="preserve">The application should release image objects, streams, and buffers after they are no longer needed so that Java’s garbage collector can reclaim the memory. Each game session should </w:t>
      </w:r>
      <w:r>
        <w:rPr/>
        <w:t>keep</w:t>
      </w:r>
      <w:r>
        <w:rPr/>
        <w:t xml:space="preserve"> only lightweight information such as the current round, timer, teams, players, and selected image identifier. Load testing with many simultaneous games would help determine a reasonable heap size and cache limit for the production server. Silberschatz et al. (2008) explain that operating systems use main memory, virtual memory, and secondary storage together, but excessive reliance on virtual memory can reduce performance because storage is much slower than RAM.</w:t>
      </w:r>
    </w:p>
    <w:p>
      <w:pPr>
        <w:pStyle w:val="Heading2"/>
        <w:rPr/>
      </w:pPr>
      <w:r>
        <w:rPr/>
        <w:t>Storage Management</w:t>
      </w:r>
    </w:p>
    <w:p>
      <w:pPr>
        <w:pStyle w:val="BodyText"/>
        <w:rPr/>
      </w:pPr>
      <w:r>
        <w:rPr/>
        <w:t xml:space="preserve">The original 200-image library requires approximately 1.6 gigabytes of </w:t>
      </w:r>
      <w:r>
        <w:rPr/>
        <w:t>persistent</w:t>
      </w:r>
      <w:r>
        <w:rPr/>
        <w:t xml:space="preserve"> storage, but that number should only be treated as a starting point. The Gaming Room will also need space for the application itself, image metadata, team and player information, active and historical game records, logs, temporary files, backups, and future additions to the image library. Versioned or redundant copies of the images will further increase the requirement. I would begin with at least 5 GB of persistent storage for the application and its active data, with backup storage allocated separately and usage monitored as the image library grows.</w:t>
      </w:r>
    </w:p>
    <w:p>
      <w:pPr>
        <w:pStyle w:val="BodyText"/>
        <w:rPr/>
      </w:pPr>
      <w:r>
        <w:rPr/>
        <w:t>The images should be stored as files or in cloud object storage, with their names, categories, locations, and other metadata kept in a database. Placing the image files themselves directly in the database would make the database larger and more difficult to manage without providing a clear benefit. Microsoft (2026) describes Azure Blob Storage as a scalable object-storage service designed for unstructured data such as images and files. An object-storage service could also provide redundancy, backups, and easier expansion as the library grows. Frequently requested images could be distributed through a cache or content delivery network to reduce latency and repeated transfers from the primary storage location.</w:t>
      </w:r>
    </w:p>
    <w:p>
      <w:pPr>
        <w:pStyle w:val="Heading2"/>
        <w:rPr/>
      </w:pPr>
      <w:r>
        <w:rPr/>
        <w:t>Comparison</w:t>
      </w:r>
    </w:p>
    <w:p>
      <w:pPr>
        <w:pStyle w:val="BodyText"/>
        <w:rPr/>
      </w:pPr>
      <w:r>
        <w:rPr/>
        <w:t>Memory supports the game’s immediate operation. It holds the active image, decoded drawing data, timers, and session information needed for rapid access during a round. Its contents are temporary and disappear when the application closes or the server restarts. Storage is slower but provides much greater capacity and preserves the image library, account information, game history, and logs between sessions. Draw It or Lose It therefore needs storage to maintain the complete application data, while memory should contain only the smaller working set required by active games. Managing this balance will allow the application to display images consistently without requiring excessive RAM or repeatedly retrieving the same data from slower storage.</w:t>
      </w:r>
      <w:r>
        <w:br w:type="page"/>
      </w:r>
    </w:p>
    <w:p>
      <w:pPr>
        <w:pStyle w:val="Heading2"/>
        <w:rPr/>
      </w:pPr>
      <w:r>
        <w:rPr/>
        <w:t>References</w:t>
      </w:r>
    </w:p>
    <w:p>
      <w:pPr>
        <w:pStyle w:val="Bibliography"/>
        <w:rPr/>
      </w:pPr>
      <w:r>
        <w:rPr/>
        <w:t xml:space="preserve">Microsoft. (2026, May 15). </w:t>
      </w:r>
      <w:r>
        <w:rPr>
          <w:i/>
          <w:iCs/>
        </w:rPr>
        <w:t>Introduction to Azure Blob Storage</w:t>
      </w:r>
      <w:r>
        <w:rPr/>
        <w:t xml:space="preserve">. </w:t>
      </w:r>
      <w:hyperlink r:id="rId3">
        <w:r>
          <w:rPr>
            <w:rStyle w:val="Hyperlink"/>
          </w:rPr>
          <w:t>https://learn.microsoft.com/en-us/azure/storage/blobs/storage-blobs-introduction</w:t>
        </w:r>
      </w:hyperlink>
    </w:p>
    <w:p>
      <w:pPr>
        <w:pStyle w:val="Bibliography"/>
        <w:spacing w:before="0" w:after="160"/>
        <w:ind w:hanging="720" w:start="720"/>
        <w:rPr/>
      </w:pPr>
      <w:r>
        <w:rPr/>
        <w:t xml:space="preserve">Silberschatz, A., Galvin, P. B., &amp; Gagne, G. (2008). </w:t>
      </w:r>
      <w:r>
        <w:rPr>
          <w:i/>
          <w:iCs/>
        </w:rPr>
        <w:t>Operating system concepts</w:t>
      </w:r>
      <w:r>
        <w:rPr/>
        <w:t xml:space="preserve"> (8th ed.). Wiley. </w:t>
      </w:r>
      <w:hyperlink r:id="rId4">
        <w:r>
          <w:rPr>
            <w:rStyle w:val="Hyperlink"/>
          </w:rPr>
          <w:t>https://learning.oreilly.com/library/view/operating-system-concepts/9780470128725/silb_9780470128725_oeb_c10_r1.html?sso_link=yes&amp;sso_link_from=SNHU</w:t>
        </w:r>
      </w:hyperlink>
    </w:p>
    <w:sectPr>
      <w:headerReference w:type="default" r:id="rId5"/>
      <w:headerReference w:type="first" r:id="rId6"/>
      <w:type w:val="nextPage"/>
      <w:pgSz w:w="12240" w:h="15840"/>
      <w:pgMar w:left="1440" w:right="1440" w:gutter="0" w:header="72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Times New Roman">
    <w:charset w:val="01" w:characterSet="utf-8"/>
    <w:family w:val="roman"/>
    <w:pitch w:val="variable"/>
  </w:font>
  <w:font w:name="Aptos Display">
    <w:charset w:val="01" w:characterSet="utf-8"/>
    <w:family w:val="roman"/>
    <w:pitch w:val="variable"/>
  </w:font>
  <w:font w:name="Liberation Sans">
    <w:altName w:val="Arial"/>
    <w:charset w:val="01" w:characterSet="utf-8"/>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fldChar w:fldCharType="begin"/>
    </w:r>
    <w:r>
      <w:rPr/>
      <w:instrText xml:space="preserve"> PAGE </w:instrText>
    </w:r>
    <w:r>
      <w:rPr/>
      <w:fldChar w:fldCharType="separate"/>
    </w:r>
    <w:r>
      <w:rPr/>
      <w:t>1</w:t>
    </w:r>
    <w:r>
      <w:rPr/>
      <w:fldChar w:fldCharType="end"/>
    </w:r>
  </w:p>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fldChar w:fldCharType="begin"/>
    </w:r>
    <w:r>
      <w:rPr/>
      <w:instrText xml:space="preserve"> PAGE </w:instrText>
    </w:r>
    <w:r>
      <w:rPr/>
      <w:fldChar w:fldCharType="separate"/>
    </w:r>
    <w:r>
      <w:rPr/>
      <w:t>5</w:t>
    </w:r>
    <w:r>
      <w:rPr/>
      <w:fldChar w:fldCharType="end"/>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useWord2013TrackBottomHyphenation"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Noto Sans Arabic"/>
        <w:kern w:val="2"/>
        <w:sz w:val="24"/>
        <w:szCs w:val="24"/>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lineRule="auto" w:line="480" w:before="0" w:after="160"/>
      <w:jc w:val="start"/>
    </w:pPr>
    <w:rPr>
      <w:rFonts w:ascii="Times New Roman" w:hAnsi="Times New Roman" w:eastAsia="Aptos" w:cs="Noto Sans Arabic"/>
      <w:color w:val="auto"/>
      <w:kern w:val="2"/>
      <w:sz w:val="24"/>
      <w:szCs w:val="24"/>
      <w:lang w:val="en-US" w:eastAsia="en-US" w:bidi="ar-SA"/>
    </w:rPr>
  </w:style>
  <w:style w:type="paragraph" w:styleId="Heading1">
    <w:name w:val="heading 1"/>
    <w:basedOn w:val="Normal"/>
    <w:next w:val="Normal"/>
    <w:link w:val="Heading1Char"/>
    <w:qFormat/>
    <w:pPr>
      <w:keepNext w:val="true"/>
      <w:keepLines/>
      <w:numPr>
        <w:ilvl w:val="0"/>
        <w:numId w:val="0"/>
      </w:numPr>
      <w:spacing w:before="360" w:after="80"/>
      <w:outlineLvl w:val="0"/>
    </w:pPr>
    <w:rPr>
      <w:rFonts w:ascii="Aptos Display" w:hAnsi="Aptos Display" w:eastAsia="Aptos" w:cs="Noto Sans Arabic"/>
      <w:color w:themeColor="accent1" w:themeShade="bf" w:val="0F4761"/>
      <w:sz w:val="40"/>
      <w:szCs w:val="40"/>
    </w:rPr>
  </w:style>
  <w:style w:type="paragraph" w:styleId="Heading2">
    <w:name w:val="heading 2"/>
    <w:basedOn w:val="Normal"/>
    <w:next w:val="Normal"/>
    <w:link w:val="Heading2Char"/>
    <w:qFormat/>
    <w:pPr>
      <w:keepNext w:val="true"/>
      <w:keepLines/>
      <w:numPr>
        <w:ilvl w:val="0"/>
        <w:numId w:val="0"/>
      </w:numPr>
      <w:spacing w:before="160" w:after="80"/>
      <w:outlineLvl w:val="1"/>
    </w:pPr>
    <w:rPr>
      <w:rFonts w:ascii="Aptos Display" w:hAnsi="Aptos Display" w:eastAsia="Aptos" w:cs="Noto Sans Arabic"/>
      <w:color w:themeColor="accent1" w:themeShade="bf" w:val="0F4761"/>
      <w:sz w:val="32"/>
      <w:szCs w:val="32"/>
    </w:rPr>
  </w:style>
  <w:style w:type="paragraph" w:styleId="Heading3">
    <w:name w:val="heading 3"/>
    <w:basedOn w:val="Normal"/>
    <w:next w:val="Normal"/>
    <w:link w:val="Heading3Char"/>
    <w:qFormat/>
    <w:pPr>
      <w:keepNext w:val="true"/>
      <w:keepLines/>
      <w:numPr>
        <w:ilvl w:val="0"/>
        <w:numId w:val="0"/>
      </w:numPr>
      <w:spacing w:before="160" w:after="80"/>
      <w:outlineLvl w:val="2"/>
    </w:pPr>
    <w:rPr>
      <w:rFonts w:eastAsia="Aptos" w:cs="Noto Sans Arabic"/>
      <w:color w:themeColor="accent1" w:themeShade="bf" w:val="0F4761"/>
      <w:sz w:val="28"/>
      <w:szCs w:val="28"/>
    </w:rPr>
  </w:style>
  <w:style w:type="paragraph" w:styleId="Heading4">
    <w:name w:val="heading 4"/>
    <w:basedOn w:val="Normal"/>
    <w:next w:val="Normal"/>
    <w:link w:val="Heading4Char"/>
    <w:qFormat/>
    <w:pPr>
      <w:keepNext w:val="true"/>
      <w:keepLines/>
      <w:numPr>
        <w:ilvl w:val="0"/>
        <w:numId w:val="0"/>
      </w:numPr>
      <w:spacing w:before="80" w:after="40"/>
      <w:outlineLvl w:val="3"/>
    </w:pPr>
    <w:rPr>
      <w:rFonts w:eastAsia="Aptos" w:cs="Noto Sans Arabic"/>
      <w:i/>
      <w:iCs/>
      <w:color w:themeColor="accent1" w:themeShade="bf" w:val="0F4761"/>
    </w:rPr>
  </w:style>
  <w:style w:type="paragraph" w:styleId="Heading5">
    <w:name w:val="heading 5"/>
    <w:basedOn w:val="Normal"/>
    <w:next w:val="Normal"/>
    <w:link w:val="Heading5Char"/>
    <w:qFormat/>
    <w:pPr>
      <w:keepNext w:val="true"/>
      <w:keepLines/>
      <w:numPr>
        <w:ilvl w:val="0"/>
        <w:numId w:val="0"/>
      </w:numPr>
      <w:spacing w:before="80" w:after="40"/>
      <w:outlineLvl w:val="4"/>
    </w:pPr>
    <w:rPr>
      <w:rFonts w:eastAsia="Aptos" w:cs="Noto Sans Arabic"/>
      <w:color w:themeColor="accent1" w:themeShade="bf" w:val="0F4761"/>
    </w:rPr>
  </w:style>
  <w:style w:type="paragraph" w:styleId="Heading6">
    <w:name w:val="heading 6"/>
    <w:basedOn w:val="Normal"/>
    <w:next w:val="Normal"/>
    <w:link w:val="Heading6Char"/>
    <w:qFormat/>
    <w:pPr>
      <w:keepNext w:val="true"/>
      <w:keepLines/>
      <w:numPr>
        <w:ilvl w:val="0"/>
        <w:numId w:val="0"/>
      </w:numPr>
      <w:spacing w:before="40" w:after="0"/>
      <w:outlineLvl w:val="5"/>
    </w:pPr>
    <w:rPr>
      <w:rFonts w:eastAsia="Aptos" w:cs="Noto Sans Arabic"/>
      <w:i/>
      <w:iCs/>
      <w:color w:themeColor="dark1" w:themeTint="a6" w:val="595959"/>
    </w:rPr>
  </w:style>
  <w:style w:type="paragraph" w:styleId="Heading7">
    <w:name w:val="heading 7"/>
    <w:basedOn w:val="Normal"/>
    <w:next w:val="Normal"/>
    <w:link w:val="Heading7Char"/>
    <w:qFormat/>
    <w:pPr>
      <w:keepNext w:val="true"/>
      <w:keepLines/>
      <w:numPr>
        <w:ilvl w:val="0"/>
        <w:numId w:val="0"/>
      </w:numPr>
      <w:spacing w:before="40" w:after="0"/>
      <w:outlineLvl w:val="6"/>
    </w:pPr>
    <w:rPr>
      <w:rFonts w:eastAsia="Aptos" w:cs="Noto Sans Arabic"/>
      <w:color w:themeColor="dark1" w:themeTint="a6" w:val="595959"/>
    </w:rPr>
  </w:style>
  <w:style w:type="paragraph" w:styleId="Heading8">
    <w:name w:val="heading 8"/>
    <w:basedOn w:val="Normal"/>
    <w:next w:val="Normal"/>
    <w:link w:val="Heading8Char"/>
    <w:qFormat/>
    <w:pPr>
      <w:keepNext w:val="true"/>
      <w:keepLines/>
      <w:numPr>
        <w:ilvl w:val="0"/>
        <w:numId w:val="0"/>
      </w:numPr>
      <w:spacing w:before="0" w:after="0"/>
      <w:outlineLvl w:val="7"/>
    </w:pPr>
    <w:rPr>
      <w:rFonts w:eastAsia="Aptos" w:cs="Noto Sans Arabic"/>
      <w:i/>
      <w:iCs/>
      <w:color w:themeColor="dark1" w:themeTint="d8" w:val="272727"/>
    </w:rPr>
  </w:style>
  <w:style w:type="paragraph" w:styleId="Heading9">
    <w:name w:val="heading 9"/>
    <w:basedOn w:val="Normal"/>
    <w:next w:val="Normal"/>
    <w:link w:val="Heading9Char"/>
    <w:qFormat/>
    <w:pPr>
      <w:keepNext w:val="true"/>
      <w:keepLines/>
      <w:numPr>
        <w:ilvl w:val="0"/>
        <w:numId w:val="0"/>
      </w:numPr>
      <w:spacing w:before="0" w:after="0"/>
      <w:outlineLvl w:val="8"/>
    </w:pPr>
    <w:rPr>
      <w:rFonts w:eastAsia="Aptos" w:cs="Noto Sans Arabic"/>
      <w:color w:themeColor="dark1" w:themeTint="d8" w:val="272727"/>
    </w:rPr>
  </w:style>
  <w:style w:type="character" w:styleId="DefaultParagraphFont">
    <w:name w:val="Default Paragraph Font"/>
    <w:qFormat/>
    <w:rPr/>
  </w:style>
  <w:style w:type="character" w:styleId="Heading1Char">
    <w:name w:val="Heading 1 Char"/>
    <w:basedOn w:val="DefaultParagraphFont"/>
    <w:link w:val="Heading1"/>
    <w:qFormat/>
    <w:rPr>
      <w:rFonts w:ascii="Aptos Display" w:hAnsi="Aptos Display" w:eastAsia="Aptos" w:cs="Noto Sans Arabic"/>
      <w:color w:themeColor="accent1" w:themeShade="bf" w:val="0F4761"/>
      <w:sz w:val="40"/>
      <w:szCs w:val="40"/>
    </w:rPr>
  </w:style>
  <w:style w:type="character" w:styleId="Heading2Char">
    <w:name w:val="Heading 2 Char"/>
    <w:basedOn w:val="DefaultParagraphFont"/>
    <w:link w:val="Heading2"/>
    <w:qFormat/>
    <w:rPr>
      <w:rFonts w:ascii="Aptos Display" w:hAnsi="Aptos Display" w:eastAsia="Aptos" w:cs="Noto Sans Arabic"/>
      <w:color w:themeColor="accent1" w:themeShade="bf" w:val="0F4761"/>
      <w:sz w:val="32"/>
      <w:szCs w:val="32"/>
    </w:rPr>
  </w:style>
  <w:style w:type="character" w:styleId="Heading3Char">
    <w:name w:val="Heading 3 Char"/>
    <w:basedOn w:val="DefaultParagraphFont"/>
    <w:link w:val="Heading3"/>
    <w:qFormat/>
    <w:rPr>
      <w:rFonts w:eastAsia="Aptos" w:cs="Noto Sans Arabic"/>
      <w:color w:themeColor="accent1" w:themeShade="bf" w:val="0F4761"/>
      <w:sz w:val="28"/>
      <w:szCs w:val="28"/>
    </w:rPr>
  </w:style>
  <w:style w:type="character" w:styleId="Heading4Char">
    <w:name w:val="Heading 4 Char"/>
    <w:basedOn w:val="DefaultParagraphFont"/>
    <w:link w:val="Heading4"/>
    <w:qFormat/>
    <w:rPr>
      <w:rFonts w:eastAsia="Aptos" w:cs="Noto Sans Arabic"/>
      <w:i/>
      <w:iCs/>
      <w:color w:themeColor="accent1" w:themeShade="bf" w:val="0F4761"/>
    </w:rPr>
  </w:style>
  <w:style w:type="character" w:styleId="Heading5Char">
    <w:name w:val="Heading 5 Char"/>
    <w:basedOn w:val="DefaultParagraphFont"/>
    <w:link w:val="Heading5"/>
    <w:qFormat/>
    <w:rPr>
      <w:rFonts w:eastAsia="Aptos" w:cs="Noto Sans Arabic"/>
      <w:color w:themeColor="accent1" w:themeShade="bf" w:val="0F4761"/>
    </w:rPr>
  </w:style>
  <w:style w:type="character" w:styleId="Heading6Char">
    <w:name w:val="Heading 6 Char"/>
    <w:basedOn w:val="DefaultParagraphFont"/>
    <w:link w:val="Heading6"/>
    <w:qFormat/>
    <w:rPr>
      <w:rFonts w:eastAsia="Aptos" w:cs="Noto Sans Arabic"/>
      <w:i/>
      <w:iCs/>
      <w:color w:themeColor="dark1" w:themeTint="a6" w:val="595959"/>
    </w:rPr>
  </w:style>
  <w:style w:type="character" w:styleId="Heading7Char">
    <w:name w:val="Heading 7 Char"/>
    <w:basedOn w:val="DefaultParagraphFont"/>
    <w:link w:val="Heading7"/>
    <w:qFormat/>
    <w:rPr>
      <w:rFonts w:eastAsia="Aptos" w:cs="Noto Sans Arabic"/>
      <w:color w:themeColor="dark1" w:themeTint="a6" w:val="595959"/>
    </w:rPr>
  </w:style>
  <w:style w:type="character" w:styleId="Heading8Char">
    <w:name w:val="Heading 8 Char"/>
    <w:basedOn w:val="DefaultParagraphFont"/>
    <w:link w:val="Heading8"/>
    <w:qFormat/>
    <w:rPr>
      <w:rFonts w:eastAsia="Aptos" w:cs="Noto Sans Arabic"/>
      <w:i/>
      <w:iCs/>
      <w:color w:themeColor="dark1" w:themeTint="d8" w:val="272727"/>
    </w:rPr>
  </w:style>
  <w:style w:type="character" w:styleId="Heading9Char">
    <w:name w:val="Heading 9 Char"/>
    <w:basedOn w:val="DefaultParagraphFont"/>
    <w:link w:val="Heading9"/>
    <w:qFormat/>
    <w:rPr>
      <w:rFonts w:eastAsia="Aptos" w:cs="Noto Sans Arabic"/>
      <w:color w:themeColor="dark1" w:themeTint="d8" w:val="272727"/>
    </w:rPr>
  </w:style>
  <w:style w:type="character" w:styleId="TitleChar">
    <w:name w:val="Title Char"/>
    <w:basedOn w:val="DefaultParagraphFont"/>
    <w:link w:val="Title"/>
    <w:qFormat/>
    <w:rPr>
      <w:rFonts w:ascii="Aptos Display" w:hAnsi="Aptos Display" w:eastAsia="Aptos" w:cs="Noto Sans Arabic"/>
      <w:spacing w:val="-10"/>
      <w:kern w:val="2"/>
      <w:sz w:val="56"/>
      <w:szCs w:val="56"/>
    </w:rPr>
  </w:style>
  <w:style w:type="character" w:styleId="SubtitleChar">
    <w:name w:val="Subtitle Char"/>
    <w:basedOn w:val="DefaultParagraphFont"/>
    <w:link w:val="Subtitle"/>
    <w:qFormat/>
    <w:rPr>
      <w:rFonts w:eastAsia="Aptos" w:cs="Noto Sans Arabic"/>
      <w:color w:themeColor="dark1" w:themeTint="a6" w:val="595959"/>
      <w:spacing w:val="15"/>
      <w:sz w:val="28"/>
      <w:szCs w:val="28"/>
    </w:rPr>
  </w:style>
  <w:style w:type="character" w:styleId="QuoteChar">
    <w:name w:val="Quote Char"/>
    <w:basedOn w:val="DefaultParagraphFont"/>
    <w:link w:val="Quote"/>
    <w:qFormat/>
    <w:rPr>
      <w:i/>
      <w:iCs/>
      <w:color w:themeColor="dark1" w:themeTint="bf" w:val="404040"/>
    </w:rPr>
  </w:style>
  <w:style w:type="character" w:styleId="IntenseEmphasis">
    <w:name w:val="Intense Emphasis"/>
    <w:basedOn w:val="DefaultParagraphFont"/>
    <w:qFormat/>
    <w:rPr>
      <w:i/>
      <w:iCs/>
      <w:color w:themeColor="accent1" w:themeShade="bf" w:val="0F4761"/>
    </w:rPr>
  </w:style>
  <w:style w:type="character" w:styleId="IntenseQuoteChar">
    <w:name w:val="Intense Quote Char"/>
    <w:basedOn w:val="DefaultParagraphFont"/>
    <w:link w:val="IntenseQuote"/>
    <w:qFormat/>
    <w:rPr>
      <w:i/>
      <w:iCs/>
      <w:color w:themeColor="accent1" w:themeShade="bf" w:val="0F4761"/>
    </w:rPr>
  </w:style>
  <w:style w:type="character" w:styleId="IntenseReference">
    <w:name w:val="Intense Reference"/>
    <w:basedOn w:val="DefaultParagraphFont"/>
    <w:qFormat/>
    <w:rPr>
      <w:b/>
      <w:bCs/>
      <w:smallCaps/>
      <w:color w:themeColor="accent1" w:themeShade="bf" w:val="0F4761"/>
      <w:spacing w:val="5"/>
    </w:rPr>
  </w:style>
  <w:style w:type="character" w:styleId="HeaderChar">
    <w:name w:val="Header Char"/>
    <w:basedOn w:val="DefaultParagraphFont"/>
    <w:link w:val="Header"/>
    <w:qFormat/>
    <w:rPr>
      <w:rFonts w:ascii="Times New Roman" w:hAnsi="Times New Roman"/>
    </w:rPr>
  </w:style>
  <w:style w:type="character" w:styleId="FooterChar">
    <w:name w:val="Footer Char"/>
    <w:basedOn w:val="DefaultParagraphFont"/>
    <w:link w:val="Footer"/>
    <w:qFormat/>
    <w:rPr>
      <w:rFonts w:ascii="Times New Roman" w:hAnsi="Times New Roman"/>
    </w:rPr>
  </w:style>
  <w:style w:type="character" w:styleId="Hyperlink">
    <w:name w:val="Hyperlink"/>
    <w:basedOn w:val="DefaultParagraphFont"/>
    <w:rPr>
      <w:color w:themeColor="hyperlink" w:val="467886"/>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480" w:before="0" w:after="140"/>
      <w:ind w:firstLine="720"/>
    </w:pPr>
    <w:rPr/>
  </w:style>
  <w:style w:type="paragraph" w:styleId="List">
    <w:name w:val="List"/>
    <w:basedOn w:val="BodyText"/>
    <w:pPr/>
    <w:rPr>
      <w:rFonts w:cs="Noto Sans Devanagari"/>
    </w:rPr>
  </w:style>
  <w:style w:type="paragraph" w:styleId="Caption">
    <w:name w:val="caption"/>
    <w:basedOn w:val="Normal"/>
    <w:next w:val="Normal"/>
    <w:qFormat/>
    <w:pPr>
      <w:spacing w:lineRule="auto" w:line="240" w:before="0" w:after="200"/>
    </w:pPr>
    <w:rPr>
      <w:i/>
      <w:iCs/>
      <w:color w:themeColor="dark2" w:val="0E2841"/>
      <w:sz w:val="18"/>
      <w:szCs w:val="18"/>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qFormat/>
    <w:pPr>
      <w:spacing w:lineRule="auto" w:line="240" w:before="0" w:after="80"/>
      <w:contextualSpacing/>
    </w:pPr>
    <w:rPr>
      <w:rFonts w:ascii="Aptos Display" w:hAnsi="Aptos Display" w:eastAsia="Aptos" w:cs="Noto Sans Arabic"/>
      <w:spacing w:val="-10"/>
      <w:kern w:val="2"/>
      <w:sz w:val="56"/>
      <w:szCs w:val="56"/>
    </w:rPr>
  </w:style>
  <w:style w:type="paragraph" w:styleId="Subtitle">
    <w:name w:val="Subtitle"/>
    <w:basedOn w:val="Normal"/>
    <w:next w:val="Normal"/>
    <w:link w:val="SubtitleChar"/>
    <w:qFormat/>
    <w:pPr/>
    <w:rPr>
      <w:rFonts w:eastAsia="Aptos" w:cs="Noto Sans Arabic"/>
      <w:color w:themeColor="dark1" w:themeTint="a6" w:val="595959"/>
      <w:spacing w:val="15"/>
      <w:sz w:val="28"/>
      <w:szCs w:val="28"/>
    </w:rPr>
  </w:style>
  <w:style w:type="paragraph" w:styleId="Quote">
    <w:name w:val="Quote"/>
    <w:basedOn w:val="Normal"/>
    <w:next w:val="Normal"/>
    <w:link w:val="QuoteChar"/>
    <w:qFormat/>
    <w:pPr>
      <w:spacing w:before="160" w:after="160"/>
      <w:jc w:val="center"/>
    </w:pPr>
    <w:rPr>
      <w:i/>
      <w:iCs/>
      <w:color w:themeColor="dark1" w:themeTint="bf" w:val="404040"/>
    </w:rPr>
  </w:style>
  <w:style w:type="paragraph" w:styleId="ListParagraph">
    <w:name w:val="List Paragraph"/>
    <w:basedOn w:val="Normal"/>
    <w:qFormat/>
    <w:pPr>
      <w:spacing w:before="0" w:after="160"/>
      <w:ind w:start="720"/>
      <w:contextualSpacing/>
    </w:pPr>
    <w:rPr/>
  </w:style>
  <w:style w:type="paragraph" w:styleId="IntenseQuote">
    <w:name w:val="Intense Quote"/>
    <w:basedOn w:val="Normal"/>
    <w:next w:val="Normal"/>
    <w:link w:val="IntenseQuoteChar"/>
    <w:qFormat/>
    <w:pPr>
      <w:pBdr>
        <w:top w:val="single" w:sz="4" w:space="10" w:color="0F4761"/>
        <w:bottom w:val="single" w:sz="4" w:space="10" w:color="0F4761"/>
      </w:pBdr>
      <w:spacing w:before="360" w:after="360"/>
      <w:ind w:start="864" w:end="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paragraph" w:styleId="Bibliography">
    <w:name w:val="Bibliography"/>
    <w:basedOn w:val="Normal"/>
    <w:next w:val="Normal"/>
    <w:qFormat/>
    <w:pPr>
      <w:tabs>
        <w:tab w:val="clear" w:pos="720"/>
      </w:tabs>
      <w:ind w:hanging="720" w:start="720"/>
    </w:pPr>
    <w:rPr/>
  </w:style>
  <w:style w:type="paragraph" w:styleId="IndexHeading">
    <w:name w:val="index heading"/>
    <w:basedOn w:val="Heading"/>
    <w:pPr/>
    <w:rPr/>
  </w:style>
  <w:style w:type="paragraph" w:styleId="TOCHeading">
    <w:name w:val="TOC Heading"/>
    <w:basedOn w:val="Heading1"/>
    <w:next w:val="Normal"/>
    <w:qFormat/>
    <w:pPr>
      <w:spacing w:lineRule="auto" w:line="259" w:before="240" w:after="0"/>
      <w:outlineLvl w:val="9"/>
    </w:pPr>
    <w:rPr>
      <w:kern w:val="0"/>
      <w:sz w:val="32"/>
      <w:szCs w:val="32"/>
    </w:rPr>
  </w:style>
  <w:style w:type="paragraph" w:styleId="TOC1">
    <w:name w:val="toc 1"/>
    <w:basedOn w:val="Normal"/>
    <w:next w:val="Normal"/>
    <w:autoRedefine/>
    <w:pPr>
      <w:spacing w:before="0" w:after="100"/>
    </w:pPr>
    <w:rPr/>
  </w:style>
  <w:style w:type="paragraph" w:styleId="TOC2">
    <w:name w:val="toc 2"/>
    <w:basedOn w:val="Normal"/>
    <w:next w:val="Normal"/>
    <w:autoRedefine/>
    <w:pPr>
      <w:spacing w:before="0" w:after="100"/>
      <w:ind w:start="240"/>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yperlink" Target="https://learn.microsoft.com/en-us/azure/storage/blobs/storage-blobs-introduction" TargetMode="External"/><Relationship Id="rId4" Type="http://schemas.openxmlformats.org/officeDocument/2006/relationships/hyperlink" Target="https://learning.oreilly.com/library/view/operating-system-concepts/9780470128725/silb_9780470128725_oeb_c10_r1.html?sso_link=yes&amp;sso_link_from=SNHU" TargetMode="Externa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321</TotalTime>
  <Application>LibreOffice/26.2.5.2$Linux_X86_64 LibreOffice_project/620$Build-2</Application>
  <AppVersion>15.0000</AppVersion>
  <Pages>5</Pages>
  <Words>719</Words>
  <Characters>4261</Characters>
  <CharactersWithSpaces>4959</CharactersWithSpaces>
  <Paragraphs>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2026-03-13T23:05:00Z</dcterms:created>
  <dc:creator>Blake Merry</dc:creator>
  <dc:description/>
  <dc:language>en-US</dc:language>
  <cp:lastModifiedBy/>
  <dcterms:modified xsi:type="dcterms:W3CDTF">2026-08-09T17:55:55Z</dcterms:modified>
  <cp:revision>73</cp:revision>
  <dc:subject/>
  <dc:title/>
</cp:coreProperties>
</file>

<file path=docProps/custom.xml><?xml version="1.0" encoding="utf-8"?>
<Properties xmlns="http://schemas.openxmlformats.org/officeDocument/2006/custom-properties" xmlns:vt="http://schemas.openxmlformats.org/officeDocument/2006/docPropsVTypes"/>
</file>