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EF9" w:rsidRPr="00344FBE" w:rsidRDefault="004963B2" w:rsidP="009C1EF9">
      <w:pPr>
        <w:spacing w:before="240" w:line="276" w:lineRule="auto"/>
        <w:rPr>
          <w:b/>
          <w:lang w:val="es-PE"/>
        </w:rPr>
      </w:pPr>
      <w:r>
        <w:rPr>
          <w:b/>
          <w:lang w:val="es-PE"/>
        </w:rPr>
        <w:t>XXX</w:t>
      </w:r>
      <w:r w:rsidR="009C1EF9" w:rsidRPr="00344FBE">
        <w:rPr>
          <w:b/>
          <w:lang w:val="es-PE"/>
        </w:rPr>
        <w:t>. Indicadores y fuentes de información</w:t>
      </w:r>
    </w:p>
    <w:p w:rsidR="009C1EF9" w:rsidRPr="00344FBE" w:rsidRDefault="009C1EF9" w:rsidP="00FE469C">
      <w:pPr>
        <w:spacing w:before="240" w:line="276" w:lineRule="auto"/>
        <w:jc w:val="both"/>
        <w:rPr>
          <w:lang w:val="es-PE"/>
        </w:rPr>
      </w:pPr>
      <w:r w:rsidRPr="00344FBE">
        <w:rPr>
          <w:lang w:val="es-PE"/>
        </w:rPr>
        <w:t xml:space="preserve">Esta sección presenta la descripción de los indicadores </w:t>
      </w:r>
      <w:r w:rsidR="00FE469C" w:rsidRPr="00344FBE">
        <w:rPr>
          <w:lang w:val="es-PE"/>
        </w:rPr>
        <w:t>que caracterizan l</w:t>
      </w:r>
      <w:r w:rsidRPr="00344FBE">
        <w:rPr>
          <w:lang w:val="es-PE"/>
        </w:rPr>
        <w:t>a situación de los adolescentes en Perú y las fuentes de información</w:t>
      </w:r>
      <w:r w:rsidR="00FE469C" w:rsidRPr="00344FBE">
        <w:rPr>
          <w:lang w:val="es-PE"/>
        </w:rPr>
        <w:t xml:space="preserve"> propuestas para su cálculo y seguimiento. Las principales fuentes de información son encuestas nacionales, registros civiles y bases administrativas de entidades públicas.</w:t>
      </w:r>
      <w:r w:rsidRPr="00344FBE">
        <w:rPr>
          <w:lang w:val="es-PE"/>
        </w:rPr>
        <w:t xml:space="preserve"> </w:t>
      </w:r>
      <w:r w:rsidR="00FE469C" w:rsidRPr="00344FBE">
        <w:rPr>
          <w:lang w:val="es-PE"/>
        </w:rPr>
        <w:t xml:space="preserve">La sección se organiza en torno a las categorías de indicadores: (1) Salud y bienestar, (2) Educación y aprendizaje, (3) Protección, (4) Transición al mercado laboral y (5) Participación. </w:t>
      </w:r>
    </w:p>
    <w:p w:rsidR="003379C8" w:rsidRPr="00344FBE" w:rsidRDefault="00C0291A" w:rsidP="00B03CB0">
      <w:pPr>
        <w:pStyle w:val="Prrafodelista"/>
        <w:numPr>
          <w:ilvl w:val="0"/>
          <w:numId w:val="2"/>
        </w:numPr>
        <w:spacing w:before="240" w:line="276" w:lineRule="auto"/>
        <w:rPr>
          <w:b/>
          <w:lang w:val="es-PE"/>
        </w:rPr>
      </w:pPr>
      <w:r w:rsidRPr="00344FBE">
        <w:rPr>
          <w:b/>
          <w:lang w:val="es-PE"/>
        </w:rPr>
        <w:t>Salud</w:t>
      </w:r>
      <w:r w:rsidR="00FE469C" w:rsidRPr="00344FBE">
        <w:rPr>
          <w:b/>
          <w:lang w:val="es-PE"/>
        </w:rPr>
        <w:t xml:space="preserve"> y bienestar</w:t>
      </w:r>
    </w:p>
    <w:p w:rsidR="006B1491" w:rsidRPr="00344FBE" w:rsidRDefault="00C0291A" w:rsidP="00B03CB0">
      <w:pPr>
        <w:pStyle w:val="Prrafodelista"/>
        <w:numPr>
          <w:ilvl w:val="1"/>
          <w:numId w:val="2"/>
        </w:numPr>
        <w:spacing w:before="240" w:line="276" w:lineRule="auto"/>
        <w:rPr>
          <w:b/>
          <w:lang w:val="es-PE"/>
        </w:rPr>
      </w:pPr>
      <w:r w:rsidRPr="00344FBE">
        <w:rPr>
          <w:b/>
          <w:lang w:val="es-PE"/>
        </w:rPr>
        <w:t>Tasa de mortalidad</w:t>
      </w:r>
    </w:p>
    <w:p w:rsidR="009C6D2A" w:rsidRPr="00344FBE" w:rsidRDefault="009C6D2A" w:rsidP="007939A6">
      <w:pPr>
        <w:spacing w:before="240" w:line="276" w:lineRule="auto"/>
        <w:jc w:val="both"/>
        <w:rPr>
          <w:lang w:val="es-PE"/>
        </w:rPr>
      </w:pPr>
      <w:r w:rsidRPr="00344FBE">
        <w:rPr>
          <w:lang w:val="es-PE"/>
        </w:rPr>
        <w:t>La tasa de mortalidad se define como el número de defunciones</w:t>
      </w:r>
      <w:r w:rsidR="00951AEA" w:rsidRPr="00344FBE">
        <w:rPr>
          <w:lang w:val="es-PE"/>
        </w:rPr>
        <w:t xml:space="preserve"> al año</w:t>
      </w:r>
      <w:r w:rsidRPr="00344FBE">
        <w:rPr>
          <w:lang w:val="es-PE"/>
        </w:rPr>
        <w:t xml:space="preserve"> en el grupo de edad </w:t>
      </w:r>
      <w:r w:rsidR="00951AEA" w:rsidRPr="00344FBE">
        <w:rPr>
          <w:lang w:val="es-PE"/>
        </w:rPr>
        <w:t>considerado como proporción de la población de</w:t>
      </w:r>
      <w:r w:rsidRPr="00344FBE">
        <w:rPr>
          <w:lang w:val="es-PE"/>
        </w:rPr>
        <w:t xml:space="preserve"> ese mismo grupo. </w:t>
      </w:r>
    </w:p>
    <w:p w:rsidR="009D7042" w:rsidRPr="00344FBE" w:rsidRDefault="009D7042" w:rsidP="009D7042">
      <w:pPr>
        <w:spacing w:before="240" w:line="276" w:lineRule="auto"/>
        <w:rPr>
          <w:b/>
          <w:lang w:val="es-PE"/>
        </w:rPr>
      </w:pPr>
      <w:r w:rsidRPr="00344FBE">
        <w:rPr>
          <w:b/>
          <w:lang w:val="es-PE"/>
        </w:rPr>
        <w:t>Fuente</w:t>
      </w:r>
      <w:r w:rsidR="00816725" w:rsidRPr="00344FBE">
        <w:rPr>
          <w:b/>
          <w:lang w:val="es-PE"/>
        </w:rPr>
        <w:t xml:space="preserve"> de información</w:t>
      </w:r>
    </w:p>
    <w:p w:rsidR="005F5628" w:rsidRPr="00344FBE" w:rsidRDefault="005F5628" w:rsidP="002413F1">
      <w:pPr>
        <w:spacing w:before="240" w:line="276" w:lineRule="auto"/>
        <w:jc w:val="both"/>
        <w:rPr>
          <w:lang w:val="es-PE"/>
        </w:rPr>
      </w:pPr>
      <w:r w:rsidRPr="00344FBE">
        <w:rPr>
          <w:lang w:val="es-PE"/>
        </w:rPr>
        <w:t>El</w:t>
      </w:r>
      <w:r w:rsidR="002413F1" w:rsidRPr="00344FBE">
        <w:rPr>
          <w:lang w:val="es-PE"/>
        </w:rPr>
        <w:t xml:space="preserve"> Registro Nacional de Identificación y Estado Civil (RENIEC)</w:t>
      </w:r>
      <w:r w:rsidRPr="00344FBE">
        <w:rPr>
          <w:lang w:val="es-PE"/>
        </w:rPr>
        <w:t xml:space="preserve"> lleva el registro de defunciones y</w:t>
      </w:r>
      <w:r w:rsidR="002413F1" w:rsidRPr="00344FBE">
        <w:rPr>
          <w:lang w:val="es-PE"/>
        </w:rPr>
        <w:t xml:space="preserve"> </w:t>
      </w:r>
      <w:r w:rsidRPr="00344FBE">
        <w:rPr>
          <w:lang w:val="es-PE"/>
        </w:rPr>
        <w:t>provee la información a la Organización Mundial de Salud</w:t>
      </w:r>
      <w:r w:rsidR="009C6D2A" w:rsidRPr="00344FBE">
        <w:rPr>
          <w:lang w:val="es-PE"/>
        </w:rPr>
        <w:t xml:space="preserve"> (OMS)</w:t>
      </w:r>
      <w:r w:rsidR="00951AEA" w:rsidRPr="00344FBE">
        <w:rPr>
          <w:lang w:val="es-PE"/>
        </w:rPr>
        <w:t>, junto con datos de la población</w:t>
      </w:r>
      <w:r w:rsidR="002413F1" w:rsidRPr="00344FBE">
        <w:rPr>
          <w:lang w:val="es-PE"/>
        </w:rPr>
        <w:t xml:space="preserve">. </w:t>
      </w:r>
      <w:r w:rsidRPr="00344FBE">
        <w:rPr>
          <w:lang w:val="es-PE"/>
        </w:rPr>
        <w:t xml:space="preserve">La base de datos de mortalidad de la OMS presenta el número de defunciones agregadas por año, país, sexo y grupos de edad. </w:t>
      </w:r>
    </w:p>
    <w:tbl>
      <w:tblPr>
        <w:tblStyle w:val="Tablaconcuadrcula"/>
        <w:tblW w:w="9067" w:type="dxa"/>
        <w:tblLook w:val="04A0" w:firstRow="1" w:lastRow="0" w:firstColumn="1" w:lastColumn="0" w:noHBand="0" w:noVBand="1"/>
      </w:tblPr>
      <w:tblGrid>
        <w:gridCol w:w="866"/>
        <w:gridCol w:w="1510"/>
        <w:gridCol w:w="2870"/>
        <w:gridCol w:w="1472"/>
        <w:gridCol w:w="2349"/>
      </w:tblGrid>
      <w:tr w:rsidR="002413F1" w:rsidRPr="00344FBE" w:rsidTr="008F61C6">
        <w:tc>
          <w:tcPr>
            <w:tcW w:w="851" w:type="dxa"/>
            <w:vAlign w:val="center"/>
          </w:tcPr>
          <w:p w:rsidR="002413F1" w:rsidRPr="00344FBE" w:rsidRDefault="002413F1" w:rsidP="008F61C6">
            <w:pPr>
              <w:spacing w:line="276" w:lineRule="auto"/>
              <w:jc w:val="center"/>
              <w:rPr>
                <w:b/>
                <w:lang w:val="es-PE"/>
              </w:rPr>
            </w:pPr>
            <w:r w:rsidRPr="00344FBE">
              <w:rPr>
                <w:b/>
                <w:lang w:val="es-PE"/>
              </w:rPr>
              <w:t>Fuente</w:t>
            </w:r>
          </w:p>
        </w:tc>
        <w:tc>
          <w:tcPr>
            <w:tcW w:w="1510" w:type="dxa"/>
            <w:vAlign w:val="center"/>
          </w:tcPr>
          <w:p w:rsidR="002413F1" w:rsidRPr="00344FBE" w:rsidRDefault="002413F1" w:rsidP="00D70D38">
            <w:pPr>
              <w:spacing w:line="276" w:lineRule="auto"/>
              <w:jc w:val="center"/>
              <w:rPr>
                <w:b/>
                <w:lang w:val="es-PE"/>
              </w:rPr>
            </w:pPr>
            <w:r w:rsidRPr="00344FBE">
              <w:rPr>
                <w:b/>
                <w:lang w:val="es-PE"/>
              </w:rPr>
              <w:t xml:space="preserve">Frecuencia / disponibilidad </w:t>
            </w:r>
          </w:p>
        </w:tc>
        <w:tc>
          <w:tcPr>
            <w:tcW w:w="2879" w:type="dxa"/>
            <w:vAlign w:val="center"/>
          </w:tcPr>
          <w:p w:rsidR="002413F1" w:rsidRPr="00344FBE" w:rsidRDefault="002413F1" w:rsidP="008F61C6">
            <w:pPr>
              <w:spacing w:line="276" w:lineRule="auto"/>
              <w:jc w:val="center"/>
              <w:rPr>
                <w:b/>
                <w:lang w:val="es-PE"/>
              </w:rPr>
            </w:pPr>
            <w:r w:rsidRPr="00344FBE">
              <w:rPr>
                <w:b/>
                <w:lang w:val="es-PE"/>
              </w:rPr>
              <w:t>Variables</w:t>
            </w:r>
          </w:p>
        </w:tc>
        <w:tc>
          <w:tcPr>
            <w:tcW w:w="1474" w:type="dxa"/>
            <w:vAlign w:val="center"/>
          </w:tcPr>
          <w:p w:rsidR="002413F1" w:rsidRPr="00344FBE" w:rsidRDefault="002413F1" w:rsidP="008F61C6">
            <w:pPr>
              <w:spacing w:line="276" w:lineRule="auto"/>
              <w:jc w:val="center"/>
              <w:rPr>
                <w:b/>
                <w:lang w:val="es-PE"/>
              </w:rPr>
            </w:pPr>
            <w:r w:rsidRPr="00344FBE">
              <w:rPr>
                <w:b/>
                <w:lang w:val="es-PE"/>
              </w:rPr>
              <w:t>Cohorte relevante</w:t>
            </w:r>
          </w:p>
        </w:tc>
        <w:tc>
          <w:tcPr>
            <w:tcW w:w="2353" w:type="dxa"/>
            <w:vAlign w:val="center"/>
          </w:tcPr>
          <w:p w:rsidR="002413F1" w:rsidRPr="00344FBE" w:rsidRDefault="002413F1" w:rsidP="008F61C6">
            <w:pPr>
              <w:spacing w:line="276" w:lineRule="auto"/>
              <w:jc w:val="center"/>
              <w:rPr>
                <w:b/>
                <w:lang w:val="es-PE"/>
              </w:rPr>
            </w:pPr>
            <w:r w:rsidRPr="00344FBE">
              <w:rPr>
                <w:b/>
                <w:lang w:val="es-PE"/>
              </w:rPr>
              <w:t>Desagregación</w:t>
            </w:r>
          </w:p>
        </w:tc>
      </w:tr>
      <w:tr w:rsidR="002413F1" w:rsidRPr="00344FBE" w:rsidTr="008F61C6">
        <w:tc>
          <w:tcPr>
            <w:tcW w:w="851" w:type="dxa"/>
            <w:vAlign w:val="center"/>
          </w:tcPr>
          <w:p w:rsidR="002413F1" w:rsidRPr="00344FBE" w:rsidRDefault="002413F1" w:rsidP="008F61C6">
            <w:pPr>
              <w:spacing w:line="276" w:lineRule="auto"/>
              <w:rPr>
                <w:lang w:val="es-PE"/>
              </w:rPr>
            </w:pPr>
            <w:r w:rsidRPr="00344FBE">
              <w:rPr>
                <w:lang w:val="es-PE"/>
              </w:rPr>
              <w:t>OMS/</w:t>
            </w:r>
          </w:p>
          <w:p w:rsidR="002413F1" w:rsidRPr="00344FBE" w:rsidRDefault="002413F1" w:rsidP="008F61C6">
            <w:pPr>
              <w:spacing w:line="276" w:lineRule="auto"/>
              <w:rPr>
                <w:lang w:val="es-PE"/>
              </w:rPr>
            </w:pPr>
            <w:r w:rsidRPr="00344FBE">
              <w:rPr>
                <w:lang w:val="es-PE"/>
              </w:rPr>
              <w:t>RENIEC</w:t>
            </w:r>
          </w:p>
        </w:tc>
        <w:tc>
          <w:tcPr>
            <w:tcW w:w="1510" w:type="dxa"/>
            <w:vAlign w:val="center"/>
          </w:tcPr>
          <w:p w:rsidR="002413F1" w:rsidRPr="00344FBE" w:rsidRDefault="002413F1" w:rsidP="008F61C6">
            <w:pPr>
              <w:spacing w:line="276" w:lineRule="auto"/>
              <w:rPr>
                <w:lang w:val="es-PE"/>
              </w:rPr>
            </w:pPr>
            <w:r w:rsidRPr="00344FBE">
              <w:rPr>
                <w:lang w:val="es-PE"/>
              </w:rPr>
              <w:t>Anual</w:t>
            </w:r>
          </w:p>
          <w:p w:rsidR="002413F1" w:rsidRPr="00344FBE" w:rsidRDefault="009C6D2A" w:rsidP="008F61C6">
            <w:pPr>
              <w:spacing w:line="276" w:lineRule="auto"/>
              <w:rPr>
                <w:lang w:val="es-PE"/>
              </w:rPr>
            </w:pPr>
            <w:r w:rsidRPr="00344FBE">
              <w:rPr>
                <w:lang w:val="es-PE"/>
              </w:rPr>
              <w:t>1980-2015</w:t>
            </w:r>
          </w:p>
        </w:tc>
        <w:tc>
          <w:tcPr>
            <w:tcW w:w="2879" w:type="dxa"/>
            <w:vAlign w:val="center"/>
          </w:tcPr>
          <w:p w:rsidR="002413F1" w:rsidRPr="00344FBE" w:rsidRDefault="009C6D2A" w:rsidP="008F61C6">
            <w:pPr>
              <w:spacing w:line="276" w:lineRule="auto"/>
              <w:rPr>
                <w:lang w:val="es-PE"/>
              </w:rPr>
            </w:pPr>
            <w:r w:rsidRPr="00344FBE">
              <w:rPr>
                <w:lang w:val="es-PE"/>
              </w:rPr>
              <w:t>Número de defunciones dentro del grupo de edad registradas al año.</w:t>
            </w:r>
          </w:p>
          <w:p w:rsidR="009C6D2A" w:rsidRPr="00344FBE" w:rsidRDefault="009C6D2A" w:rsidP="008F61C6">
            <w:pPr>
              <w:spacing w:line="276" w:lineRule="auto"/>
              <w:rPr>
                <w:lang w:val="es-PE"/>
              </w:rPr>
            </w:pPr>
            <w:r w:rsidRPr="00344FBE">
              <w:rPr>
                <w:lang w:val="es-PE"/>
              </w:rPr>
              <w:t>Población dentro del grupo de edad.</w:t>
            </w:r>
          </w:p>
        </w:tc>
        <w:tc>
          <w:tcPr>
            <w:tcW w:w="1474" w:type="dxa"/>
            <w:vAlign w:val="center"/>
          </w:tcPr>
          <w:p w:rsidR="002413F1" w:rsidRPr="00344FBE" w:rsidRDefault="009C6D2A" w:rsidP="009C6D2A">
            <w:pPr>
              <w:spacing w:line="276" w:lineRule="auto"/>
              <w:rPr>
                <w:lang w:val="es-PE"/>
              </w:rPr>
            </w:pPr>
            <w:r w:rsidRPr="00344FBE">
              <w:rPr>
                <w:lang w:val="es-PE"/>
              </w:rPr>
              <w:t>Por grupos de edad: 10-14, 15-19</w:t>
            </w:r>
          </w:p>
        </w:tc>
        <w:tc>
          <w:tcPr>
            <w:tcW w:w="2353" w:type="dxa"/>
            <w:vAlign w:val="center"/>
          </w:tcPr>
          <w:p w:rsidR="002413F1" w:rsidRPr="00344FBE" w:rsidRDefault="002413F1" w:rsidP="008F61C6">
            <w:pPr>
              <w:spacing w:line="276" w:lineRule="auto"/>
              <w:rPr>
                <w:lang w:val="es-PE"/>
              </w:rPr>
            </w:pPr>
            <w:r w:rsidRPr="00344FBE">
              <w:rPr>
                <w:lang w:val="es-PE"/>
              </w:rPr>
              <w:t>Año, sexo, grupo de edad</w:t>
            </w:r>
          </w:p>
        </w:tc>
      </w:tr>
    </w:tbl>
    <w:p w:rsidR="00951AEA" w:rsidRPr="00344FBE" w:rsidRDefault="00951AEA" w:rsidP="00951AEA">
      <w:pPr>
        <w:spacing w:before="240" w:line="276" w:lineRule="auto"/>
        <w:rPr>
          <w:b/>
          <w:lang w:val="es-PE"/>
        </w:rPr>
      </w:pPr>
      <w:r w:rsidRPr="00344FBE">
        <w:rPr>
          <w:b/>
          <w:lang w:val="es-PE"/>
        </w:rPr>
        <w:t>Limitaciones y comentarios</w:t>
      </w:r>
    </w:p>
    <w:p w:rsidR="00951AEA" w:rsidRPr="00344FBE" w:rsidRDefault="00951AEA" w:rsidP="00951AEA">
      <w:pPr>
        <w:spacing w:before="240" w:line="276" w:lineRule="auto"/>
        <w:rPr>
          <w:lang w:val="es-PE"/>
        </w:rPr>
      </w:pPr>
      <w:r w:rsidRPr="00344FBE">
        <w:rPr>
          <w:lang w:val="es-PE"/>
        </w:rPr>
        <w:t>El cálculo de la tasa mortalidad depende de la cobertura las defunciones en el registro civil.</w:t>
      </w:r>
    </w:p>
    <w:p w:rsidR="006B1491" w:rsidRPr="00344FBE" w:rsidRDefault="00D70D38" w:rsidP="003379C8">
      <w:pPr>
        <w:pStyle w:val="Prrafodelista"/>
        <w:numPr>
          <w:ilvl w:val="1"/>
          <w:numId w:val="2"/>
        </w:numPr>
        <w:spacing w:before="240" w:line="276" w:lineRule="auto"/>
        <w:rPr>
          <w:b/>
          <w:lang w:val="es-PE"/>
        </w:rPr>
      </w:pPr>
      <w:r w:rsidRPr="00344FBE">
        <w:rPr>
          <w:b/>
          <w:lang w:val="es-PE"/>
        </w:rPr>
        <w:t>Tasa de mortalidad por suicidios</w:t>
      </w:r>
    </w:p>
    <w:p w:rsidR="00D70D38" w:rsidRPr="00344FBE" w:rsidRDefault="00D70D38" w:rsidP="00FA2618">
      <w:pPr>
        <w:spacing w:before="240" w:line="276" w:lineRule="auto"/>
        <w:jc w:val="both"/>
        <w:rPr>
          <w:lang w:val="es-PE"/>
        </w:rPr>
      </w:pPr>
      <w:r w:rsidRPr="00344FBE">
        <w:rPr>
          <w:lang w:val="es-PE"/>
        </w:rPr>
        <w:t xml:space="preserve">La tasa de mortalidad por suicidios mide el número de defunciones por suicidio </w:t>
      </w:r>
      <w:r w:rsidR="00951AEA" w:rsidRPr="00344FBE">
        <w:rPr>
          <w:lang w:val="es-PE"/>
        </w:rPr>
        <w:t xml:space="preserve">al año </w:t>
      </w:r>
      <w:r w:rsidRPr="00344FBE">
        <w:rPr>
          <w:lang w:val="es-PE"/>
        </w:rPr>
        <w:t>en el grupo de edad</w:t>
      </w:r>
      <w:r w:rsidR="00951AEA" w:rsidRPr="00344FBE">
        <w:rPr>
          <w:lang w:val="es-PE"/>
        </w:rPr>
        <w:t xml:space="preserve"> considerado</w:t>
      </w:r>
      <w:r w:rsidRPr="00344FBE">
        <w:rPr>
          <w:lang w:val="es-PE"/>
        </w:rPr>
        <w:t>,</w:t>
      </w:r>
      <w:r w:rsidR="00951AEA" w:rsidRPr="00344FBE">
        <w:rPr>
          <w:lang w:val="es-PE"/>
        </w:rPr>
        <w:t xml:space="preserve"> como proporción de la población de</w:t>
      </w:r>
      <w:r w:rsidRPr="00344FBE">
        <w:rPr>
          <w:lang w:val="es-PE"/>
        </w:rPr>
        <w:t xml:space="preserve"> ese mismo grupo. </w:t>
      </w:r>
    </w:p>
    <w:p w:rsidR="00D70D38" w:rsidRPr="00344FBE" w:rsidRDefault="00D70D38" w:rsidP="00FA2618">
      <w:pPr>
        <w:spacing w:before="240" w:line="276" w:lineRule="auto"/>
        <w:jc w:val="both"/>
        <w:rPr>
          <w:b/>
          <w:lang w:val="es-PE"/>
        </w:rPr>
      </w:pPr>
      <w:r w:rsidRPr="00344FBE">
        <w:rPr>
          <w:b/>
          <w:lang w:val="es-PE"/>
        </w:rPr>
        <w:t>Fuente</w:t>
      </w:r>
      <w:r w:rsidR="00816725" w:rsidRPr="00344FBE">
        <w:rPr>
          <w:b/>
          <w:lang w:val="es-PE"/>
        </w:rPr>
        <w:t xml:space="preserve"> de información</w:t>
      </w:r>
    </w:p>
    <w:p w:rsidR="00D70D38" w:rsidRPr="00344FBE" w:rsidRDefault="00D70D38" w:rsidP="00FA2618">
      <w:pPr>
        <w:spacing w:before="240" w:line="276" w:lineRule="auto"/>
        <w:jc w:val="both"/>
        <w:rPr>
          <w:lang w:val="es-PE"/>
        </w:rPr>
      </w:pPr>
      <w:r w:rsidRPr="00344FBE">
        <w:rPr>
          <w:lang w:val="es-PE"/>
        </w:rPr>
        <w:t xml:space="preserve">La base de datos de mortalidad de la Organización Mundial de Salud contiene datos sobre el número de muertes y población. Cuando ocurre una defunción, el evento se registra en el Registro Nacional de Identificación y Estado Civil con información sobre la causa de muerto. La OMS verifica que los </w:t>
      </w:r>
      <w:r w:rsidRPr="00344FBE">
        <w:rPr>
          <w:lang w:val="es-PE"/>
        </w:rPr>
        <w:lastRenderedPageBreak/>
        <w:t xml:space="preserve">datos estén </w:t>
      </w:r>
      <w:r w:rsidR="00951AEA" w:rsidRPr="00344FBE">
        <w:rPr>
          <w:lang w:val="es-PE"/>
        </w:rPr>
        <w:t>clasificados</w:t>
      </w:r>
      <w:r w:rsidR="00CC229A" w:rsidRPr="00344FBE">
        <w:rPr>
          <w:lang w:val="es-PE"/>
        </w:rPr>
        <w:t xml:space="preserve"> con los códigos oficiales ICD (International </w:t>
      </w:r>
      <w:proofErr w:type="spellStart"/>
      <w:r w:rsidR="00CC229A" w:rsidRPr="00344FBE">
        <w:rPr>
          <w:lang w:val="es-PE"/>
        </w:rPr>
        <w:t>Classification</w:t>
      </w:r>
      <w:proofErr w:type="spellEnd"/>
      <w:r w:rsidR="00CC229A" w:rsidRPr="00344FBE">
        <w:rPr>
          <w:lang w:val="es-PE"/>
        </w:rPr>
        <w:t xml:space="preserve"> of </w:t>
      </w:r>
      <w:proofErr w:type="spellStart"/>
      <w:r w:rsidR="00CC229A" w:rsidRPr="00344FBE">
        <w:rPr>
          <w:lang w:val="es-PE"/>
        </w:rPr>
        <w:t>Diseases</w:t>
      </w:r>
      <w:proofErr w:type="spellEnd"/>
      <w:r w:rsidR="00CC229A" w:rsidRPr="00344FBE">
        <w:rPr>
          <w:lang w:val="es-PE"/>
        </w:rPr>
        <w:t xml:space="preserve">) que estandariza </w:t>
      </w:r>
      <w:r w:rsidR="00951AEA" w:rsidRPr="00344FBE">
        <w:rPr>
          <w:lang w:val="es-PE"/>
        </w:rPr>
        <w:t xml:space="preserve">la codificación de </w:t>
      </w:r>
      <w:r w:rsidR="00CC229A" w:rsidRPr="00344FBE">
        <w:rPr>
          <w:lang w:val="es-PE"/>
        </w:rPr>
        <w:t xml:space="preserve">las causas de muerte. </w:t>
      </w:r>
    </w:p>
    <w:tbl>
      <w:tblPr>
        <w:tblStyle w:val="Tablaconcuadrcula"/>
        <w:tblW w:w="9067" w:type="dxa"/>
        <w:tblLook w:val="04A0" w:firstRow="1" w:lastRow="0" w:firstColumn="1" w:lastColumn="0" w:noHBand="0" w:noVBand="1"/>
      </w:tblPr>
      <w:tblGrid>
        <w:gridCol w:w="866"/>
        <w:gridCol w:w="1510"/>
        <w:gridCol w:w="2870"/>
        <w:gridCol w:w="1472"/>
        <w:gridCol w:w="2349"/>
      </w:tblGrid>
      <w:tr w:rsidR="00CC229A" w:rsidRPr="00344FBE" w:rsidTr="008F61C6">
        <w:tc>
          <w:tcPr>
            <w:tcW w:w="851" w:type="dxa"/>
            <w:vAlign w:val="center"/>
          </w:tcPr>
          <w:p w:rsidR="00CC229A" w:rsidRPr="00344FBE" w:rsidRDefault="00CC229A" w:rsidP="008F61C6">
            <w:pPr>
              <w:spacing w:line="276" w:lineRule="auto"/>
              <w:jc w:val="center"/>
              <w:rPr>
                <w:b/>
                <w:lang w:val="es-PE"/>
              </w:rPr>
            </w:pPr>
            <w:r w:rsidRPr="00344FBE">
              <w:rPr>
                <w:b/>
                <w:lang w:val="es-PE"/>
              </w:rPr>
              <w:t>Fuente</w:t>
            </w:r>
          </w:p>
        </w:tc>
        <w:tc>
          <w:tcPr>
            <w:tcW w:w="1510" w:type="dxa"/>
            <w:vAlign w:val="center"/>
          </w:tcPr>
          <w:p w:rsidR="00CC229A" w:rsidRPr="00344FBE" w:rsidRDefault="00CC229A" w:rsidP="008F61C6">
            <w:pPr>
              <w:spacing w:line="276" w:lineRule="auto"/>
              <w:jc w:val="center"/>
              <w:rPr>
                <w:b/>
                <w:lang w:val="es-PE"/>
              </w:rPr>
            </w:pPr>
            <w:r w:rsidRPr="00344FBE">
              <w:rPr>
                <w:b/>
                <w:lang w:val="es-PE"/>
              </w:rPr>
              <w:t xml:space="preserve">Frecuencia / disponibilidad </w:t>
            </w:r>
          </w:p>
        </w:tc>
        <w:tc>
          <w:tcPr>
            <w:tcW w:w="2879" w:type="dxa"/>
            <w:vAlign w:val="center"/>
          </w:tcPr>
          <w:p w:rsidR="00CC229A" w:rsidRPr="00344FBE" w:rsidRDefault="00CC229A" w:rsidP="008F61C6">
            <w:pPr>
              <w:spacing w:line="276" w:lineRule="auto"/>
              <w:jc w:val="center"/>
              <w:rPr>
                <w:b/>
                <w:lang w:val="es-PE"/>
              </w:rPr>
            </w:pPr>
            <w:r w:rsidRPr="00344FBE">
              <w:rPr>
                <w:b/>
                <w:lang w:val="es-PE"/>
              </w:rPr>
              <w:t>Variables</w:t>
            </w:r>
          </w:p>
        </w:tc>
        <w:tc>
          <w:tcPr>
            <w:tcW w:w="1474" w:type="dxa"/>
            <w:vAlign w:val="center"/>
          </w:tcPr>
          <w:p w:rsidR="00CC229A" w:rsidRPr="00344FBE" w:rsidRDefault="00CC229A" w:rsidP="008F61C6">
            <w:pPr>
              <w:spacing w:line="276" w:lineRule="auto"/>
              <w:jc w:val="center"/>
              <w:rPr>
                <w:b/>
                <w:lang w:val="es-PE"/>
              </w:rPr>
            </w:pPr>
            <w:r w:rsidRPr="00344FBE">
              <w:rPr>
                <w:b/>
                <w:lang w:val="es-PE"/>
              </w:rPr>
              <w:t>Cohorte relevante</w:t>
            </w:r>
          </w:p>
        </w:tc>
        <w:tc>
          <w:tcPr>
            <w:tcW w:w="2353" w:type="dxa"/>
            <w:vAlign w:val="center"/>
          </w:tcPr>
          <w:p w:rsidR="00CC229A" w:rsidRPr="00344FBE" w:rsidRDefault="00CC229A" w:rsidP="008F61C6">
            <w:pPr>
              <w:spacing w:line="276" w:lineRule="auto"/>
              <w:jc w:val="center"/>
              <w:rPr>
                <w:b/>
                <w:lang w:val="es-PE"/>
              </w:rPr>
            </w:pPr>
            <w:r w:rsidRPr="00344FBE">
              <w:rPr>
                <w:b/>
                <w:lang w:val="es-PE"/>
              </w:rPr>
              <w:t>Desagregación</w:t>
            </w:r>
          </w:p>
        </w:tc>
      </w:tr>
      <w:tr w:rsidR="00CC229A" w:rsidRPr="00344FBE" w:rsidTr="008F61C6">
        <w:tc>
          <w:tcPr>
            <w:tcW w:w="851" w:type="dxa"/>
            <w:vAlign w:val="center"/>
          </w:tcPr>
          <w:p w:rsidR="00CC229A" w:rsidRPr="00344FBE" w:rsidRDefault="00CC229A" w:rsidP="008F61C6">
            <w:pPr>
              <w:spacing w:line="276" w:lineRule="auto"/>
              <w:rPr>
                <w:lang w:val="es-PE"/>
              </w:rPr>
            </w:pPr>
            <w:r w:rsidRPr="00344FBE">
              <w:rPr>
                <w:lang w:val="es-PE"/>
              </w:rPr>
              <w:t>OMS/</w:t>
            </w:r>
          </w:p>
          <w:p w:rsidR="00CC229A" w:rsidRPr="00344FBE" w:rsidRDefault="00CC229A" w:rsidP="008F61C6">
            <w:pPr>
              <w:spacing w:line="276" w:lineRule="auto"/>
              <w:rPr>
                <w:lang w:val="es-PE"/>
              </w:rPr>
            </w:pPr>
            <w:r w:rsidRPr="00344FBE">
              <w:rPr>
                <w:lang w:val="es-PE"/>
              </w:rPr>
              <w:t>RENIEC</w:t>
            </w:r>
          </w:p>
        </w:tc>
        <w:tc>
          <w:tcPr>
            <w:tcW w:w="1510" w:type="dxa"/>
            <w:vAlign w:val="center"/>
          </w:tcPr>
          <w:p w:rsidR="00CC229A" w:rsidRPr="00344FBE" w:rsidRDefault="00CC229A" w:rsidP="008F61C6">
            <w:pPr>
              <w:spacing w:line="276" w:lineRule="auto"/>
              <w:rPr>
                <w:lang w:val="es-PE"/>
              </w:rPr>
            </w:pPr>
            <w:r w:rsidRPr="00344FBE">
              <w:rPr>
                <w:lang w:val="es-PE"/>
              </w:rPr>
              <w:t>Anual</w:t>
            </w:r>
          </w:p>
          <w:p w:rsidR="00CC229A" w:rsidRPr="00344FBE" w:rsidRDefault="00CC229A" w:rsidP="008F61C6">
            <w:pPr>
              <w:spacing w:line="276" w:lineRule="auto"/>
              <w:rPr>
                <w:lang w:val="es-PE"/>
              </w:rPr>
            </w:pPr>
            <w:r w:rsidRPr="00344FBE">
              <w:rPr>
                <w:lang w:val="es-PE"/>
              </w:rPr>
              <w:t>1980-2015</w:t>
            </w:r>
          </w:p>
        </w:tc>
        <w:tc>
          <w:tcPr>
            <w:tcW w:w="2879" w:type="dxa"/>
            <w:vAlign w:val="center"/>
          </w:tcPr>
          <w:p w:rsidR="00CC229A" w:rsidRPr="00344FBE" w:rsidRDefault="00CC229A" w:rsidP="008F61C6">
            <w:pPr>
              <w:spacing w:line="276" w:lineRule="auto"/>
              <w:rPr>
                <w:lang w:val="es-PE"/>
              </w:rPr>
            </w:pPr>
            <w:r w:rsidRPr="00344FBE">
              <w:rPr>
                <w:lang w:val="es-PE"/>
              </w:rPr>
              <w:t>Número de defunciones por suicidio dentro del grupo de edad registradas al año.</w:t>
            </w:r>
          </w:p>
          <w:p w:rsidR="00CC229A" w:rsidRPr="00344FBE" w:rsidRDefault="00CC229A" w:rsidP="008F61C6">
            <w:pPr>
              <w:spacing w:line="276" w:lineRule="auto"/>
              <w:rPr>
                <w:lang w:val="es-PE"/>
              </w:rPr>
            </w:pPr>
            <w:r w:rsidRPr="00344FBE">
              <w:rPr>
                <w:lang w:val="es-PE"/>
              </w:rPr>
              <w:t>Población dentro del grupo de edad.</w:t>
            </w:r>
          </w:p>
        </w:tc>
        <w:tc>
          <w:tcPr>
            <w:tcW w:w="1474" w:type="dxa"/>
            <w:vAlign w:val="center"/>
          </w:tcPr>
          <w:p w:rsidR="00CC229A" w:rsidRPr="00344FBE" w:rsidRDefault="00CC229A" w:rsidP="008F61C6">
            <w:pPr>
              <w:spacing w:line="276" w:lineRule="auto"/>
              <w:rPr>
                <w:lang w:val="es-PE"/>
              </w:rPr>
            </w:pPr>
            <w:r w:rsidRPr="00344FBE">
              <w:rPr>
                <w:lang w:val="es-PE"/>
              </w:rPr>
              <w:t>Por grupos de edad: 10-14, 15-19</w:t>
            </w:r>
          </w:p>
        </w:tc>
        <w:tc>
          <w:tcPr>
            <w:tcW w:w="2353" w:type="dxa"/>
            <w:vAlign w:val="center"/>
          </w:tcPr>
          <w:p w:rsidR="00CC229A" w:rsidRPr="00344FBE" w:rsidRDefault="00CC229A" w:rsidP="008F61C6">
            <w:pPr>
              <w:spacing w:line="276" w:lineRule="auto"/>
              <w:rPr>
                <w:lang w:val="es-PE"/>
              </w:rPr>
            </w:pPr>
            <w:r w:rsidRPr="00344FBE">
              <w:rPr>
                <w:lang w:val="es-PE"/>
              </w:rPr>
              <w:t>Año, sexo, grupo de edad</w:t>
            </w:r>
          </w:p>
        </w:tc>
      </w:tr>
    </w:tbl>
    <w:p w:rsidR="00CC229A" w:rsidRPr="00344FBE" w:rsidRDefault="00CC229A" w:rsidP="00FA2618">
      <w:pPr>
        <w:spacing w:before="240" w:line="276" w:lineRule="auto"/>
        <w:jc w:val="both"/>
        <w:rPr>
          <w:b/>
          <w:lang w:val="es-PE"/>
        </w:rPr>
      </w:pPr>
      <w:r w:rsidRPr="00344FBE">
        <w:rPr>
          <w:b/>
          <w:lang w:val="es-PE"/>
        </w:rPr>
        <w:t xml:space="preserve">Limitaciones y comentarios </w:t>
      </w:r>
    </w:p>
    <w:p w:rsidR="00CC229A" w:rsidRPr="00344FBE" w:rsidRDefault="00CC229A" w:rsidP="00CC229A">
      <w:pPr>
        <w:spacing w:before="240" w:line="276" w:lineRule="auto"/>
        <w:jc w:val="both"/>
        <w:rPr>
          <w:lang w:val="es-PE"/>
        </w:rPr>
      </w:pPr>
      <w:r w:rsidRPr="00344FBE">
        <w:rPr>
          <w:lang w:val="es-PE"/>
        </w:rPr>
        <w:t xml:space="preserve">El cálculo de la tasa de suicidio depende de la cobertura de las causas de defunción en el registro civil. </w:t>
      </w:r>
    </w:p>
    <w:p w:rsidR="006B1491" w:rsidRPr="00344FBE" w:rsidRDefault="00CC229A" w:rsidP="003379C8">
      <w:pPr>
        <w:pStyle w:val="Prrafodelista"/>
        <w:numPr>
          <w:ilvl w:val="1"/>
          <w:numId w:val="2"/>
        </w:numPr>
        <w:spacing w:before="240" w:line="276" w:lineRule="auto"/>
        <w:rPr>
          <w:b/>
          <w:lang w:val="es-PE"/>
        </w:rPr>
      </w:pPr>
      <w:r w:rsidRPr="00344FBE">
        <w:rPr>
          <w:b/>
          <w:lang w:val="es-PE"/>
        </w:rPr>
        <w:t>Tasa de fertilidad adolescente</w:t>
      </w:r>
    </w:p>
    <w:p w:rsidR="00DE136D" w:rsidRPr="00344FBE" w:rsidRDefault="00DE136D" w:rsidP="00AB3283">
      <w:pPr>
        <w:spacing w:before="240" w:line="276" w:lineRule="auto"/>
        <w:rPr>
          <w:lang w:val="es-PE"/>
        </w:rPr>
      </w:pPr>
      <w:r w:rsidRPr="00344FBE">
        <w:rPr>
          <w:lang w:val="es-PE"/>
        </w:rPr>
        <w:t>La tasa de natalidad adolescente mide el número de nacimientos</w:t>
      </w:r>
      <w:r w:rsidR="00D71B83" w:rsidRPr="00344FBE">
        <w:rPr>
          <w:lang w:val="es-PE"/>
        </w:rPr>
        <w:t xml:space="preserve"> entre mujeres de 15-19 años</w:t>
      </w:r>
      <w:r w:rsidRPr="00344FBE">
        <w:rPr>
          <w:lang w:val="es-PE"/>
        </w:rPr>
        <w:t xml:space="preserve"> </w:t>
      </w:r>
      <w:r w:rsidR="00D71B83" w:rsidRPr="00344FBE">
        <w:rPr>
          <w:lang w:val="es-PE"/>
        </w:rPr>
        <w:t xml:space="preserve">por cada 1,000 mujeres en la misma cohorte. </w:t>
      </w:r>
    </w:p>
    <w:p w:rsidR="00D71B83" w:rsidRPr="00344FBE" w:rsidRDefault="00D71B83" w:rsidP="00FD63FD">
      <w:pPr>
        <w:spacing w:before="240" w:line="276" w:lineRule="auto"/>
        <w:jc w:val="both"/>
        <w:rPr>
          <w:b/>
          <w:lang w:val="es-PE"/>
        </w:rPr>
      </w:pPr>
      <w:r w:rsidRPr="00344FBE">
        <w:rPr>
          <w:b/>
          <w:lang w:val="es-PE"/>
        </w:rPr>
        <w:t>Fuente</w:t>
      </w:r>
      <w:r w:rsidR="00073856" w:rsidRPr="00344FBE">
        <w:rPr>
          <w:b/>
          <w:lang w:val="es-PE"/>
        </w:rPr>
        <w:t xml:space="preserve"> de información</w:t>
      </w:r>
    </w:p>
    <w:p w:rsidR="00D71B83" w:rsidRPr="00344FBE" w:rsidRDefault="00D71B83" w:rsidP="00D71B83">
      <w:pPr>
        <w:spacing w:before="240" w:line="276" w:lineRule="auto"/>
        <w:jc w:val="both"/>
        <w:rPr>
          <w:lang w:val="es-PE"/>
        </w:rPr>
      </w:pPr>
      <w:r w:rsidRPr="00344FBE">
        <w:rPr>
          <w:lang w:val="es-PE"/>
        </w:rPr>
        <w:t>Los nacimientos entre mujeres de 15-19 años están registrados en el Sistema de Registro Certificado de Nacido Vivo</w:t>
      </w:r>
      <w:r w:rsidR="00306D91" w:rsidRPr="00344FBE">
        <w:rPr>
          <w:lang w:val="es-PE"/>
        </w:rPr>
        <w:t xml:space="preserve"> (CNV)</w:t>
      </w:r>
      <w:r w:rsidRPr="00344FBE">
        <w:rPr>
          <w:lang w:val="es-PE"/>
        </w:rPr>
        <w:t xml:space="preserve"> del Ministerio de Salud. El sistema contiene información de cada nacimiento registrado,</w:t>
      </w:r>
      <w:r w:rsidR="00951AEA" w:rsidRPr="00344FBE">
        <w:rPr>
          <w:lang w:val="es-PE"/>
        </w:rPr>
        <w:t xml:space="preserve"> como </w:t>
      </w:r>
      <w:r w:rsidRPr="00344FBE">
        <w:rPr>
          <w:lang w:val="es-PE"/>
        </w:rPr>
        <w:t>las condiciones del nacimiento, el tipo de financiamiento</w:t>
      </w:r>
      <w:r w:rsidR="00951AEA" w:rsidRPr="00344FBE">
        <w:rPr>
          <w:lang w:val="es-PE"/>
        </w:rPr>
        <w:t xml:space="preserve"> de salud</w:t>
      </w:r>
      <w:r w:rsidRPr="00344FBE">
        <w:rPr>
          <w:lang w:val="es-PE"/>
        </w:rPr>
        <w:t xml:space="preserve"> y características de la madre.</w:t>
      </w:r>
    </w:p>
    <w:p w:rsidR="00967A1A" w:rsidRPr="00344FBE" w:rsidRDefault="00D71B83" w:rsidP="00D71B83">
      <w:pPr>
        <w:spacing w:before="240" w:line="276" w:lineRule="auto"/>
        <w:jc w:val="both"/>
        <w:rPr>
          <w:lang w:val="es-PE"/>
        </w:rPr>
      </w:pPr>
      <w:r w:rsidRPr="00344FBE">
        <w:rPr>
          <w:lang w:val="es-PE"/>
        </w:rPr>
        <w:t>Una fuente alternativa de información es la Encuesta Demográfica y de Salud Familiar. El módulo sobre reproducción contiene</w:t>
      </w:r>
      <w:r w:rsidR="0000781F" w:rsidRPr="00344FBE">
        <w:rPr>
          <w:lang w:val="es-PE"/>
        </w:rPr>
        <w:t xml:space="preserve"> el historial de nacimientos de la mujer encuestada, que incluye</w:t>
      </w:r>
      <w:r w:rsidRPr="00344FBE">
        <w:rPr>
          <w:lang w:val="es-PE"/>
        </w:rPr>
        <w:t xml:space="preserve"> las fechas de nacimientos de todos los hijos de mujeres entre 15 y 49 años de edad. </w:t>
      </w:r>
    </w:p>
    <w:tbl>
      <w:tblPr>
        <w:tblStyle w:val="Tablaconcuadrcula"/>
        <w:tblW w:w="9067" w:type="dxa"/>
        <w:tblLook w:val="04A0" w:firstRow="1" w:lastRow="0" w:firstColumn="1" w:lastColumn="0" w:noHBand="0" w:noVBand="1"/>
      </w:tblPr>
      <w:tblGrid>
        <w:gridCol w:w="851"/>
        <w:gridCol w:w="1510"/>
        <w:gridCol w:w="2879"/>
        <w:gridCol w:w="1474"/>
        <w:gridCol w:w="2353"/>
      </w:tblGrid>
      <w:tr w:rsidR="00306D91" w:rsidRPr="00344FBE" w:rsidTr="008F61C6">
        <w:tc>
          <w:tcPr>
            <w:tcW w:w="851" w:type="dxa"/>
            <w:vAlign w:val="center"/>
          </w:tcPr>
          <w:p w:rsidR="00306D91" w:rsidRPr="00344FBE" w:rsidRDefault="00306D91" w:rsidP="008F61C6">
            <w:pPr>
              <w:spacing w:line="276" w:lineRule="auto"/>
              <w:jc w:val="center"/>
              <w:rPr>
                <w:b/>
                <w:lang w:val="es-PE"/>
              </w:rPr>
            </w:pPr>
            <w:r w:rsidRPr="00344FBE">
              <w:rPr>
                <w:b/>
                <w:lang w:val="es-PE"/>
              </w:rPr>
              <w:t>Fuente</w:t>
            </w:r>
          </w:p>
        </w:tc>
        <w:tc>
          <w:tcPr>
            <w:tcW w:w="1510" w:type="dxa"/>
            <w:vAlign w:val="center"/>
          </w:tcPr>
          <w:p w:rsidR="00306D91" w:rsidRPr="00344FBE" w:rsidRDefault="00306D91" w:rsidP="008F61C6">
            <w:pPr>
              <w:spacing w:line="276" w:lineRule="auto"/>
              <w:jc w:val="center"/>
              <w:rPr>
                <w:b/>
                <w:lang w:val="es-PE"/>
              </w:rPr>
            </w:pPr>
            <w:r w:rsidRPr="00344FBE">
              <w:rPr>
                <w:b/>
                <w:lang w:val="es-PE"/>
              </w:rPr>
              <w:t xml:space="preserve">Frecuencia / disponibilidad </w:t>
            </w:r>
          </w:p>
        </w:tc>
        <w:tc>
          <w:tcPr>
            <w:tcW w:w="2879" w:type="dxa"/>
            <w:vAlign w:val="center"/>
          </w:tcPr>
          <w:p w:rsidR="00306D91" w:rsidRPr="00344FBE" w:rsidRDefault="00306D91" w:rsidP="008F61C6">
            <w:pPr>
              <w:spacing w:line="276" w:lineRule="auto"/>
              <w:jc w:val="center"/>
              <w:rPr>
                <w:b/>
                <w:lang w:val="es-PE"/>
              </w:rPr>
            </w:pPr>
            <w:r w:rsidRPr="00344FBE">
              <w:rPr>
                <w:b/>
                <w:lang w:val="es-PE"/>
              </w:rPr>
              <w:t>Variables</w:t>
            </w:r>
          </w:p>
        </w:tc>
        <w:tc>
          <w:tcPr>
            <w:tcW w:w="1474" w:type="dxa"/>
            <w:vAlign w:val="center"/>
          </w:tcPr>
          <w:p w:rsidR="00306D91" w:rsidRPr="00344FBE" w:rsidRDefault="00306D91" w:rsidP="008F61C6">
            <w:pPr>
              <w:spacing w:line="276" w:lineRule="auto"/>
              <w:jc w:val="center"/>
              <w:rPr>
                <w:b/>
                <w:lang w:val="es-PE"/>
              </w:rPr>
            </w:pPr>
            <w:r w:rsidRPr="00344FBE">
              <w:rPr>
                <w:b/>
                <w:lang w:val="es-PE"/>
              </w:rPr>
              <w:t>Cohorte relevante</w:t>
            </w:r>
          </w:p>
        </w:tc>
        <w:tc>
          <w:tcPr>
            <w:tcW w:w="2353" w:type="dxa"/>
            <w:vAlign w:val="center"/>
          </w:tcPr>
          <w:p w:rsidR="00306D91" w:rsidRPr="00344FBE" w:rsidRDefault="00306D91" w:rsidP="008F61C6">
            <w:pPr>
              <w:spacing w:line="276" w:lineRule="auto"/>
              <w:jc w:val="center"/>
              <w:rPr>
                <w:b/>
                <w:lang w:val="es-PE"/>
              </w:rPr>
            </w:pPr>
            <w:r w:rsidRPr="00344FBE">
              <w:rPr>
                <w:b/>
                <w:lang w:val="es-PE"/>
              </w:rPr>
              <w:t>Desagregación</w:t>
            </w:r>
          </w:p>
        </w:tc>
      </w:tr>
      <w:tr w:rsidR="00306D91" w:rsidRPr="00344FBE" w:rsidTr="008F61C6">
        <w:tc>
          <w:tcPr>
            <w:tcW w:w="851" w:type="dxa"/>
            <w:vAlign w:val="center"/>
          </w:tcPr>
          <w:p w:rsidR="00306D91" w:rsidRPr="00344FBE" w:rsidRDefault="00306D91" w:rsidP="008F61C6">
            <w:pPr>
              <w:spacing w:line="276" w:lineRule="auto"/>
              <w:rPr>
                <w:lang w:val="es-PE"/>
              </w:rPr>
            </w:pPr>
            <w:r w:rsidRPr="00344FBE">
              <w:rPr>
                <w:lang w:val="es-PE"/>
              </w:rPr>
              <w:t>CNV</w:t>
            </w:r>
          </w:p>
        </w:tc>
        <w:tc>
          <w:tcPr>
            <w:tcW w:w="1510" w:type="dxa"/>
            <w:vAlign w:val="center"/>
          </w:tcPr>
          <w:p w:rsidR="00306D91" w:rsidRPr="00344FBE" w:rsidRDefault="00A31492" w:rsidP="008F61C6">
            <w:pPr>
              <w:spacing w:line="276" w:lineRule="auto"/>
              <w:rPr>
                <w:lang w:val="es-PE"/>
              </w:rPr>
            </w:pPr>
            <w:r w:rsidRPr="00344FBE">
              <w:rPr>
                <w:lang w:val="es-PE"/>
              </w:rPr>
              <w:t>Mensual</w:t>
            </w:r>
          </w:p>
          <w:p w:rsidR="00A31492" w:rsidRPr="00344FBE" w:rsidRDefault="00A31492" w:rsidP="008F61C6">
            <w:pPr>
              <w:spacing w:line="276" w:lineRule="auto"/>
              <w:rPr>
                <w:lang w:val="es-PE"/>
              </w:rPr>
            </w:pPr>
            <w:r w:rsidRPr="00344FBE">
              <w:rPr>
                <w:lang w:val="es-PE"/>
              </w:rPr>
              <w:t>2012- 2018</w:t>
            </w:r>
          </w:p>
        </w:tc>
        <w:tc>
          <w:tcPr>
            <w:tcW w:w="2879" w:type="dxa"/>
            <w:vAlign w:val="center"/>
          </w:tcPr>
          <w:p w:rsidR="00306D91" w:rsidRPr="00344FBE" w:rsidRDefault="00A31492" w:rsidP="008F61C6">
            <w:pPr>
              <w:spacing w:line="276" w:lineRule="auto"/>
              <w:rPr>
                <w:lang w:val="es-PE"/>
              </w:rPr>
            </w:pPr>
            <w:r w:rsidRPr="00344FBE">
              <w:rPr>
                <w:lang w:val="es-PE"/>
              </w:rPr>
              <w:t xml:space="preserve">Número de registros de nacimientos. </w:t>
            </w:r>
          </w:p>
          <w:p w:rsidR="00A31492" w:rsidRPr="00344FBE" w:rsidRDefault="00A31492" w:rsidP="008F61C6">
            <w:pPr>
              <w:spacing w:line="276" w:lineRule="auto"/>
              <w:rPr>
                <w:lang w:val="es-PE"/>
              </w:rPr>
            </w:pPr>
            <w:r w:rsidRPr="00344FBE">
              <w:rPr>
                <w:lang w:val="es-PE"/>
              </w:rPr>
              <w:t xml:space="preserve">Población adolescente las cohortes relevantes. </w:t>
            </w:r>
          </w:p>
        </w:tc>
        <w:tc>
          <w:tcPr>
            <w:tcW w:w="1474" w:type="dxa"/>
            <w:vAlign w:val="center"/>
          </w:tcPr>
          <w:p w:rsidR="00306D91" w:rsidRPr="00344FBE" w:rsidRDefault="00A31492" w:rsidP="008F61C6">
            <w:pPr>
              <w:spacing w:line="276" w:lineRule="auto"/>
              <w:rPr>
                <w:lang w:val="es-PE"/>
              </w:rPr>
            </w:pPr>
            <w:r w:rsidRPr="00344FBE">
              <w:rPr>
                <w:lang w:val="es-PE"/>
              </w:rPr>
              <w:t>Adolescentes 11-14 años y 15-19 años</w:t>
            </w:r>
          </w:p>
        </w:tc>
        <w:tc>
          <w:tcPr>
            <w:tcW w:w="2353" w:type="dxa"/>
            <w:vAlign w:val="center"/>
          </w:tcPr>
          <w:p w:rsidR="00306D91" w:rsidRPr="00344FBE" w:rsidRDefault="00306D91" w:rsidP="008F61C6">
            <w:pPr>
              <w:spacing w:line="276" w:lineRule="auto"/>
              <w:rPr>
                <w:lang w:val="es-PE"/>
              </w:rPr>
            </w:pPr>
            <w:r w:rsidRPr="00344FBE">
              <w:rPr>
                <w:lang w:val="es-PE"/>
              </w:rPr>
              <w:t>Localidad geográfica (departamento), edad de la madre. Otra desagregación relevan</w:t>
            </w:r>
            <w:r w:rsidR="00A31492" w:rsidRPr="00344FBE">
              <w:rPr>
                <w:lang w:val="es-PE"/>
              </w:rPr>
              <w:t>te: nivel educativo de la madre, estado conyugal, quintil de pobreza.</w:t>
            </w:r>
          </w:p>
        </w:tc>
      </w:tr>
      <w:tr w:rsidR="00306D91" w:rsidRPr="00344FBE" w:rsidTr="008F61C6">
        <w:tc>
          <w:tcPr>
            <w:tcW w:w="851" w:type="dxa"/>
            <w:vAlign w:val="center"/>
          </w:tcPr>
          <w:p w:rsidR="00306D91" w:rsidRPr="00344FBE" w:rsidRDefault="00306D91" w:rsidP="008F61C6">
            <w:pPr>
              <w:spacing w:line="276" w:lineRule="auto"/>
              <w:rPr>
                <w:lang w:val="es-PE"/>
              </w:rPr>
            </w:pPr>
            <w:r w:rsidRPr="00344FBE">
              <w:rPr>
                <w:lang w:val="es-PE"/>
              </w:rPr>
              <w:lastRenderedPageBreak/>
              <w:t>ENDES</w:t>
            </w:r>
          </w:p>
        </w:tc>
        <w:tc>
          <w:tcPr>
            <w:tcW w:w="1510" w:type="dxa"/>
            <w:vAlign w:val="center"/>
          </w:tcPr>
          <w:p w:rsidR="00951AEA" w:rsidRPr="00344FBE" w:rsidRDefault="00951AEA" w:rsidP="00951AEA">
            <w:pPr>
              <w:spacing w:line="276" w:lineRule="auto"/>
              <w:rPr>
                <w:lang w:val="es-PE"/>
              </w:rPr>
            </w:pPr>
            <w:r w:rsidRPr="00344FBE">
              <w:rPr>
                <w:lang w:val="es-PE"/>
              </w:rPr>
              <w:t>Anual</w:t>
            </w:r>
          </w:p>
          <w:p w:rsidR="00306D91" w:rsidRPr="00344FBE" w:rsidRDefault="00951AEA" w:rsidP="00951AEA">
            <w:pPr>
              <w:spacing w:line="276" w:lineRule="auto"/>
              <w:rPr>
                <w:lang w:val="es-PE"/>
              </w:rPr>
            </w:pPr>
            <w:r w:rsidRPr="00344FBE">
              <w:rPr>
                <w:lang w:val="es-PE"/>
              </w:rPr>
              <w:t>1996-2017</w:t>
            </w:r>
          </w:p>
        </w:tc>
        <w:tc>
          <w:tcPr>
            <w:tcW w:w="2879" w:type="dxa"/>
            <w:vAlign w:val="center"/>
          </w:tcPr>
          <w:p w:rsidR="0000781F" w:rsidRPr="00344FBE" w:rsidRDefault="00951AEA" w:rsidP="008F61C6">
            <w:pPr>
              <w:spacing w:line="276" w:lineRule="auto"/>
              <w:rPr>
                <w:lang w:val="es-PE"/>
              </w:rPr>
            </w:pPr>
            <w:r w:rsidRPr="00344FBE">
              <w:rPr>
                <w:lang w:val="es-PE"/>
              </w:rPr>
              <w:t>Edad de la madre.</w:t>
            </w:r>
          </w:p>
          <w:p w:rsidR="00306D91" w:rsidRPr="00344FBE" w:rsidRDefault="00951AEA" w:rsidP="008F61C6">
            <w:pPr>
              <w:spacing w:line="276" w:lineRule="auto"/>
              <w:rPr>
                <w:lang w:val="es-PE"/>
              </w:rPr>
            </w:pPr>
            <w:r w:rsidRPr="00344FBE">
              <w:rPr>
                <w:lang w:val="es-PE"/>
              </w:rPr>
              <w:t>F</w:t>
            </w:r>
            <w:r w:rsidR="0000781F" w:rsidRPr="00344FBE">
              <w:rPr>
                <w:lang w:val="es-PE"/>
              </w:rPr>
              <w:t>echa de nacimiento del primer hijo de adolescentes entre 15-19 años.</w:t>
            </w:r>
          </w:p>
          <w:p w:rsidR="0000781F" w:rsidRPr="00344FBE" w:rsidRDefault="0000781F" w:rsidP="008F61C6">
            <w:pPr>
              <w:spacing w:line="276" w:lineRule="auto"/>
              <w:rPr>
                <w:lang w:val="es-PE"/>
              </w:rPr>
            </w:pPr>
            <w:r w:rsidRPr="00344FBE">
              <w:rPr>
                <w:lang w:val="es-PE"/>
              </w:rPr>
              <w:t>Población de mujeres adolescente (15-19 años) encuestada.</w:t>
            </w:r>
          </w:p>
        </w:tc>
        <w:tc>
          <w:tcPr>
            <w:tcW w:w="1474" w:type="dxa"/>
            <w:vAlign w:val="center"/>
          </w:tcPr>
          <w:p w:rsidR="00306D91" w:rsidRPr="00344FBE" w:rsidRDefault="00306D91" w:rsidP="008F61C6">
            <w:pPr>
              <w:spacing w:line="276" w:lineRule="auto"/>
              <w:rPr>
                <w:lang w:val="es-PE"/>
              </w:rPr>
            </w:pPr>
            <w:r w:rsidRPr="00344FBE">
              <w:rPr>
                <w:lang w:val="es-PE"/>
              </w:rPr>
              <w:t>Adolescentes entre 15-19 años de edad</w:t>
            </w:r>
          </w:p>
        </w:tc>
        <w:tc>
          <w:tcPr>
            <w:tcW w:w="2353" w:type="dxa"/>
            <w:vAlign w:val="center"/>
          </w:tcPr>
          <w:p w:rsidR="00306D91" w:rsidRPr="00344FBE" w:rsidRDefault="00306D91" w:rsidP="008F61C6">
            <w:pPr>
              <w:spacing w:line="276" w:lineRule="auto"/>
              <w:rPr>
                <w:lang w:val="es-PE"/>
              </w:rPr>
            </w:pPr>
            <w:r w:rsidRPr="00344FBE">
              <w:rPr>
                <w:lang w:val="es-PE"/>
              </w:rPr>
              <w:t>Localidad geográfica, edad. Otra desagregación relevante: nivel educativo de la madre, estado civil, nivel socioeconómico.</w:t>
            </w:r>
          </w:p>
        </w:tc>
      </w:tr>
    </w:tbl>
    <w:p w:rsidR="00306D91" w:rsidRPr="00344FBE" w:rsidRDefault="00306D91" w:rsidP="007C7233">
      <w:pPr>
        <w:spacing w:before="240" w:line="276" w:lineRule="auto"/>
        <w:jc w:val="both"/>
        <w:rPr>
          <w:b/>
          <w:lang w:val="es-PE"/>
        </w:rPr>
      </w:pPr>
      <w:r w:rsidRPr="00344FBE">
        <w:rPr>
          <w:b/>
          <w:lang w:val="es-PE"/>
        </w:rPr>
        <w:t>Limitaciones y comentarios</w:t>
      </w:r>
    </w:p>
    <w:p w:rsidR="00306D91" w:rsidRPr="00344FBE" w:rsidRDefault="00A31492" w:rsidP="007C7233">
      <w:pPr>
        <w:spacing w:before="240" w:line="276" w:lineRule="auto"/>
        <w:jc w:val="both"/>
        <w:rPr>
          <w:lang w:val="es-PE"/>
        </w:rPr>
      </w:pPr>
      <w:r w:rsidRPr="00344FBE">
        <w:rPr>
          <w:lang w:val="es-PE"/>
        </w:rPr>
        <w:t xml:space="preserve">En el caso de información registrada por el </w:t>
      </w:r>
      <w:r w:rsidR="00306D91" w:rsidRPr="00344FBE">
        <w:rPr>
          <w:lang w:val="es-PE"/>
        </w:rPr>
        <w:t>CNV, las tasas</w:t>
      </w:r>
      <w:r w:rsidRPr="00344FBE">
        <w:rPr>
          <w:lang w:val="es-PE"/>
        </w:rPr>
        <w:t xml:space="preserve"> de fertilidad están sujetas al</w:t>
      </w:r>
      <w:r w:rsidR="00306D91" w:rsidRPr="00344FBE">
        <w:rPr>
          <w:lang w:val="es-PE"/>
        </w:rPr>
        <w:t xml:space="preserve"> correcto registro del nacimiento y la cobertura de regi</w:t>
      </w:r>
      <w:r w:rsidRPr="00344FBE">
        <w:rPr>
          <w:lang w:val="es-PE"/>
        </w:rPr>
        <w:t>stros. En el caso de la ENDES</w:t>
      </w:r>
      <w:r w:rsidR="00306D91" w:rsidRPr="00344FBE">
        <w:rPr>
          <w:lang w:val="es-PE"/>
        </w:rPr>
        <w:t xml:space="preserve">, </w:t>
      </w:r>
      <w:r w:rsidRPr="00344FBE">
        <w:rPr>
          <w:lang w:val="es-PE"/>
        </w:rPr>
        <w:t>el cuestionario que incluye el historial de nacimientos no</w:t>
      </w:r>
      <w:r w:rsidR="00306D91" w:rsidRPr="00344FBE">
        <w:rPr>
          <w:lang w:val="es-PE"/>
        </w:rPr>
        <w:t xml:space="preserve"> se aplica a mujeres menores de 14 años. Asimismo, existe algún riesgo de informar de manera incorrecta la fecha de nacimiento de los hijos o de omitir nacimientos. </w:t>
      </w:r>
    </w:p>
    <w:p w:rsidR="00087607" w:rsidRPr="00087607" w:rsidRDefault="00087607" w:rsidP="00087607">
      <w:pPr>
        <w:pStyle w:val="Prrafodelista"/>
        <w:numPr>
          <w:ilvl w:val="1"/>
          <w:numId w:val="2"/>
        </w:numPr>
        <w:spacing w:before="240" w:line="276" w:lineRule="auto"/>
        <w:rPr>
          <w:b/>
          <w:lang w:val="es-PE"/>
        </w:rPr>
      </w:pPr>
      <w:r>
        <w:rPr>
          <w:b/>
          <w:lang w:val="es-PE"/>
        </w:rPr>
        <w:t>Prevalencia de la desnutrición o sobre</w:t>
      </w:r>
      <w:r w:rsidR="005011B8">
        <w:rPr>
          <w:b/>
          <w:lang w:val="es-PE"/>
        </w:rPr>
        <w:t>peso</w:t>
      </w:r>
    </w:p>
    <w:p w:rsidR="00087607" w:rsidRDefault="00087607" w:rsidP="00202646">
      <w:pPr>
        <w:spacing w:before="240" w:line="276" w:lineRule="auto"/>
        <w:jc w:val="both"/>
        <w:rPr>
          <w:lang w:val="es-PE"/>
        </w:rPr>
      </w:pPr>
      <w:r>
        <w:rPr>
          <w:lang w:val="es-PE"/>
        </w:rPr>
        <w:t>El indicador es una medida del porcentaje de adolescentes entre 10-19 año</w:t>
      </w:r>
      <w:r w:rsidR="005011B8">
        <w:rPr>
          <w:lang w:val="es-PE"/>
        </w:rPr>
        <w:t xml:space="preserve">s de edad con desnutrición y sobrepeso. </w:t>
      </w:r>
    </w:p>
    <w:p w:rsidR="005011B8" w:rsidRDefault="005011B8" w:rsidP="00202646">
      <w:pPr>
        <w:spacing w:before="240" w:line="276" w:lineRule="auto"/>
        <w:jc w:val="both"/>
        <w:rPr>
          <w:b/>
          <w:lang w:val="es-PE"/>
        </w:rPr>
      </w:pPr>
      <w:r>
        <w:rPr>
          <w:b/>
          <w:lang w:val="es-PE"/>
        </w:rPr>
        <w:t>Fuente de información</w:t>
      </w:r>
    </w:p>
    <w:p w:rsidR="005011B8" w:rsidRDefault="005011B8" w:rsidP="00202646">
      <w:pPr>
        <w:spacing w:before="240" w:line="276" w:lineRule="auto"/>
        <w:jc w:val="both"/>
        <w:rPr>
          <w:lang w:val="es-PE"/>
        </w:rPr>
      </w:pPr>
      <w:r>
        <w:rPr>
          <w:lang w:val="es-PE"/>
        </w:rPr>
        <w:t>El Componente Nutricional incluido por el Centro de Alimentación y Nutrición (CENAN) en la Encuesta Nacional de Hogares (ENAHO) contiene información sobre el perfil nutricional de los hogares. La encuesta recoge medidas antropométricas, tamizaje de hemoglobina y actividad física. La información puede usarse para determinar el estado nutricional (desnutrición o sobrepeso) basado en estándares referenciales para adolescentes mujeres y hombres.</w:t>
      </w:r>
    </w:p>
    <w:p w:rsidR="005011B8" w:rsidRPr="005011B8" w:rsidRDefault="005011B8" w:rsidP="00202646">
      <w:pPr>
        <w:spacing w:before="240" w:line="276" w:lineRule="auto"/>
        <w:jc w:val="both"/>
        <w:rPr>
          <w:lang w:val="es-PE"/>
        </w:rPr>
      </w:pPr>
      <w:r>
        <w:rPr>
          <w:lang w:val="es-PE"/>
        </w:rPr>
        <w:t xml:space="preserve"> </w:t>
      </w:r>
    </w:p>
    <w:tbl>
      <w:tblPr>
        <w:tblStyle w:val="Tablaconcuadrcula"/>
        <w:tblW w:w="9067" w:type="dxa"/>
        <w:tblLook w:val="04A0" w:firstRow="1" w:lastRow="0" w:firstColumn="1" w:lastColumn="0" w:noHBand="0" w:noVBand="1"/>
      </w:tblPr>
      <w:tblGrid>
        <w:gridCol w:w="961"/>
        <w:gridCol w:w="1510"/>
        <w:gridCol w:w="2803"/>
        <w:gridCol w:w="1471"/>
        <w:gridCol w:w="2322"/>
      </w:tblGrid>
      <w:tr w:rsidR="005011B8" w:rsidRPr="00344FBE" w:rsidTr="00B7479A">
        <w:tc>
          <w:tcPr>
            <w:tcW w:w="851" w:type="dxa"/>
            <w:vAlign w:val="center"/>
          </w:tcPr>
          <w:p w:rsidR="005011B8" w:rsidRPr="00344FBE" w:rsidRDefault="005011B8" w:rsidP="00B7479A">
            <w:pPr>
              <w:spacing w:line="276" w:lineRule="auto"/>
              <w:jc w:val="center"/>
              <w:rPr>
                <w:b/>
                <w:lang w:val="es-PE"/>
              </w:rPr>
            </w:pPr>
            <w:r w:rsidRPr="00344FBE">
              <w:rPr>
                <w:b/>
                <w:lang w:val="es-PE"/>
              </w:rPr>
              <w:t>Fuente</w:t>
            </w:r>
          </w:p>
        </w:tc>
        <w:tc>
          <w:tcPr>
            <w:tcW w:w="1510" w:type="dxa"/>
            <w:vAlign w:val="center"/>
          </w:tcPr>
          <w:p w:rsidR="005011B8" w:rsidRPr="00344FBE" w:rsidRDefault="005011B8" w:rsidP="00B7479A">
            <w:pPr>
              <w:spacing w:line="276" w:lineRule="auto"/>
              <w:jc w:val="center"/>
              <w:rPr>
                <w:b/>
                <w:lang w:val="es-PE"/>
              </w:rPr>
            </w:pPr>
            <w:r w:rsidRPr="00344FBE">
              <w:rPr>
                <w:b/>
                <w:lang w:val="es-PE"/>
              </w:rPr>
              <w:t xml:space="preserve">Frecuencia / disponibilidad </w:t>
            </w:r>
          </w:p>
        </w:tc>
        <w:tc>
          <w:tcPr>
            <w:tcW w:w="2879" w:type="dxa"/>
            <w:vAlign w:val="center"/>
          </w:tcPr>
          <w:p w:rsidR="005011B8" w:rsidRPr="00344FBE" w:rsidRDefault="005011B8" w:rsidP="00B7479A">
            <w:pPr>
              <w:spacing w:line="276" w:lineRule="auto"/>
              <w:jc w:val="center"/>
              <w:rPr>
                <w:b/>
                <w:lang w:val="es-PE"/>
              </w:rPr>
            </w:pPr>
            <w:r w:rsidRPr="00344FBE">
              <w:rPr>
                <w:b/>
                <w:lang w:val="es-PE"/>
              </w:rPr>
              <w:t>Variables</w:t>
            </w:r>
          </w:p>
        </w:tc>
        <w:tc>
          <w:tcPr>
            <w:tcW w:w="1474" w:type="dxa"/>
            <w:vAlign w:val="center"/>
          </w:tcPr>
          <w:p w:rsidR="005011B8" w:rsidRPr="00344FBE" w:rsidRDefault="005011B8" w:rsidP="00B7479A">
            <w:pPr>
              <w:spacing w:line="276" w:lineRule="auto"/>
              <w:jc w:val="center"/>
              <w:rPr>
                <w:b/>
                <w:lang w:val="es-PE"/>
              </w:rPr>
            </w:pPr>
            <w:r w:rsidRPr="00344FBE">
              <w:rPr>
                <w:b/>
                <w:lang w:val="es-PE"/>
              </w:rPr>
              <w:t>Cohorte relevante</w:t>
            </w:r>
          </w:p>
        </w:tc>
        <w:tc>
          <w:tcPr>
            <w:tcW w:w="2353" w:type="dxa"/>
            <w:vAlign w:val="center"/>
          </w:tcPr>
          <w:p w:rsidR="005011B8" w:rsidRPr="00344FBE" w:rsidRDefault="005011B8" w:rsidP="00B7479A">
            <w:pPr>
              <w:spacing w:line="276" w:lineRule="auto"/>
              <w:jc w:val="center"/>
              <w:rPr>
                <w:b/>
                <w:lang w:val="es-PE"/>
              </w:rPr>
            </w:pPr>
            <w:r w:rsidRPr="00344FBE">
              <w:rPr>
                <w:b/>
                <w:lang w:val="es-PE"/>
              </w:rPr>
              <w:t>Desagregación</w:t>
            </w:r>
          </w:p>
        </w:tc>
      </w:tr>
      <w:tr w:rsidR="005011B8" w:rsidRPr="00344FBE" w:rsidTr="00B7479A">
        <w:tc>
          <w:tcPr>
            <w:tcW w:w="851" w:type="dxa"/>
            <w:vAlign w:val="center"/>
          </w:tcPr>
          <w:p w:rsidR="005011B8" w:rsidRPr="00344FBE" w:rsidRDefault="005011B8" w:rsidP="00B7479A">
            <w:pPr>
              <w:spacing w:line="276" w:lineRule="auto"/>
              <w:rPr>
                <w:lang w:val="es-PE"/>
              </w:rPr>
            </w:pPr>
            <w:r>
              <w:rPr>
                <w:lang w:val="es-PE"/>
              </w:rPr>
              <w:t>CENAN /ENAHO</w:t>
            </w:r>
          </w:p>
        </w:tc>
        <w:tc>
          <w:tcPr>
            <w:tcW w:w="1510" w:type="dxa"/>
            <w:vAlign w:val="center"/>
          </w:tcPr>
          <w:p w:rsidR="005011B8" w:rsidRPr="00344FBE" w:rsidRDefault="005011B8" w:rsidP="00B7479A">
            <w:pPr>
              <w:spacing w:line="276" w:lineRule="auto"/>
              <w:rPr>
                <w:lang w:val="es-PE"/>
              </w:rPr>
            </w:pPr>
            <w:r>
              <w:rPr>
                <w:lang w:val="es-PE"/>
              </w:rPr>
              <w:t>Anual</w:t>
            </w:r>
          </w:p>
          <w:p w:rsidR="005011B8" w:rsidRPr="00344FBE" w:rsidRDefault="005011B8" w:rsidP="00B7479A">
            <w:pPr>
              <w:spacing w:line="276" w:lineRule="auto"/>
              <w:rPr>
                <w:lang w:val="es-PE"/>
              </w:rPr>
            </w:pPr>
            <w:r>
              <w:rPr>
                <w:lang w:val="es-PE"/>
              </w:rPr>
              <w:t>J</w:t>
            </w:r>
            <w:r w:rsidR="00025241">
              <w:rPr>
                <w:lang w:val="es-PE"/>
              </w:rPr>
              <w:t>ul</w:t>
            </w:r>
            <w:r>
              <w:rPr>
                <w:lang w:val="es-PE"/>
              </w:rPr>
              <w:t>io 2009-junio 2010</w:t>
            </w:r>
          </w:p>
        </w:tc>
        <w:tc>
          <w:tcPr>
            <w:tcW w:w="2879" w:type="dxa"/>
            <w:vAlign w:val="center"/>
          </w:tcPr>
          <w:p w:rsidR="005011B8" w:rsidRPr="00344FBE" w:rsidRDefault="005011B8" w:rsidP="00B7479A">
            <w:pPr>
              <w:spacing w:line="276" w:lineRule="auto"/>
              <w:rPr>
                <w:lang w:val="es-PE"/>
              </w:rPr>
            </w:pPr>
            <w:r>
              <w:rPr>
                <w:lang w:val="es-PE"/>
              </w:rPr>
              <w:t>Índice de masa corporal.</w:t>
            </w:r>
          </w:p>
          <w:p w:rsidR="005011B8" w:rsidRPr="00344FBE" w:rsidRDefault="005011B8" w:rsidP="00B7479A">
            <w:pPr>
              <w:spacing w:line="276" w:lineRule="auto"/>
              <w:rPr>
                <w:lang w:val="es-PE"/>
              </w:rPr>
            </w:pPr>
            <w:r w:rsidRPr="00344FBE">
              <w:rPr>
                <w:lang w:val="es-PE"/>
              </w:rPr>
              <w:t>Población adole</w:t>
            </w:r>
            <w:r>
              <w:rPr>
                <w:lang w:val="es-PE"/>
              </w:rPr>
              <w:t>scente las cohortes relevantes encuestada</w:t>
            </w:r>
          </w:p>
        </w:tc>
        <w:tc>
          <w:tcPr>
            <w:tcW w:w="1474" w:type="dxa"/>
            <w:vAlign w:val="center"/>
          </w:tcPr>
          <w:p w:rsidR="005011B8" w:rsidRPr="00344FBE" w:rsidRDefault="005011B8" w:rsidP="005011B8">
            <w:pPr>
              <w:spacing w:line="276" w:lineRule="auto"/>
              <w:rPr>
                <w:lang w:val="es-PE"/>
              </w:rPr>
            </w:pPr>
            <w:r>
              <w:rPr>
                <w:lang w:val="es-PE"/>
              </w:rPr>
              <w:t>Adolescentes 10-19 años</w:t>
            </w:r>
          </w:p>
        </w:tc>
        <w:tc>
          <w:tcPr>
            <w:tcW w:w="2353" w:type="dxa"/>
            <w:vAlign w:val="center"/>
          </w:tcPr>
          <w:p w:rsidR="005011B8" w:rsidRPr="00344FBE" w:rsidRDefault="005011B8" w:rsidP="005011B8">
            <w:pPr>
              <w:spacing w:line="276" w:lineRule="auto"/>
              <w:rPr>
                <w:lang w:val="es-PE"/>
              </w:rPr>
            </w:pPr>
            <w:r w:rsidRPr="00344FBE">
              <w:rPr>
                <w:lang w:val="es-PE"/>
              </w:rPr>
              <w:t>Localidad geográfica (departamento</w:t>
            </w:r>
            <w:r>
              <w:rPr>
                <w:lang w:val="es-PE"/>
              </w:rPr>
              <w:t>), sexo, edad</w:t>
            </w:r>
            <w:r w:rsidR="00025241">
              <w:rPr>
                <w:lang w:val="es-PE"/>
              </w:rPr>
              <w:t>, condición de pobreza</w:t>
            </w:r>
            <w:r>
              <w:rPr>
                <w:lang w:val="es-PE"/>
              </w:rPr>
              <w:t xml:space="preserve"> y otras características individuales y del hogar.</w:t>
            </w:r>
          </w:p>
        </w:tc>
      </w:tr>
    </w:tbl>
    <w:p w:rsidR="005011B8" w:rsidRDefault="005011B8" w:rsidP="00202646">
      <w:pPr>
        <w:spacing w:before="240" w:line="276" w:lineRule="auto"/>
        <w:jc w:val="both"/>
        <w:rPr>
          <w:b/>
          <w:lang w:val="es-PE"/>
        </w:rPr>
      </w:pPr>
      <w:r>
        <w:rPr>
          <w:b/>
          <w:lang w:val="es-PE"/>
        </w:rPr>
        <w:t>Limitaciones y comentarios</w:t>
      </w:r>
    </w:p>
    <w:p w:rsidR="008F61C6" w:rsidRPr="005011B8" w:rsidRDefault="005011B8" w:rsidP="005011B8">
      <w:pPr>
        <w:spacing w:before="240" w:line="276" w:lineRule="auto"/>
        <w:jc w:val="both"/>
        <w:rPr>
          <w:lang w:val="es-PE"/>
        </w:rPr>
      </w:pPr>
      <w:r>
        <w:rPr>
          <w:lang w:val="es-PE"/>
        </w:rPr>
        <w:lastRenderedPageBreak/>
        <w:t xml:space="preserve">Para determinar el estado nutricional de los miembros del hogar entre 10 a 19 años se usa los valores de corte del índice de masa corporal (IMC) de la Organización Mundial de la Salud.  </w:t>
      </w:r>
    </w:p>
    <w:p w:rsidR="005B106C" w:rsidRPr="00344FBE" w:rsidRDefault="00166338" w:rsidP="00410F2D">
      <w:pPr>
        <w:pStyle w:val="Prrafodelista"/>
        <w:numPr>
          <w:ilvl w:val="1"/>
          <w:numId w:val="2"/>
        </w:numPr>
        <w:spacing w:before="240" w:line="276" w:lineRule="auto"/>
        <w:rPr>
          <w:b/>
          <w:lang w:val="es-PE"/>
        </w:rPr>
      </w:pPr>
      <w:r w:rsidRPr="00344FBE">
        <w:rPr>
          <w:b/>
          <w:lang w:val="es-PE"/>
        </w:rPr>
        <w:t>Consumo de alcohol</w:t>
      </w:r>
    </w:p>
    <w:p w:rsidR="00166338" w:rsidRPr="00344FBE" w:rsidRDefault="00166338" w:rsidP="005B106C">
      <w:pPr>
        <w:spacing w:before="240" w:line="276" w:lineRule="auto"/>
        <w:jc w:val="both"/>
        <w:rPr>
          <w:lang w:val="es-PE"/>
        </w:rPr>
      </w:pPr>
      <w:r w:rsidRPr="00344FBE">
        <w:rPr>
          <w:lang w:val="es-PE"/>
        </w:rPr>
        <w:t xml:space="preserve">Este indicador </w:t>
      </w:r>
      <w:r w:rsidR="008F61C6" w:rsidRPr="00344FBE">
        <w:rPr>
          <w:lang w:val="es-PE"/>
        </w:rPr>
        <w:t xml:space="preserve">mide el porcentaje de adolescentes que consumieron al menos una bebida alcohólica en </w:t>
      </w:r>
      <w:r w:rsidR="004F07E3" w:rsidRPr="00344FBE">
        <w:rPr>
          <w:lang w:val="es-PE"/>
        </w:rPr>
        <w:t>uno o más días,</w:t>
      </w:r>
      <w:r w:rsidR="008F61C6" w:rsidRPr="00344FBE">
        <w:rPr>
          <w:lang w:val="es-PE"/>
        </w:rPr>
        <w:t xml:space="preserve"> durante los últimos 30 días. </w:t>
      </w:r>
    </w:p>
    <w:p w:rsidR="005B106C" w:rsidRPr="00344FBE" w:rsidRDefault="005B106C" w:rsidP="005B106C">
      <w:pPr>
        <w:spacing w:before="240" w:line="276" w:lineRule="auto"/>
        <w:jc w:val="both"/>
        <w:rPr>
          <w:b/>
          <w:lang w:val="es-PE"/>
        </w:rPr>
      </w:pPr>
      <w:r w:rsidRPr="00344FBE">
        <w:rPr>
          <w:b/>
          <w:lang w:val="es-PE"/>
        </w:rPr>
        <w:t>Fuente</w:t>
      </w:r>
      <w:r w:rsidR="00166338" w:rsidRPr="00344FBE">
        <w:rPr>
          <w:b/>
          <w:lang w:val="es-PE"/>
        </w:rPr>
        <w:t xml:space="preserve"> de información</w:t>
      </w:r>
    </w:p>
    <w:p w:rsidR="005B106C" w:rsidRPr="00344FBE" w:rsidRDefault="005B106C" w:rsidP="005B106C">
      <w:pPr>
        <w:spacing w:before="240" w:line="276" w:lineRule="auto"/>
        <w:jc w:val="both"/>
        <w:rPr>
          <w:lang w:val="es-PE"/>
        </w:rPr>
      </w:pPr>
      <w:r w:rsidRPr="00344FBE">
        <w:rPr>
          <w:lang w:val="es-PE"/>
        </w:rPr>
        <w:t>El módulo de Salud de la Encuesta Demográfica y de Salud Familiar (ENDES) contiene información sobre el consumo de alcohol</w:t>
      </w:r>
      <w:r w:rsidR="004F07E3" w:rsidRPr="00344FBE">
        <w:rPr>
          <w:lang w:val="es-PE"/>
        </w:rPr>
        <w:t xml:space="preserve"> de </w:t>
      </w:r>
      <w:r w:rsidRPr="00344FBE">
        <w:rPr>
          <w:lang w:val="es-PE"/>
        </w:rPr>
        <w:t xml:space="preserve">personas mayores de 15 años. </w:t>
      </w:r>
      <w:r w:rsidR="00B238D6" w:rsidRPr="00344FBE">
        <w:rPr>
          <w:lang w:val="es-PE"/>
        </w:rPr>
        <w:t>La encuesta permite identificar el número de</w:t>
      </w:r>
      <w:r w:rsidR="004F07E3" w:rsidRPr="00344FBE">
        <w:rPr>
          <w:lang w:val="es-PE"/>
        </w:rPr>
        <w:t xml:space="preserve"> adolescentes </w:t>
      </w:r>
      <w:r w:rsidR="00410F2D" w:rsidRPr="00344FBE">
        <w:rPr>
          <w:lang w:val="es-PE"/>
        </w:rPr>
        <w:t>que consumieron bebidas alcohólicas</w:t>
      </w:r>
      <w:r w:rsidR="00B238D6" w:rsidRPr="00344FBE">
        <w:rPr>
          <w:lang w:val="es-PE"/>
        </w:rPr>
        <w:t xml:space="preserve"> </w:t>
      </w:r>
      <w:r w:rsidR="004F07E3" w:rsidRPr="00344FBE">
        <w:rPr>
          <w:lang w:val="es-PE"/>
        </w:rPr>
        <w:t>al menos una vez</w:t>
      </w:r>
      <w:r w:rsidR="00B238D6" w:rsidRPr="00344FBE">
        <w:rPr>
          <w:lang w:val="es-PE"/>
        </w:rPr>
        <w:t xml:space="preserve"> en los 30 días previos a la encuesta. Otra información relevante relacionada es la frecuencia de uso de alcohol en los últimos 30 días. </w:t>
      </w:r>
    </w:p>
    <w:p w:rsidR="005B106C" w:rsidRPr="00344FBE" w:rsidRDefault="00B238D6" w:rsidP="00B238D6">
      <w:pPr>
        <w:spacing w:before="240" w:line="276" w:lineRule="auto"/>
        <w:jc w:val="both"/>
        <w:rPr>
          <w:lang w:val="es-PE"/>
        </w:rPr>
      </w:pPr>
      <w:r w:rsidRPr="00344FBE">
        <w:rPr>
          <w:lang w:val="es-PE"/>
        </w:rPr>
        <w:t>Una fuente</w:t>
      </w:r>
      <w:r w:rsidR="004F07E3" w:rsidRPr="00344FBE">
        <w:rPr>
          <w:lang w:val="es-PE"/>
        </w:rPr>
        <w:t xml:space="preserve"> alternativa de información que comprende</w:t>
      </w:r>
      <w:r w:rsidRPr="00344FBE">
        <w:rPr>
          <w:lang w:val="es-PE"/>
        </w:rPr>
        <w:t xml:space="preserve"> una cohorte más joven es la Encuesta Global de Salud Escolar (GSHS). La encuesta contiene información sobre el uso de alcohol en los últimos 30 días en los estudiantes de segundo a cuarto grado de secundaria (13-15 años). La base de datos también permite identificar el número de estudiantes que consumió alcohol antes de los 14 años. </w:t>
      </w:r>
    </w:p>
    <w:tbl>
      <w:tblPr>
        <w:tblStyle w:val="Tablaconcuadrcula"/>
        <w:tblW w:w="9067" w:type="dxa"/>
        <w:tblLook w:val="04A0" w:firstRow="1" w:lastRow="0" w:firstColumn="1" w:lastColumn="0" w:noHBand="0" w:noVBand="1"/>
      </w:tblPr>
      <w:tblGrid>
        <w:gridCol w:w="851"/>
        <w:gridCol w:w="1510"/>
        <w:gridCol w:w="2879"/>
        <w:gridCol w:w="1474"/>
        <w:gridCol w:w="2353"/>
      </w:tblGrid>
      <w:tr w:rsidR="00B238D6" w:rsidRPr="00344FBE" w:rsidTr="008F61C6">
        <w:tc>
          <w:tcPr>
            <w:tcW w:w="851" w:type="dxa"/>
            <w:vAlign w:val="center"/>
          </w:tcPr>
          <w:p w:rsidR="00B238D6" w:rsidRPr="00344FBE" w:rsidRDefault="00B238D6" w:rsidP="008F61C6">
            <w:pPr>
              <w:spacing w:line="276" w:lineRule="auto"/>
              <w:jc w:val="center"/>
              <w:rPr>
                <w:b/>
                <w:lang w:val="es-PE"/>
              </w:rPr>
            </w:pPr>
            <w:r w:rsidRPr="00344FBE">
              <w:rPr>
                <w:b/>
                <w:lang w:val="es-PE"/>
              </w:rPr>
              <w:t>Fuente</w:t>
            </w:r>
          </w:p>
        </w:tc>
        <w:tc>
          <w:tcPr>
            <w:tcW w:w="1510" w:type="dxa"/>
            <w:vAlign w:val="center"/>
          </w:tcPr>
          <w:p w:rsidR="00B238D6" w:rsidRPr="00344FBE" w:rsidRDefault="00410F2D" w:rsidP="008F61C6">
            <w:pPr>
              <w:spacing w:line="276" w:lineRule="auto"/>
              <w:jc w:val="center"/>
              <w:rPr>
                <w:b/>
                <w:lang w:val="es-PE"/>
              </w:rPr>
            </w:pPr>
            <w:r w:rsidRPr="00344FBE">
              <w:rPr>
                <w:b/>
                <w:lang w:val="es-PE"/>
              </w:rPr>
              <w:t xml:space="preserve">Frecuencia / </w:t>
            </w:r>
            <w:r w:rsidR="00B238D6" w:rsidRPr="00344FBE">
              <w:rPr>
                <w:b/>
                <w:lang w:val="es-PE"/>
              </w:rPr>
              <w:t>disponibilidad de la fuente</w:t>
            </w:r>
          </w:p>
        </w:tc>
        <w:tc>
          <w:tcPr>
            <w:tcW w:w="2879" w:type="dxa"/>
            <w:vAlign w:val="center"/>
          </w:tcPr>
          <w:p w:rsidR="00B238D6" w:rsidRPr="00344FBE" w:rsidRDefault="00B238D6" w:rsidP="008F61C6">
            <w:pPr>
              <w:spacing w:line="276" w:lineRule="auto"/>
              <w:jc w:val="center"/>
              <w:rPr>
                <w:b/>
                <w:lang w:val="es-PE"/>
              </w:rPr>
            </w:pPr>
            <w:r w:rsidRPr="00344FBE">
              <w:rPr>
                <w:b/>
                <w:lang w:val="es-PE"/>
              </w:rPr>
              <w:t>Variables</w:t>
            </w:r>
          </w:p>
        </w:tc>
        <w:tc>
          <w:tcPr>
            <w:tcW w:w="1474" w:type="dxa"/>
            <w:vAlign w:val="center"/>
          </w:tcPr>
          <w:p w:rsidR="00B238D6" w:rsidRPr="00344FBE" w:rsidRDefault="00B238D6" w:rsidP="008F61C6">
            <w:pPr>
              <w:spacing w:line="276" w:lineRule="auto"/>
              <w:jc w:val="center"/>
              <w:rPr>
                <w:b/>
                <w:lang w:val="es-PE"/>
              </w:rPr>
            </w:pPr>
            <w:r w:rsidRPr="00344FBE">
              <w:rPr>
                <w:b/>
                <w:lang w:val="es-PE"/>
              </w:rPr>
              <w:t>Cohorte relevante</w:t>
            </w:r>
          </w:p>
        </w:tc>
        <w:tc>
          <w:tcPr>
            <w:tcW w:w="2353" w:type="dxa"/>
            <w:vAlign w:val="center"/>
          </w:tcPr>
          <w:p w:rsidR="00B238D6" w:rsidRPr="00344FBE" w:rsidRDefault="00B238D6" w:rsidP="008F61C6">
            <w:pPr>
              <w:spacing w:line="276" w:lineRule="auto"/>
              <w:jc w:val="center"/>
              <w:rPr>
                <w:b/>
                <w:lang w:val="es-PE"/>
              </w:rPr>
            </w:pPr>
            <w:r w:rsidRPr="00344FBE">
              <w:rPr>
                <w:b/>
                <w:lang w:val="es-PE"/>
              </w:rPr>
              <w:t>Desagregación</w:t>
            </w:r>
          </w:p>
        </w:tc>
      </w:tr>
      <w:tr w:rsidR="00B238D6" w:rsidRPr="00344FBE" w:rsidTr="008F61C6">
        <w:tc>
          <w:tcPr>
            <w:tcW w:w="851" w:type="dxa"/>
            <w:vAlign w:val="center"/>
          </w:tcPr>
          <w:p w:rsidR="00B238D6" w:rsidRPr="00344FBE" w:rsidRDefault="00B238D6" w:rsidP="008F61C6">
            <w:pPr>
              <w:spacing w:line="276" w:lineRule="auto"/>
              <w:rPr>
                <w:lang w:val="es-PE"/>
              </w:rPr>
            </w:pPr>
            <w:r w:rsidRPr="00344FBE">
              <w:rPr>
                <w:lang w:val="es-PE"/>
              </w:rPr>
              <w:t>ENDES</w:t>
            </w:r>
          </w:p>
        </w:tc>
        <w:tc>
          <w:tcPr>
            <w:tcW w:w="1510" w:type="dxa"/>
            <w:vAlign w:val="center"/>
          </w:tcPr>
          <w:p w:rsidR="00B238D6" w:rsidRPr="00344FBE" w:rsidRDefault="00B238D6" w:rsidP="008F61C6">
            <w:pPr>
              <w:spacing w:line="276" w:lineRule="auto"/>
              <w:rPr>
                <w:lang w:val="es-PE"/>
              </w:rPr>
            </w:pPr>
            <w:r w:rsidRPr="00344FBE">
              <w:rPr>
                <w:lang w:val="es-PE"/>
              </w:rPr>
              <w:t>Anual</w:t>
            </w:r>
          </w:p>
          <w:p w:rsidR="00B238D6" w:rsidRPr="00344FBE" w:rsidRDefault="00B238D6" w:rsidP="008F61C6">
            <w:pPr>
              <w:spacing w:line="276" w:lineRule="auto"/>
              <w:rPr>
                <w:lang w:val="es-PE"/>
              </w:rPr>
            </w:pPr>
            <w:r w:rsidRPr="00344FBE">
              <w:rPr>
                <w:lang w:val="es-PE"/>
              </w:rPr>
              <w:t>2013-2017</w:t>
            </w:r>
          </w:p>
        </w:tc>
        <w:tc>
          <w:tcPr>
            <w:tcW w:w="2879" w:type="dxa"/>
            <w:vAlign w:val="center"/>
          </w:tcPr>
          <w:p w:rsidR="00B238D6" w:rsidRPr="00344FBE" w:rsidRDefault="00B238D6" w:rsidP="008F61C6">
            <w:pPr>
              <w:spacing w:line="276" w:lineRule="auto"/>
              <w:rPr>
                <w:lang w:val="es-PE"/>
              </w:rPr>
            </w:pPr>
            <w:r w:rsidRPr="00344FBE">
              <w:rPr>
                <w:lang w:val="es-PE"/>
              </w:rPr>
              <w:t xml:space="preserve">Número de adolescentes que </w:t>
            </w:r>
            <w:r w:rsidR="00410F2D" w:rsidRPr="00344FBE">
              <w:rPr>
                <w:lang w:val="es-PE"/>
              </w:rPr>
              <w:t>consumió alcohol</w:t>
            </w:r>
            <w:r w:rsidRPr="00344FBE">
              <w:rPr>
                <w:lang w:val="es-PE"/>
              </w:rPr>
              <w:t xml:space="preserve"> en los últimos 30 días. </w:t>
            </w:r>
          </w:p>
          <w:p w:rsidR="00B238D6" w:rsidRPr="00344FBE" w:rsidRDefault="00B238D6" w:rsidP="008F61C6">
            <w:pPr>
              <w:spacing w:line="276" w:lineRule="auto"/>
              <w:rPr>
                <w:lang w:val="es-PE"/>
              </w:rPr>
            </w:pPr>
            <w:r w:rsidRPr="00344FBE">
              <w:rPr>
                <w:lang w:val="es-PE"/>
              </w:rPr>
              <w:t xml:space="preserve">Población adolescente (15-19 años). </w:t>
            </w:r>
          </w:p>
        </w:tc>
        <w:tc>
          <w:tcPr>
            <w:tcW w:w="1474" w:type="dxa"/>
            <w:vAlign w:val="center"/>
          </w:tcPr>
          <w:p w:rsidR="00B238D6" w:rsidRPr="00344FBE" w:rsidRDefault="00B238D6" w:rsidP="008F61C6">
            <w:pPr>
              <w:spacing w:line="276" w:lineRule="auto"/>
              <w:rPr>
                <w:lang w:val="es-PE"/>
              </w:rPr>
            </w:pPr>
            <w:r w:rsidRPr="00344FBE">
              <w:rPr>
                <w:lang w:val="es-PE"/>
              </w:rPr>
              <w:t>Adolescentes de 15-19 años</w:t>
            </w:r>
          </w:p>
        </w:tc>
        <w:tc>
          <w:tcPr>
            <w:tcW w:w="2353" w:type="dxa"/>
            <w:vAlign w:val="center"/>
          </w:tcPr>
          <w:p w:rsidR="00B238D6" w:rsidRPr="00344FBE" w:rsidRDefault="00B238D6" w:rsidP="008F61C6">
            <w:pPr>
              <w:spacing w:line="276" w:lineRule="auto"/>
              <w:rPr>
                <w:lang w:val="es-PE"/>
              </w:rPr>
            </w:pPr>
            <w:r w:rsidRPr="00344FBE">
              <w:rPr>
                <w:lang w:val="es-PE"/>
              </w:rPr>
              <w:t>Localidad geográfica, sexo, edad, características individuales y del hogar.</w:t>
            </w:r>
          </w:p>
        </w:tc>
      </w:tr>
      <w:tr w:rsidR="00B238D6" w:rsidRPr="00344FBE" w:rsidTr="008F61C6">
        <w:tc>
          <w:tcPr>
            <w:tcW w:w="851" w:type="dxa"/>
            <w:vAlign w:val="center"/>
          </w:tcPr>
          <w:p w:rsidR="00B238D6" w:rsidRPr="00344FBE" w:rsidRDefault="00B238D6" w:rsidP="008F61C6">
            <w:pPr>
              <w:spacing w:line="276" w:lineRule="auto"/>
              <w:rPr>
                <w:lang w:val="es-PE"/>
              </w:rPr>
            </w:pPr>
            <w:r w:rsidRPr="00344FBE">
              <w:rPr>
                <w:lang w:val="es-PE"/>
              </w:rPr>
              <w:t>GSHS</w:t>
            </w:r>
          </w:p>
        </w:tc>
        <w:tc>
          <w:tcPr>
            <w:tcW w:w="1510" w:type="dxa"/>
            <w:vAlign w:val="center"/>
          </w:tcPr>
          <w:p w:rsidR="00B238D6" w:rsidRPr="00344FBE" w:rsidRDefault="00B238D6" w:rsidP="008F61C6">
            <w:pPr>
              <w:spacing w:line="276" w:lineRule="auto"/>
              <w:rPr>
                <w:lang w:val="es-PE"/>
              </w:rPr>
            </w:pPr>
            <w:r w:rsidRPr="00344FBE">
              <w:rPr>
                <w:lang w:val="es-PE"/>
              </w:rPr>
              <w:t>Anual</w:t>
            </w:r>
          </w:p>
          <w:p w:rsidR="00B238D6" w:rsidRPr="00344FBE" w:rsidRDefault="00B238D6" w:rsidP="008F61C6">
            <w:pPr>
              <w:spacing w:line="276" w:lineRule="auto"/>
              <w:rPr>
                <w:lang w:val="es-PE"/>
              </w:rPr>
            </w:pPr>
            <w:r w:rsidRPr="00344FBE">
              <w:rPr>
                <w:lang w:val="es-PE"/>
              </w:rPr>
              <w:t>2010</w:t>
            </w:r>
          </w:p>
        </w:tc>
        <w:tc>
          <w:tcPr>
            <w:tcW w:w="2879" w:type="dxa"/>
            <w:vAlign w:val="center"/>
          </w:tcPr>
          <w:p w:rsidR="00B238D6" w:rsidRPr="00344FBE" w:rsidRDefault="00B238D6" w:rsidP="008F61C6">
            <w:pPr>
              <w:spacing w:line="276" w:lineRule="auto"/>
              <w:rPr>
                <w:lang w:val="es-PE"/>
              </w:rPr>
            </w:pPr>
            <w:r w:rsidRPr="00344FBE">
              <w:rPr>
                <w:lang w:val="es-PE"/>
              </w:rPr>
              <w:t xml:space="preserve">Número de estudiantes que </w:t>
            </w:r>
            <w:r w:rsidR="00410F2D" w:rsidRPr="00344FBE">
              <w:rPr>
                <w:lang w:val="es-PE"/>
              </w:rPr>
              <w:t>consumió alcohol</w:t>
            </w:r>
            <w:r w:rsidRPr="00344FBE">
              <w:rPr>
                <w:lang w:val="es-PE"/>
              </w:rPr>
              <w:t xml:space="preserve"> en los últimos 30 días.</w:t>
            </w:r>
          </w:p>
          <w:p w:rsidR="00B238D6" w:rsidRPr="00344FBE" w:rsidRDefault="00B238D6" w:rsidP="008F61C6">
            <w:pPr>
              <w:spacing w:line="276" w:lineRule="auto"/>
              <w:rPr>
                <w:lang w:val="es-PE"/>
              </w:rPr>
            </w:pPr>
            <w:r w:rsidRPr="00344FBE">
              <w:rPr>
                <w:lang w:val="es-PE"/>
              </w:rPr>
              <w:t>Población adolescente (13-15 años).</w:t>
            </w:r>
          </w:p>
        </w:tc>
        <w:tc>
          <w:tcPr>
            <w:tcW w:w="1474" w:type="dxa"/>
            <w:vAlign w:val="center"/>
          </w:tcPr>
          <w:p w:rsidR="00B238D6" w:rsidRPr="00344FBE" w:rsidRDefault="00B238D6" w:rsidP="008F61C6">
            <w:pPr>
              <w:spacing w:line="276" w:lineRule="auto"/>
              <w:rPr>
                <w:lang w:val="es-PE"/>
              </w:rPr>
            </w:pPr>
            <w:r w:rsidRPr="00344FBE">
              <w:rPr>
                <w:lang w:val="es-PE"/>
              </w:rPr>
              <w:t>Estudiantes de 2do-4to de secundaria (entre 13-15 años)</w:t>
            </w:r>
          </w:p>
        </w:tc>
        <w:tc>
          <w:tcPr>
            <w:tcW w:w="2353" w:type="dxa"/>
            <w:vAlign w:val="center"/>
          </w:tcPr>
          <w:p w:rsidR="00B238D6" w:rsidRPr="00344FBE" w:rsidRDefault="00B238D6" w:rsidP="008F61C6">
            <w:pPr>
              <w:spacing w:line="276" w:lineRule="auto"/>
              <w:rPr>
                <w:lang w:val="es-PE"/>
              </w:rPr>
            </w:pPr>
            <w:r w:rsidRPr="00344FBE">
              <w:rPr>
                <w:lang w:val="es-PE"/>
              </w:rPr>
              <w:t>Localidad geográfica, sexo, edad, grado escolar, características de la institución educativa.</w:t>
            </w:r>
          </w:p>
        </w:tc>
      </w:tr>
    </w:tbl>
    <w:p w:rsidR="00042BB7" w:rsidRPr="00344FBE" w:rsidRDefault="00042BB7" w:rsidP="00042BB7">
      <w:pPr>
        <w:spacing w:before="240" w:line="276" w:lineRule="auto"/>
        <w:rPr>
          <w:b/>
          <w:lang w:val="es-PE"/>
        </w:rPr>
      </w:pPr>
    </w:p>
    <w:p w:rsidR="003C1EC1" w:rsidRPr="00344FBE" w:rsidRDefault="004F07E3" w:rsidP="003C1EC1">
      <w:pPr>
        <w:pStyle w:val="Prrafodelista"/>
        <w:numPr>
          <w:ilvl w:val="1"/>
          <w:numId w:val="2"/>
        </w:numPr>
        <w:spacing w:before="240" w:line="276" w:lineRule="auto"/>
        <w:rPr>
          <w:b/>
          <w:lang w:val="es-PE"/>
        </w:rPr>
      </w:pPr>
      <w:r w:rsidRPr="00344FBE">
        <w:rPr>
          <w:b/>
          <w:lang w:val="es-PE"/>
        </w:rPr>
        <w:t>Muertes relacionadas al sida o nuevas infecciones por VIH</w:t>
      </w:r>
    </w:p>
    <w:p w:rsidR="004F07E3" w:rsidRPr="00344FBE" w:rsidRDefault="004F07E3" w:rsidP="004F07E3">
      <w:pPr>
        <w:spacing w:before="240" w:line="276" w:lineRule="auto"/>
        <w:rPr>
          <w:lang w:val="es-PE"/>
        </w:rPr>
      </w:pPr>
      <w:r w:rsidRPr="00344FBE">
        <w:rPr>
          <w:lang w:val="es-PE"/>
        </w:rPr>
        <w:t xml:space="preserve">El indicador se refiere al número estimado de muertes relacionadas al sida de adolescentes entre 18 y 19 años de edad, y al número estimado de nuevas infecciones por VIH en adolescentes entre 15 y 19 años de edad. </w:t>
      </w:r>
    </w:p>
    <w:p w:rsidR="006E7267" w:rsidRPr="00344FBE" w:rsidRDefault="006E7267" w:rsidP="006E7267">
      <w:pPr>
        <w:spacing w:before="240" w:line="276" w:lineRule="auto"/>
        <w:rPr>
          <w:b/>
          <w:lang w:val="es-PE"/>
        </w:rPr>
      </w:pPr>
      <w:r w:rsidRPr="00344FBE">
        <w:rPr>
          <w:b/>
          <w:lang w:val="es-PE"/>
        </w:rPr>
        <w:t>Fuente de información</w:t>
      </w:r>
    </w:p>
    <w:p w:rsidR="003C1EC1" w:rsidRPr="00344FBE" w:rsidRDefault="006E7267" w:rsidP="003C1EC1">
      <w:pPr>
        <w:spacing w:before="240" w:line="276" w:lineRule="auto"/>
        <w:jc w:val="both"/>
        <w:rPr>
          <w:lang w:val="es-PE"/>
        </w:rPr>
      </w:pPr>
      <w:r w:rsidRPr="00344FBE">
        <w:rPr>
          <w:lang w:val="es-PE"/>
        </w:rPr>
        <w:lastRenderedPageBreak/>
        <w:t>El Centro Nacional de Epidemiología, Prevención y Control del Ministerio de Salud registra los casos de infección por VIH notificados en el Sistema de Vigilancia Epidemiológica (SVE).</w:t>
      </w:r>
      <w:r w:rsidR="003C1EC1" w:rsidRPr="00344FBE">
        <w:rPr>
          <w:lang w:val="es-PE"/>
        </w:rPr>
        <w:t xml:space="preserve"> Por su parte, el número estimado de defunciones relacionadas al sida puede obtenerse del Registro Nacional de Identificación y Estado Civil, que registra la información de defunciones según la causa de muerte.</w:t>
      </w:r>
    </w:p>
    <w:tbl>
      <w:tblPr>
        <w:tblStyle w:val="Tablaconcuadrcula"/>
        <w:tblW w:w="9067" w:type="dxa"/>
        <w:tblLook w:val="04A0" w:firstRow="1" w:lastRow="0" w:firstColumn="1" w:lastColumn="0" w:noHBand="0" w:noVBand="1"/>
      </w:tblPr>
      <w:tblGrid>
        <w:gridCol w:w="951"/>
        <w:gridCol w:w="1510"/>
        <w:gridCol w:w="2811"/>
        <w:gridCol w:w="1471"/>
        <w:gridCol w:w="2324"/>
      </w:tblGrid>
      <w:tr w:rsidR="006E7267" w:rsidRPr="00344FBE" w:rsidTr="000E0F15">
        <w:tc>
          <w:tcPr>
            <w:tcW w:w="951" w:type="dxa"/>
            <w:vAlign w:val="center"/>
          </w:tcPr>
          <w:p w:rsidR="006E7267" w:rsidRPr="00344FBE" w:rsidRDefault="006E7267" w:rsidP="000E0F15">
            <w:pPr>
              <w:spacing w:line="276" w:lineRule="auto"/>
              <w:jc w:val="center"/>
              <w:rPr>
                <w:b/>
                <w:lang w:val="es-PE"/>
              </w:rPr>
            </w:pPr>
            <w:r w:rsidRPr="00344FBE">
              <w:rPr>
                <w:b/>
                <w:lang w:val="es-PE"/>
              </w:rPr>
              <w:t>Fuente</w:t>
            </w:r>
          </w:p>
        </w:tc>
        <w:tc>
          <w:tcPr>
            <w:tcW w:w="1510" w:type="dxa"/>
            <w:vAlign w:val="center"/>
          </w:tcPr>
          <w:p w:rsidR="006E7267" w:rsidRPr="00344FBE" w:rsidRDefault="006E7267" w:rsidP="000E0F15">
            <w:pPr>
              <w:spacing w:line="276" w:lineRule="auto"/>
              <w:jc w:val="center"/>
              <w:rPr>
                <w:b/>
                <w:lang w:val="es-PE"/>
              </w:rPr>
            </w:pPr>
            <w:r w:rsidRPr="00344FBE">
              <w:rPr>
                <w:b/>
                <w:lang w:val="es-PE"/>
              </w:rPr>
              <w:t xml:space="preserve">Frecuencia / disponibilidad </w:t>
            </w:r>
          </w:p>
        </w:tc>
        <w:tc>
          <w:tcPr>
            <w:tcW w:w="2811" w:type="dxa"/>
            <w:vAlign w:val="center"/>
          </w:tcPr>
          <w:p w:rsidR="006E7267" w:rsidRPr="00344FBE" w:rsidRDefault="006E7267" w:rsidP="000E0F15">
            <w:pPr>
              <w:spacing w:line="276" w:lineRule="auto"/>
              <w:jc w:val="center"/>
              <w:rPr>
                <w:b/>
                <w:lang w:val="es-PE"/>
              </w:rPr>
            </w:pPr>
            <w:r w:rsidRPr="00344FBE">
              <w:rPr>
                <w:b/>
                <w:lang w:val="es-PE"/>
              </w:rPr>
              <w:t>Variables</w:t>
            </w:r>
          </w:p>
        </w:tc>
        <w:tc>
          <w:tcPr>
            <w:tcW w:w="1471" w:type="dxa"/>
            <w:vAlign w:val="center"/>
          </w:tcPr>
          <w:p w:rsidR="006E7267" w:rsidRPr="00344FBE" w:rsidRDefault="006E7267" w:rsidP="000E0F15">
            <w:pPr>
              <w:spacing w:line="276" w:lineRule="auto"/>
              <w:jc w:val="center"/>
              <w:rPr>
                <w:b/>
                <w:lang w:val="es-PE"/>
              </w:rPr>
            </w:pPr>
            <w:r w:rsidRPr="00344FBE">
              <w:rPr>
                <w:b/>
                <w:lang w:val="es-PE"/>
              </w:rPr>
              <w:t>Cohorte relevante</w:t>
            </w:r>
          </w:p>
        </w:tc>
        <w:tc>
          <w:tcPr>
            <w:tcW w:w="2324" w:type="dxa"/>
            <w:vAlign w:val="center"/>
          </w:tcPr>
          <w:p w:rsidR="006E7267" w:rsidRPr="00344FBE" w:rsidRDefault="006E7267" w:rsidP="000E0F15">
            <w:pPr>
              <w:spacing w:line="276" w:lineRule="auto"/>
              <w:jc w:val="center"/>
              <w:rPr>
                <w:b/>
                <w:lang w:val="es-PE"/>
              </w:rPr>
            </w:pPr>
            <w:r w:rsidRPr="00344FBE">
              <w:rPr>
                <w:b/>
                <w:lang w:val="es-PE"/>
              </w:rPr>
              <w:t>Desagregación</w:t>
            </w:r>
          </w:p>
        </w:tc>
      </w:tr>
      <w:tr w:rsidR="006E7267" w:rsidRPr="00344FBE" w:rsidTr="000E0F15">
        <w:tc>
          <w:tcPr>
            <w:tcW w:w="951" w:type="dxa"/>
            <w:vAlign w:val="center"/>
          </w:tcPr>
          <w:p w:rsidR="006E7267" w:rsidRPr="00344FBE" w:rsidRDefault="006E7267" w:rsidP="000E0F15">
            <w:pPr>
              <w:spacing w:line="276" w:lineRule="auto"/>
              <w:rPr>
                <w:lang w:val="es-PE"/>
              </w:rPr>
            </w:pPr>
            <w:r w:rsidRPr="00344FBE">
              <w:rPr>
                <w:lang w:val="es-PE"/>
              </w:rPr>
              <w:t>SVE</w:t>
            </w:r>
          </w:p>
        </w:tc>
        <w:tc>
          <w:tcPr>
            <w:tcW w:w="1510" w:type="dxa"/>
            <w:vAlign w:val="center"/>
          </w:tcPr>
          <w:p w:rsidR="006E7267" w:rsidRPr="00344FBE" w:rsidRDefault="006E7267" w:rsidP="000E0F15">
            <w:pPr>
              <w:spacing w:line="276" w:lineRule="auto"/>
              <w:rPr>
                <w:lang w:val="es-PE"/>
              </w:rPr>
            </w:pPr>
            <w:r w:rsidRPr="00344FBE">
              <w:rPr>
                <w:lang w:val="es-PE"/>
              </w:rPr>
              <w:t>Semanal</w:t>
            </w:r>
          </w:p>
          <w:p w:rsidR="006E7267" w:rsidRPr="00344FBE" w:rsidRDefault="006E7267" w:rsidP="000E0F15">
            <w:pPr>
              <w:spacing w:line="276" w:lineRule="auto"/>
              <w:rPr>
                <w:lang w:val="es-PE"/>
              </w:rPr>
            </w:pPr>
            <w:r w:rsidRPr="00344FBE">
              <w:rPr>
                <w:lang w:val="es-PE"/>
              </w:rPr>
              <w:t>1983-2018</w:t>
            </w:r>
          </w:p>
        </w:tc>
        <w:tc>
          <w:tcPr>
            <w:tcW w:w="2811" w:type="dxa"/>
            <w:vAlign w:val="center"/>
          </w:tcPr>
          <w:p w:rsidR="003C1EC1" w:rsidRPr="00344FBE" w:rsidRDefault="006E7267" w:rsidP="000E0F15">
            <w:pPr>
              <w:spacing w:line="276" w:lineRule="auto"/>
              <w:rPr>
                <w:lang w:val="es-PE"/>
              </w:rPr>
            </w:pPr>
            <w:r w:rsidRPr="00344FBE">
              <w:rPr>
                <w:lang w:val="es-PE"/>
              </w:rPr>
              <w:t>Casos notificados de infección por VIH</w:t>
            </w:r>
            <w:r w:rsidR="003C1EC1" w:rsidRPr="00344FBE">
              <w:rPr>
                <w:lang w:val="es-PE"/>
              </w:rPr>
              <w:t xml:space="preserve"> en adolescentes de 15-19 años.</w:t>
            </w:r>
          </w:p>
        </w:tc>
        <w:tc>
          <w:tcPr>
            <w:tcW w:w="1471" w:type="dxa"/>
            <w:vAlign w:val="center"/>
          </w:tcPr>
          <w:p w:rsidR="006E7267" w:rsidRPr="00344FBE" w:rsidRDefault="006E7267" w:rsidP="000E0F15">
            <w:pPr>
              <w:spacing w:line="276" w:lineRule="auto"/>
              <w:rPr>
                <w:lang w:val="es-PE"/>
              </w:rPr>
            </w:pPr>
            <w:r w:rsidRPr="00344FBE">
              <w:rPr>
                <w:lang w:val="es-PE"/>
              </w:rPr>
              <w:t>Adolescentes 15-19 años</w:t>
            </w:r>
          </w:p>
        </w:tc>
        <w:tc>
          <w:tcPr>
            <w:tcW w:w="2324" w:type="dxa"/>
            <w:vAlign w:val="center"/>
          </w:tcPr>
          <w:p w:rsidR="006E7267" w:rsidRPr="00344FBE" w:rsidRDefault="006E7267" w:rsidP="006E7267">
            <w:pPr>
              <w:spacing w:line="276" w:lineRule="auto"/>
              <w:rPr>
                <w:lang w:val="es-PE"/>
              </w:rPr>
            </w:pPr>
            <w:r w:rsidRPr="00344FBE">
              <w:rPr>
                <w:lang w:val="es-PE"/>
              </w:rPr>
              <w:t xml:space="preserve">Año, </w:t>
            </w:r>
            <w:r w:rsidR="003C1EC1" w:rsidRPr="00344FBE">
              <w:rPr>
                <w:lang w:val="es-PE"/>
              </w:rPr>
              <w:t>d</w:t>
            </w:r>
            <w:r w:rsidRPr="00344FBE">
              <w:rPr>
                <w:lang w:val="es-PE"/>
              </w:rPr>
              <w:t xml:space="preserve">epartamento, sexo, edad. Otras desagregaciones relevantes: tipo de transmisión sexual. </w:t>
            </w:r>
          </w:p>
        </w:tc>
      </w:tr>
      <w:tr w:rsidR="003C1EC1" w:rsidRPr="00344FBE" w:rsidTr="000E0F15">
        <w:tc>
          <w:tcPr>
            <w:tcW w:w="951" w:type="dxa"/>
            <w:vAlign w:val="center"/>
          </w:tcPr>
          <w:p w:rsidR="003C1EC1" w:rsidRPr="00344FBE" w:rsidRDefault="003C1EC1" w:rsidP="000E0F15">
            <w:pPr>
              <w:spacing w:line="276" w:lineRule="auto"/>
              <w:rPr>
                <w:lang w:val="es-PE"/>
              </w:rPr>
            </w:pPr>
            <w:r w:rsidRPr="00344FBE">
              <w:rPr>
                <w:lang w:val="es-PE"/>
              </w:rPr>
              <w:t>RENIEC/</w:t>
            </w:r>
          </w:p>
          <w:p w:rsidR="003C1EC1" w:rsidRPr="00344FBE" w:rsidRDefault="003C1EC1" w:rsidP="000E0F15">
            <w:pPr>
              <w:spacing w:line="276" w:lineRule="auto"/>
              <w:rPr>
                <w:lang w:val="es-PE"/>
              </w:rPr>
            </w:pPr>
            <w:r w:rsidRPr="00344FBE">
              <w:rPr>
                <w:lang w:val="es-PE"/>
              </w:rPr>
              <w:t>OMS</w:t>
            </w:r>
          </w:p>
        </w:tc>
        <w:tc>
          <w:tcPr>
            <w:tcW w:w="1510" w:type="dxa"/>
            <w:vAlign w:val="center"/>
          </w:tcPr>
          <w:p w:rsidR="003C1EC1" w:rsidRPr="00344FBE" w:rsidRDefault="003C1EC1" w:rsidP="000E0F15">
            <w:pPr>
              <w:spacing w:line="276" w:lineRule="auto"/>
              <w:rPr>
                <w:lang w:val="es-PE"/>
              </w:rPr>
            </w:pPr>
            <w:r w:rsidRPr="00344FBE">
              <w:rPr>
                <w:lang w:val="es-PE"/>
              </w:rPr>
              <w:t>Anual</w:t>
            </w:r>
          </w:p>
          <w:p w:rsidR="003C1EC1" w:rsidRPr="00344FBE" w:rsidRDefault="003C1EC1" w:rsidP="000E0F15">
            <w:pPr>
              <w:spacing w:line="276" w:lineRule="auto"/>
              <w:rPr>
                <w:lang w:val="es-PE"/>
              </w:rPr>
            </w:pPr>
            <w:r w:rsidRPr="00344FBE">
              <w:rPr>
                <w:lang w:val="es-PE"/>
              </w:rPr>
              <w:t>1980-2015</w:t>
            </w:r>
          </w:p>
        </w:tc>
        <w:tc>
          <w:tcPr>
            <w:tcW w:w="2811" w:type="dxa"/>
            <w:vAlign w:val="center"/>
          </w:tcPr>
          <w:p w:rsidR="003C1EC1" w:rsidRPr="00344FBE" w:rsidRDefault="003C1EC1" w:rsidP="000E0F15">
            <w:pPr>
              <w:spacing w:line="276" w:lineRule="auto"/>
              <w:rPr>
                <w:lang w:val="es-PE"/>
              </w:rPr>
            </w:pPr>
            <w:r w:rsidRPr="00344FBE">
              <w:rPr>
                <w:lang w:val="es-PE"/>
              </w:rPr>
              <w:t>Número de muertes por enfermedades relacionadas al sida</w:t>
            </w:r>
          </w:p>
        </w:tc>
        <w:tc>
          <w:tcPr>
            <w:tcW w:w="1471" w:type="dxa"/>
            <w:vAlign w:val="center"/>
          </w:tcPr>
          <w:p w:rsidR="003C1EC1" w:rsidRPr="00344FBE" w:rsidRDefault="003C1EC1" w:rsidP="000E0F15">
            <w:pPr>
              <w:spacing w:line="276" w:lineRule="auto"/>
              <w:rPr>
                <w:lang w:val="es-PE"/>
              </w:rPr>
            </w:pPr>
            <w:r w:rsidRPr="00344FBE">
              <w:rPr>
                <w:lang w:val="es-PE"/>
              </w:rPr>
              <w:t>Adolescentes 18-19 años</w:t>
            </w:r>
          </w:p>
        </w:tc>
        <w:tc>
          <w:tcPr>
            <w:tcW w:w="2324" w:type="dxa"/>
            <w:vAlign w:val="center"/>
          </w:tcPr>
          <w:p w:rsidR="003C1EC1" w:rsidRPr="00344FBE" w:rsidRDefault="003C1EC1" w:rsidP="006E7267">
            <w:pPr>
              <w:spacing w:line="276" w:lineRule="auto"/>
              <w:rPr>
                <w:lang w:val="es-PE"/>
              </w:rPr>
            </w:pPr>
            <w:r w:rsidRPr="00344FBE">
              <w:rPr>
                <w:lang w:val="es-PE"/>
              </w:rPr>
              <w:t>Año, sexo, grupo de edad</w:t>
            </w:r>
          </w:p>
        </w:tc>
      </w:tr>
    </w:tbl>
    <w:p w:rsidR="006E7267" w:rsidRPr="00344FBE" w:rsidRDefault="004F07E3" w:rsidP="006E7267">
      <w:pPr>
        <w:spacing w:before="240" w:line="276" w:lineRule="auto"/>
        <w:rPr>
          <w:b/>
          <w:lang w:val="es-PE"/>
        </w:rPr>
      </w:pPr>
      <w:r w:rsidRPr="00344FBE">
        <w:rPr>
          <w:b/>
          <w:lang w:val="es-PE"/>
        </w:rPr>
        <w:t>Limitaciones y comentarios</w:t>
      </w:r>
    </w:p>
    <w:p w:rsidR="004F07E3" w:rsidRPr="00344FBE" w:rsidRDefault="004F07E3" w:rsidP="004F07E3">
      <w:pPr>
        <w:spacing w:before="240" w:line="276" w:lineRule="auto"/>
        <w:jc w:val="both"/>
        <w:rPr>
          <w:lang w:val="es-PE"/>
        </w:rPr>
      </w:pPr>
      <w:r w:rsidRPr="00344FBE">
        <w:rPr>
          <w:lang w:val="es-PE"/>
        </w:rPr>
        <w:t xml:space="preserve">El cálculo de la tasa de mortalidad relacionada al sida depende de la cobertura de las causas de defunciones en el registro civil. Asimismo, la información a partir del SVE puede estar sujeta al sub registro o notificación de casos de infección. </w:t>
      </w:r>
    </w:p>
    <w:p w:rsidR="00042BB7" w:rsidRPr="00344FBE" w:rsidRDefault="00073856" w:rsidP="003379C8">
      <w:pPr>
        <w:pStyle w:val="Prrafodelista"/>
        <w:numPr>
          <w:ilvl w:val="1"/>
          <w:numId w:val="2"/>
        </w:numPr>
        <w:spacing w:before="240" w:line="276" w:lineRule="auto"/>
        <w:rPr>
          <w:b/>
          <w:lang w:val="es-PE"/>
        </w:rPr>
      </w:pPr>
      <w:r w:rsidRPr="00344FBE">
        <w:rPr>
          <w:b/>
          <w:lang w:val="es-PE"/>
        </w:rPr>
        <w:t>Tasa de mortalidad por accidentes de tránsito</w:t>
      </w:r>
    </w:p>
    <w:p w:rsidR="003C1EC1" w:rsidRPr="00344FBE" w:rsidRDefault="003C1EC1" w:rsidP="003C1EC1">
      <w:pPr>
        <w:spacing w:before="240" w:line="276" w:lineRule="auto"/>
        <w:jc w:val="both"/>
        <w:rPr>
          <w:lang w:val="es-PE"/>
        </w:rPr>
      </w:pPr>
      <w:r w:rsidRPr="00344FBE">
        <w:rPr>
          <w:lang w:val="es-PE"/>
        </w:rPr>
        <w:t xml:space="preserve">Esta tasa mide el número de defunciones por accidentes de tránsito en el grupo de edad en un año, dividido entre la población de ese mismo grupo. </w:t>
      </w:r>
    </w:p>
    <w:p w:rsidR="003C1EC1" w:rsidRPr="00344FBE" w:rsidRDefault="003C1EC1" w:rsidP="003C1EC1">
      <w:pPr>
        <w:spacing w:before="240" w:line="276" w:lineRule="auto"/>
        <w:jc w:val="both"/>
        <w:rPr>
          <w:b/>
          <w:lang w:val="es-PE"/>
        </w:rPr>
      </w:pPr>
      <w:r w:rsidRPr="00344FBE">
        <w:rPr>
          <w:b/>
          <w:lang w:val="es-PE"/>
        </w:rPr>
        <w:t>Fuente de información</w:t>
      </w:r>
    </w:p>
    <w:p w:rsidR="003C1EC1" w:rsidRPr="00344FBE" w:rsidRDefault="003C1EC1" w:rsidP="003C1EC1">
      <w:pPr>
        <w:spacing w:before="240" w:line="276" w:lineRule="auto"/>
        <w:jc w:val="both"/>
        <w:rPr>
          <w:lang w:val="es-PE"/>
        </w:rPr>
      </w:pPr>
      <w:r w:rsidRPr="00344FBE">
        <w:rPr>
          <w:lang w:val="es-PE"/>
        </w:rPr>
        <w:t xml:space="preserve">El Registro Nacional de Identificación y Estado Civil (RENIEC) lleva el registro de las defunciones categorizadas por causa de muerte, sexo y edad. La información está disponible en la base de datos de mortalidad de la Organización Mundial de Salud (OMS), que verifica la clasificación de la causa de muerte según los códigos oficiales ICD (International </w:t>
      </w:r>
      <w:proofErr w:type="spellStart"/>
      <w:r w:rsidRPr="00344FBE">
        <w:rPr>
          <w:lang w:val="es-PE"/>
        </w:rPr>
        <w:t>Classification</w:t>
      </w:r>
      <w:proofErr w:type="spellEnd"/>
      <w:r w:rsidRPr="00344FBE">
        <w:rPr>
          <w:lang w:val="es-PE"/>
        </w:rPr>
        <w:t xml:space="preserve"> of </w:t>
      </w:r>
      <w:proofErr w:type="spellStart"/>
      <w:r w:rsidRPr="00344FBE">
        <w:rPr>
          <w:lang w:val="es-PE"/>
        </w:rPr>
        <w:t>Diseases</w:t>
      </w:r>
      <w:proofErr w:type="spellEnd"/>
      <w:r w:rsidRPr="00344FBE">
        <w:rPr>
          <w:lang w:val="es-PE"/>
        </w:rPr>
        <w:t>).</w:t>
      </w:r>
    </w:p>
    <w:tbl>
      <w:tblPr>
        <w:tblStyle w:val="Tablaconcuadrcula"/>
        <w:tblW w:w="9067" w:type="dxa"/>
        <w:tblLook w:val="04A0" w:firstRow="1" w:lastRow="0" w:firstColumn="1" w:lastColumn="0" w:noHBand="0" w:noVBand="1"/>
      </w:tblPr>
      <w:tblGrid>
        <w:gridCol w:w="866"/>
        <w:gridCol w:w="1510"/>
        <w:gridCol w:w="2870"/>
        <w:gridCol w:w="1472"/>
        <w:gridCol w:w="2349"/>
      </w:tblGrid>
      <w:tr w:rsidR="003C1EC1" w:rsidRPr="00344FBE" w:rsidTr="000E0F15">
        <w:tc>
          <w:tcPr>
            <w:tcW w:w="851" w:type="dxa"/>
            <w:vAlign w:val="center"/>
          </w:tcPr>
          <w:p w:rsidR="003C1EC1" w:rsidRPr="00344FBE" w:rsidRDefault="003C1EC1" w:rsidP="000E0F15">
            <w:pPr>
              <w:spacing w:line="276" w:lineRule="auto"/>
              <w:jc w:val="center"/>
              <w:rPr>
                <w:b/>
                <w:lang w:val="es-PE"/>
              </w:rPr>
            </w:pPr>
            <w:r w:rsidRPr="00344FBE">
              <w:rPr>
                <w:b/>
                <w:lang w:val="es-PE"/>
              </w:rPr>
              <w:t>Fuente</w:t>
            </w:r>
          </w:p>
        </w:tc>
        <w:tc>
          <w:tcPr>
            <w:tcW w:w="1510" w:type="dxa"/>
            <w:vAlign w:val="center"/>
          </w:tcPr>
          <w:p w:rsidR="003C1EC1" w:rsidRPr="00344FBE" w:rsidRDefault="003C1EC1" w:rsidP="000E0F15">
            <w:pPr>
              <w:spacing w:line="276" w:lineRule="auto"/>
              <w:jc w:val="center"/>
              <w:rPr>
                <w:b/>
                <w:lang w:val="es-PE"/>
              </w:rPr>
            </w:pPr>
            <w:r w:rsidRPr="00344FBE">
              <w:rPr>
                <w:b/>
                <w:lang w:val="es-PE"/>
              </w:rPr>
              <w:t xml:space="preserve">Frecuencia / disponibilidad </w:t>
            </w:r>
          </w:p>
        </w:tc>
        <w:tc>
          <w:tcPr>
            <w:tcW w:w="2879" w:type="dxa"/>
            <w:vAlign w:val="center"/>
          </w:tcPr>
          <w:p w:rsidR="003C1EC1" w:rsidRPr="00344FBE" w:rsidRDefault="003C1EC1" w:rsidP="000E0F15">
            <w:pPr>
              <w:spacing w:line="276" w:lineRule="auto"/>
              <w:jc w:val="center"/>
              <w:rPr>
                <w:b/>
                <w:lang w:val="es-PE"/>
              </w:rPr>
            </w:pPr>
            <w:r w:rsidRPr="00344FBE">
              <w:rPr>
                <w:b/>
                <w:lang w:val="es-PE"/>
              </w:rPr>
              <w:t>Variables</w:t>
            </w:r>
          </w:p>
        </w:tc>
        <w:tc>
          <w:tcPr>
            <w:tcW w:w="1474" w:type="dxa"/>
            <w:vAlign w:val="center"/>
          </w:tcPr>
          <w:p w:rsidR="003C1EC1" w:rsidRPr="00344FBE" w:rsidRDefault="003C1EC1" w:rsidP="000E0F15">
            <w:pPr>
              <w:spacing w:line="276" w:lineRule="auto"/>
              <w:jc w:val="center"/>
              <w:rPr>
                <w:b/>
                <w:lang w:val="es-PE"/>
              </w:rPr>
            </w:pPr>
            <w:r w:rsidRPr="00344FBE">
              <w:rPr>
                <w:b/>
                <w:lang w:val="es-PE"/>
              </w:rPr>
              <w:t>Cohorte relevante</w:t>
            </w:r>
          </w:p>
        </w:tc>
        <w:tc>
          <w:tcPr>
            <w:tcW w:w="2353" w:type="dxa"/>
            <w:vAlign w:val="center"/>
          </w:tcPr>
          <w:p w:rsidR="003C1EC1" w:rsidRPr="00344FBE" w:rsidRDefault="003C1EC1" w:rsidP="000E0F15">
            <w:pPr>
              <w:spacing w:line="276" w:lineRule="auto"/>
              <w:jc w:val="center"/>
              <w:rPr>
                <w:b/>
                <w:lang w:val="es-PE"/>
              </w:rPr>
            </w:pPr>
            <w:r w:rsidRPr="00344FBE">
              <w:rPr>
                <w:b/>
                <w:lang w:val="es-PE"/>
              </w:rPr>
              <w:t>Desagregación</w:t>
            </w:r>
          </w:p>
        </w:tc>
      </w:tr>
      <w:tr w:rsidR="003C1EC1" w:rsidRPr="00344FBE" w:rsidTr="000E0F15">
        <w:tc>
          <w:tcPr>
            <w:tcW w:w="851" w:type="dxa"/>
            <w:vAlign w:val="center"/>
          </w:tcPr>
          <w:p w:rsidR="003C1EC1" w:rsidRPr="00344FBE" w:rsidRDefault="003C1EC1" w:rsidP="000E0F15">
            <w:pPr>
              <w:spacing w:line="276" w:lineRule="auto"/>
              <w:rPr>
                <w:lang w:val="es-PE"/>
              </w:rPr>
            </w:pPr>
            <w:r w:rsidRPr="00344FBE">
              <w:rPr>
                <w:lang w:val="es-PE"/>
              </w:rPr>
              <w:t>OMS/</w:t>
            </w:r>
          </w:p>
          <w:p w:rsidR="003C1EC1" w:rsidRPr="00344FBE" w:rsidRDefault="003C1EC1" w:rsidP="000E0F15">
            <w:pPr>
              <w:spacing w:line="276" w:lineRule="auto"/>
              <w:rPr>
                <w:lang w:val="es-PE"/>
              </w:rPr>
            </w:pPr>
            <w:r w:rsidRPr="00344FBE">
              <w:rPr>
                <w:lang w:val="es-PE"/>
              </w:rPr>
              <w:t>RENIEC</w:t>
            </w:r>
          </w:p>
        </w:tc>
        <w:tc>
          <w:tcPr>
            <w:tcW w:w="1510" w:type="dxa"/>
            <w:vAlign w:val="center"/>
          </w:tcPr>
          <w:p w:rsidR="003C1EC1" w:rsidRPr="00344FBE" w:rsidRDefault="003C1EC1" w:rsidP="000E0F15">
            <w:pPr>
              <w:spacing w:line="276" w:lineRule="auto"/>
              <w:rPr>
                <w:lang w:val="es-PE"/>
              </w:rPr>
            </w:pPr>
            <w:r w:rsidRPr="00344FBE">
              <w:rPr>
                <w:lang w:val="es-PE"/>
              </w:rPr>
              <w:t>Anual</w:t>
            </w:r>
          </w:p>
          <w:p w:rsidR="003C1EC1" w:rsidRPr="00344FBE" w:rsidRDefault="003C1EC1" w:rsidP="000E0F15">
            <w:pPr>
              <w:spacing w:line="276" w:lineRule="auto"/>
              <w:rPr>
                <w:lang w:val="es-PE"/>
              </w:rPr>
            </w:pPr>
            <w:r w:rsidRPr="00344FBE">
              <w:rPr>
                <w:lang w:val="es-PE"/>
              </w:rPr>
              <w:t>1980-2015</w:t>
            </w:r>
          </w:p>
        </w:tc>
        <w:tc>
          <w:tcPr>
            <w:tcW w:w="2879" w:type="dxa"/>
            <w:vAlign w:val="center"/>
          </w:tcPr>
          <w:p w:rsidR="003C1EC1" w:rsidRPr="00344FBE" w:rsidRDefault="003C1EC1" w:rsidP="000E0F15">
            <w:pPr>
              <w:spacing w:line="276" w:lineRule="auto"/>
              <w:rPr>
                <w:lang w:val="es-PE"/>
              </w:rPr>
            </w:pPr>
            <w:r w:rsidRPr="00344FBE">
              <w:rPr>
                <w:lang w:val="es-PE"/>
              </w:rPr>
              <w:t>Número de defunciones por accidentes de tránsito dentro del grupo de edad registradas al año.</w:t>
            </w:r>
          </w:p>
          <w:p w:rsidR="003C1EC1" w:rsidRPr="00344FBE" w:rsidRDefault="003C1EC1" w:rsidP="000E0F15">
            <w:pPr>
              <w:spacing w:line="276" w:lineRule="auto"/>
              <w:rPr>
                <w:lang w:val="es-PE"/>
              </w:rPr>
            </w:pPr>
            <w:r w:rsidRPr="00344FBE">
              <w:rPr>
                <w:lang w:val="es-PE"/>
              </w:rPr>
              <w:t>Población dentro del grupo de edad.</w:t>
            </w:r>
          </w:p>
        </w:tc>
        <w:tc>
          <w:tcPr>
            <w:tcW w:w="1474" w:type="dxa"/>
            <w:vAlign w:val="center"/>
          </w:tcPr>
          <w:p w:rsidR="003C1EC1" w:rsidRPr="00344FBE" w:rsidRDefault="003C1EC1" w:rsidP="000E0F15">
            <w:pPr>
              <w:spacing w:line="276" w:lineRule="auto"/>
              <w:rPr>
                <w:lang w:val="es-PE"/>
              </w:rPr>
            </w:pPr>
            <w:r w:rsidRPr="00344FBE">
              <w:rPr>
                <w:lang w:val="es-PE"/>
              </w:rPr>
              <w:t>Por grupos de edad: 10-14, 15-19</w:t>
            </w:r>
          </w:p>
        </w:tc>
        <w:tc>
          <w:tcPr>
            <w:tcW w:w="2353" w:type="dxa"/>
            <w:vAlign w:val="center"/>
          </w:tcPr>
          <w:p w:rsidR="003C1EC1" w:rsidRPr="00344FBE" w:rsidRDefault="003C1EC1" w:rsidP="000E0F15">
            <w:pPr>
              <w:spacing w:line="276" w:lineRule="auto"/>
              <w:rPr>
                <w:lang w:val="es-PE"/>
              </w:rPr>
            </w:pPr>
            <w:r w:rsidRPr="00344FBE">
              <w:rPr>
                <w:lang w:val="es-PE"/>
              </w:rPr>
              <w:t>Año, sexo, grupo de edad</w:t>
            </w:r>
          </w:p>
        </w:tc>
      </w:tr>
    </w:tbl>
    <w:p w:rsidR="003C1EC1" w:rsidRPr="00344FBE" w:rsidRDefault="003C1EC1" w:rsidP="003C1EC1">
      <w:pPr>
        <w:spacing w:before="240" w:line="276" w:lineRule="auto"/>
        <w:rPr>
          <w:b/>
          <w:lang w:val="es-PE"/>
        </w:rPr>
      </w:pPr>
    </w:p>
    <w:p w:rsidR="005F1613" w:rsidRPr="00344FBE" w:rsidRDefault="005F1613" w:rsidP="003379C8">
      <w:pPr>
        <w:pStyle w:val="Prrafodelista"/>
        <w:numPr>
          <w:ilvl w:val="1"/>
          <w:numId w:val="2"/>
        </w:numPr>
        <w:spacing w:before="240" w:line="276" w:lineRule="auto"/>
        <w:rPr>
          <w:b/>
          <w:lang w:val="es-PE"/>
        </w:rPr>
      </w:pPr>
      <w:r w:rsidRPr="00344FBE">
        <w:rPr>
          <w:b/>
          <w:lang w:val="es-PE"/>
        </w:rPr>
        <w:lastRenderedPageBreak/>
        <w:t>Tasa de mortalidad materna</w:t>
      </w:r>
    </w:p>
    <w:p w:rsidR="005F1613" w:rsidRPr="00344FBE" w:rsidRDefault="005F1613" w:rsidP="005F1613">
      <w:pPr>
        <w:spacing w:before="240" w:line="276" w:lineRule="auto"/>
        <w:rPr>
          <w:lang w:val="es-PE"/>
        </w:rPr>
      </w:pPr>
      <w:r w:rsidRPr="00344FBE">
        <w:rPr>
          <w:lang w:val="es-PE"/>
        </w:rPr>
        <w:t xml:space="preserve">El indicador mide las defunciones de adolescentes de 15-19 años por 100,000 nacimientos para un periodo específico de tiempo. </w:t>
      </w:r>
    </w:p>
    <w:p w:rsidR="005F1613" w:rsidRPr="00344FBE" w:rsidRDefault="005F1613" w:rsidP="00816F70">
      <w:pPr>
        <w:spacing w:before="240" w:line="276" w:lineRule="auto"/>
        <w:rPr>
          <w:b/>
          <w:lang w:val="es-PE"/>
        </w:rPr>
      </w:pPr>
      <w:r w:rsidRPr="00344FBE">
        <w:rPr>
          <w:b/>
          <w:lang w:val="es-PE"/>
        </w:rPr>
        <w:t>Fuente de información</w:t>
      </w:r>
    </w:p>
    <w:p w:rsidR="005F1613" w:rsidRPr="00344FBE" w:rsidRDefault="005F1613" w:rsidP="008B70BF">
      <w:pPr>
        <w:spacing w:before="240" w:line="276" w:lineRule="auto"/>
        <w:jc w:val="both"/>
        <w:rPr>
          <w:lang w:val="es-PE"/>
        </w:rPr>
      </w:pPr>
      <w:r w:rsidRPr="00344FBE">
        <w:rPr>
          <w:lang w:val="es-PE"/>
        </w:rPr>
        <w:t xml:space="preserve">El del Centro Nacional de Epidemiología, Prevención y Control del Ministerio de Salud </w:t>
      </w:r>
      <w:r w:rsidR="008B70BF" w:rsidRPr="00344FBE">
        <w:rPr>
          <w:lang w:val="es-PE"/>
        </w:rPr>
        <w:t xml:space="preserve">cuenta con información </w:t>
      </w:r>
      <w:r w:rsidR="009A67C4" w:rsidRPr="00344FBE">
        <w:rPr>
          <w:lang w:val="es-PE"/>
        </w:rPr>
        <w:t>de</w:t>
      </w:r>
      <w:r w:rsidR="008B70BF" w:rsidRPr="00344FBE">
        <w:rPr>
          <w:lang w:val="es-PE"/>
        </w:rPr>
        <w:t xml:space="preserve"> muertes maternas a través </w:t>
      </w:r>
      <w:r w:rsidR="009A67C4" w:rsidRPr="00344FBE">
        <w:rPr>
          <w:lang w:val="es-PE"/>
        </w:rPr>
        <w:t xml:space="preserve">del registro de eventos en </w:t>
      </w:r>
      <w:r w:rsidR="008B70BF" w:rsidRPr="00344FBE">
        <w:rPr>
          <w:lang w:val="es-PE"/>
        </w:rPr>
        <w:t>el Sistema de Vigilancia Epidemiológica (SVE). El número de casos de muerte mat</w:t>
      </w:r>
      <w:r w:rsidR="00D56283" w:rsidRPr="00344FBE">
        <w:rPr>
          <w:lang w:val="es-PE"/>
        </w:rPr>
        <w:t xml:space="preserve">erna se actualiza semanalmente y se realiza a través de la notificación de los establecimientos de salud, registrados en el sistema nacional de notificación epidemiológica. </w:t>
      </w:r>
    </w:p>
    <w:p w:rsidR="009A67C4" w:rsidRPr="00344FBE" w:rsidRDefault="00D56283" w:rsidP="008B70BF">
      <w:pPr>
        <w:spacing w:before="240" w:line="276" w:lineRule="auto"/>
        <w:jc w:val="both"/>
        <w:rPr>
          <w:lang w:val="es-PE"/>
        </w:rPr>
      </w:pPr>
      <w:r w:rsidRPr="00344FBE">
        <w:rPr>
          <w:lang w:val="es-PE"/>
        </w:rPr>
        <w:t xml:space="preserve">Una segunda fuente de información es la el Registro Nacional de Identificación y Estado Civil (RENIEC), que registra las defunciones por causa de muerte.  </w:t>
      </w:r>
    </w:p>
    <w:tbl>
      <w:tblPr>
        <w:tblStyle w:val="Tablaconcuadrcula"/>
        <w:tblW w:w="9067" w:type="dxa"/>
        <w:tblLook w:val="04A0" w:firstRow="1" w:lastRow="0" w:firstColumn="1" w:lastColumn="0" w:noHBand="0" w:noVBand="1"/>
      </w:tblPr>
      <w:tblGrid>
        <w:gridCol w:w="951"/>
        <w:gridCol w:w="1510"/>
        <w:gridCol w:w="2811"/>
        <w:gridCol w:w="1471"/>
        <w:gridCol w:w="2324"/>
      </w:tblGrid>
      <w:tr w:rsidR="009A67C4" w:rsidRPr="00344FBE" w:rsidTr="00D56283">
        <w:tc>
          <w:tcPr>
            <w:tcW w:w="951" w:type="dxa"/>
            <w:vAlign w:val="center"/>
          </w:tcPr>
          <w:p w:rsidR="009A67C4" w:rsidRPr="00344FBE" w:rsidRDefault="009A67C4" w:rsidP="000E0F15">
            <w:pPr>
              <w:spacing w:line="276" w:lineRule="auto"/>
              <w:jc w:val="center"/>
              <w:rPr>
                <w:b/>
                <w:lang w:val="es-PE"/>
              </w:rPr>
            </w:pPr>
            <w:r w:rsidRPr="00344FBE">
              <w:rPr>
                <w:b/>
                <w:lang w:val="es-PE"/>
              </w:rPr>
              <w:t>Fuente</w:t>
            </w:r>
          </w:p>
        </w:tc>
        <w:tc>
          <w:tcPr>
            <w:tcW w:w="1510" w:type="dxa"/>
            <w:vAlign w:val="center"/>
          </w:tcPr>
          <w:p w:rsidR="009A67C4" w:rsidRPr="00344FBE" w:rsidRDefault="009A67C4" w:rsidP="000E0F15">
            <w:pPr>
              <w:spacing w:line="276" w:lineRule="auto"/>
              <w:jc w:val="center"/>
              <w:rPr>
                <w:b/>
                <w:lang w:val="es-PE"/>
              </w:rPr>
            </w:pPr>
            <w:r w:rsidRPr="00344FBE">
              <w:rPr>
                <w:b/>
                <w:lang w:val="es-PE"/>
              </w:rPr>
              <w:t xml:space="preserve">Frecuencia / disponibilidad </w:t>
            </w:r>
          </w:p>
        </w:tc>
        <w:tc>
          <w:tcPr>
            <w:tcW w:w="2811" w:type="dxa"/>
            <w:vAlign w:val="center"/>
          </w:tcPr>
          <w:p w:rsidR="009A67C4" w:rsidRPr="00344FBE" w:rsidRDefault="009A67C4" w:rsidP="000E0F15">
            <w:pPr>
              <w:spacing w:line="276" w:lineRule="auto"/>
              <w:jc w:val="center"/>
              <w:rPr>
                <w:b/>
                <w:lang w:val="es-PE"/>
              </w:rPr>
            </w:pPr>
            <w:r w:rsidRPr="00344FBE">
              <w:rPr>
                <w:b/>
                <w:lang w:val="es-PE"/>
              </w:rPr>
              <w:t>Variables</w:t>
            </w:r>
          </w:p>
        </w:tc>
        <w:tc>
          <w:tcPr>
            <w:tcW w:w="1471" w:type="dxa"/>
            <w:vAlign w:val="center"/>
          </w:tcPr>
          <w:p w:rsidR="009A67C4" w:rsidRPr="00344FBE" w:rsidRDefault="009A67C4" w:rsidP="000E0F15">
            <w:pPr>
              <w:spacing w:line="276" w:lineRule="auto"/>
              <w:jc w:val="center"/>
              <w:rPr>
                <w:b/>
                <w:lang w:val="es-PE"/>
              </w:rPr>
            </w:pPr>
            <w:r w:rsidRPr="00344FBE">
              <w:rPr>
                <w:b/>
                <w:lang w:val="es-PE"/>
              </w:rPr>
              <w:t>Cohorte relevante</w:t>
            </w:r>
          </w:p>
        </w:tc>
        <w:tc>
          <w:tcPr>
            <w:tcW w:w="2324" w:type="dxa"/>
            <w:vAlign w:val="center"/>
          </w:tcPr>
          <w:p w:rsidR="009A67C4" w:rsidRPr="00344FBE" w:rsidRDefault="009A67C4" w:rsidP="000E0F15">
            <w:pPr>
              <w:spacing w:line="276" w:lineRule="auto"/>
              <w:jc w:val="center"/>
              <w:rPr>
                <w:b/>
                <w:lang w:val="es-PE"/>
              </w:rPr>
            </w:pPr>
            <w:r w:rsidRPr="00344FBE">
              <w:rPr>
                <w:b/>
                <w:lang w:val="es-PE"/>
              </w:rPr>
              <w:t>Desagregación</w:t>
            </w:r>
          </w:p>
        </w:tc>
      </w:tr>
      <w:tr w:rsidR="009A67C4" w:rsidRPr="00344FBE" w:rsidTr="00D56283">
        <w:tc>
          <w:tcPr>
            <w:tcW w:w="951" w:type="dxa"/>
            <w:vAlign w:val="center"/>
          </w:tcPr>
          <w:p w:rsidR="009A67C4" w:rsidRPr="00344FBE" w:rsidRDefault="009A67C4" w:rsidP="009A67C4">
            <w:pPr>
              <w:spacing w:line="276" w:lineRule="auto"/>
              <w:rPr>
                <w:lang w:val="es-PE"/>
              </w:rPr>
            </w:pPr>
            <w:r w:rsidRPr="00344FBE">
              <w:rPr>
                <w:lang w:val="es-PE"/>
              </w:rPr>
              <w:t>SVE</w:t>
            </w:r>
          </w:p>
        </w:tc>
        <w:tc>
          <w:tcPr>
            <w:tcW w:w="1510" w:type="dxa"/>
            <w:vAlign w:val="center"/>
          </w:tcPr>
          <w:p w:rsidR="009A67C4" w:rsidRPr="00344FBE" w:rsidRDefault="009A67C4" w:rsidP="000E0F15">
            <w:pPr>
              <w:spacing w:line="276" w:lineRule="auto"/>
              <w:rPr>
                <w:lang w:val="es-PE"/>
              </w:rPr>
            </w:pPr>
            <w:r w:rsidRPr="00344FBE">
              <w:rPr>
                <w:lang w:val="es-PE"/>
              </w:rPr>
              <w:t>Semanal</w:t>
            </w:r>
          </w:p>
          <w:p w:rsidR="009A67C4" w:rsidRPr="00344FBE" w:rsidRDefault="00D56283" w:rsidP="000E0F15">
            <w:pPr>
              <w:spacing w:line="276" w:lineRule="auto"/>
              <w:rPr>
                <w:lang w:val="es-PE"/>
              </w:rPr>
            </w:pPr>
            <w:r w:rsidRPr="00344FBE">
              <w:rPr>
                <w:lang w:val="es-PE"/>
              </w:rPr>
              <w:t>2000-2018</w:t>
            </w:r>
          </w:p>
        </w:tc>
        <w:tc>
          <w:tcPr>
            <w:tcW w:w="2811" w:type="dxa"/>
            <w:vAlign w:val="center"/>
          </w:tcPr>
          <w:p w:rsidR="009A67C4" w:rsidRPr="00344FBE" w:rsidRDefault="009A67C4" w:rsidP="009A67C4">
            <w:pPr>
              <w:spacing w:line="276" w:lineRule="auto"/>
              <w:rPr>
                <w:lang w:val="es-PE"/>
              </w:rPr>
            </w:pPr>
            <w:r w:rsidRPr="00344FBE">
              <w:rPr>
                <w:lang w:val="es-PE"/>
              </w:rPr>
              <w:t>Casos de muerte materna en adolescentes (15-19 años).</w:t>
            </w:r>
          </w:p>
          <w:p w:rsidR="009A67C4" w:rsidRPr="00344FBE" w:rsidRDefault="009A67C4" w:rsidP="009A67C4">
            <w:pPr>
              <w:spacing w:line="276" w:lineRule="auto"/>
              <w:rPr>
                <w:lang w:val="es-PE"/>
              </w:rPr>
            </w:pPr>
            <w:r w:rsidRPr="00344FBE">
              <w:rPr>
                <w:lang w:val="es-PE"/>
              </w:rPr>
              <w:t>Número de nacimientos de madres de la misma cohorte (CNV).</w:t>
            </w:r>
          </w:p>
        </w:tc>
        <w:tc>
          <w:tcPr>
            <w:tcW w:w="1471" w:type="dxa"/>
            <w:vAlign w:val="center"/>
          </w:tcPr>
          <w:p w:rsidR="009A67C4" w:rsidRPr="00344FBE" w:rsidRDefault="009A67C4" w:rsidP="000E0F15">
            <w:pPr>
              <w:spacing w:line="276" w:lineRule="auto"/>
              <w:rPr>
                <w:lang w:val="es-PE"/>
              </w:rPr>
            </w:pPr>
            <w:r w:rsidRPr="00344FBE">
              <w:rPr>
                <w:lang w:val="es-PE"/>
              </w:rPr>
              <w:t>Adolescentes 15-19 años</w:t>
            </w:r>
          </w:p>
        </w:tc>
        <w:tc>
          <w:tcPr>
            <w:tcW w:w="2324" w:type="dxa"/>
            <w:vAlign w:val="center"/>
          </w:tcPr>
          <w:p w:rsidR="009A67C4" w:rsidRPr="00344FBE" w:rsidRDefault="009A67C4" w:rsidP="009A67C4">
            <w:pPr>
              <w:spacing w:line="276" w:lineRule="auto"/>
              <w:rPr>
                <w:lang w:val="es-PE"/>
              </w:rPr>
            </w:pPr>
            <w:r w:rsidRPr="00344FBE">
              <w:rPr>
                <w:lang w:val="es-PE"/>
              </w:rPr>
              <w:t xml:space="preserve">Localidad geográfica, edad. Otras desagregaciones relevantes: grado de instrucción, ocupación. </w:t>
            </w:r>
          </w:p>
        </w:tc>
      </w:tr>
      <w:tr w:rsidR="009A67C4" w:rsidRPr="00344FBE" w:rsidTr="00D56283">
        <w:tc>
          <w:tcPr>
            <w:tcW w:w="951" w:type="dxa"/>
            <w:vAlign w:val="center"/>
          </w:tcPr>
          <w:p w:rsidR="009A67C4" w:rsidRPr="00344FBE" w:rsidRDefault="009A67C4" w:rsidP="000E0F15">
            <w:pPr>
              <w:spacing w:line="276" w:lineRule="auto"/>
              <w:rPr>
                <w:lang w:val="es-PE"/>
              </w:rPr>
            </w:pPr>
            <w:r w:rsidRPr="00344FBE">
              <w:rPr>
                <w:lang w:val="es-PE"/>
              </w:rPr>
              <w:t>RENIEC/ OMS</w:t>
            </w:r>
          </w:p>
        </w:tc>
        <w:tc>
          <w:tcPr>
            <w:tcW w:w="1510" w:type="dxa"/>
            <w:vAlign w:val="center"/>
          </w:tcPr>
          <w:p w:rsidR="009A67C4" w:rsidRPr="00344FBE" w:rsidRDefault="009A67C4" w:rsidP="000E0F15">
            <w:pPr>
              <w:spacing w:line="276" w:lineRule="auto"/>
              <w:rPr>
                <w:lang w:val="es-PE"/>
              </w:rPr>
            </w:pPr>
            <w:r w:rsidRPr="00344FBE">
              <w:rPr>
                <w:lang w:val="es-PE"/>
              </w:rPr>
              <w:t>Anual</w:t>
            </w:r>
          </w:p>
          <w:p w:rsidR="006E7267" w:rsidRPr="00344FBE" w:rsidRDefault="006E7267" w:rsidP="000E0F15">
            <w:pPr>
              <w:spacing w:line="276" w:lineRule="auto"/>
              <w:rPr>
                <w:lang w:val="es-PE"/>
              </w:rPr>
            </w:pPr>
            <w:r w:rsidRPr="00344FBE">
              <w:rPr>
                <w:lang w:val="es-PE"/>
              </w:rPr>
              <w:t>1980-2015</w:t>
            </w:r>
          </w:p>
        </w:tc>
        <w:tc>
          <w:tcPr>
            <w:tcW w:w="2811" w:type="dxa"/>
            <w:vAlign w:val="center"/>
          </w:tcPr>
          <w:p w:rsidR="009A67C4" w:rsidRPr="00344FBE" w:rsidRDefault="009A67C4" w:rsidP="009A67C4">
            <w:pPr>
              <w:spacing w:line="276" w:lineRule="auto"/>
              <w:rPr>
                <w:lang w:val="es-PE"/>
              </w:rPr>
            </w:pPr>
            <w:r w:rsidRPr="00344FBE">
              <w:rPr>
                <w:lang w:val="es-PE"/>
              </w:rPr>
              <w:t xml:space="preserve">Número de muertes materna en adolescentes (15-19). </w:t>
            </w:r>
          </w:p>
          <w:p w:rsidR="009A67C4" w:rsidRPr="00344FBE" w:rsidRDefault="009A67C4" w:rsidP="009A67C4">
            <w:pPr>
              <w:spacing w:line="276" w:lineRule="auto"/>
              <w:rPr>
                <w:lang w:val="es-PE"/>
              </w:rPr>
            </w:pPr>
            <w:r w:rsidRPr="00344FBE">
              <w:rPr>
                <w:lang w:val="es-PE"/>
              </w:rPr>
              <w:t>Población dentro del grupo de edad.</w:t>
            </w:r>
          </w:p>
        </w:tc>
        <w:tc>
          <w:tcPr>
            <w:tcW w:w="1471" w:type="dxa"/>
            <w:vAlign w:val="center"/>
          </w:tcPr>
          <w:p w:rsidR="009A67C4" w:rsidRPr="00344FBE" w:rsidRDefault="009A67C4" w:rsidP="000E0F15">
            <w:pPr>
              <w:spacing w:line="276" w:lineRule="auto"/>
              <w:rPr>
                <w:lang w:val="es-PE"/>
              </w:rPr>
            </w:pPr>
            <w:r w:rsidRPr="00344FBE">
              <w:rPr>
                <w:lang w:val="es-PE"/>
              </w:rPr>
              <w:t>Adolescentes 15-19 años</w:t>
            </w:r>
          </w:p>
        </w:tc>
        <w:tc>
          <w:tcPr>
            <w:tcW w:w="2324" w:type="dxa"/>
            <w:vAlign w:val="center"/>
          </w:tcPr>
          <w:p w:rsidR="009A67C4" w:rsidRPr="00344FBE" w:rsidRDefault="009A67C4" w:rsidP="000E0F15">
            <w:pPr>
              <w:spacing w:line="276" w:lineRule="auto"/>
              <w:rPr>
                <w:lang w:val="es-PE"/>
              </w:rPr>
            </w:pPr>
            <w:r w:rsidRPr="00344FBE">
              <w:rPr>
                <w:lang w:val="es-PE"/>
              </w:rPr>
              <w:t>Año, sexo, grupo de edad</w:t>
            </w:r>
          </w:p>
        </w:tc>
      </w:tr>
    </w:tbl>
    <w:p w:rsidR="009A67C4" w:rsidRPr="00344FBE" w:rsidRDefault="009A67C4" w:rsidP="008B70BF">
      <w:pPr>
        <w:spacing w:before="240" w:line="276" w:lineRule="auto"/>
        <w:jc w:val="both"/>
        <w:rPr>
          <w:b/>
          <w:lang w:val="es-PE"/>
        </w:rPr>
      </w:pPr>
      <w:r w:rsidRPr="00344FBE">
        <w:rPr>
          <w:b/>
          <w:lang w:val="es-PE"/>
        </w:rPr>
        <w:t>Limitaciones y comentarios</w:t>
      </w:r>
    </w:p>
    <w:p w:rsidR="009A67C4" w:rsidRPr="00344FBE" w:rsidRDefault="00D56283" w:rsidP="008B70BF">
      <w:pPr>
        <w:spacing w:before="240" w:line="276" w:lineRule="auto"/>
        <w:jc w:val="both"/>
        <w:rPr>
          <w:lang w:val="es-PE"/>
        </w:rPr>
      </w:pPr>
      <w:r w:rsidRPr="00344FBE">
        <w:rPr>
          <w:lang w:val="es-PE"/>
        </w:rPr>
        <w:t xml:space="preserve">El sub registro de muerte materna es una limitación en ambas fuentes de información. </w:t>
      </w:r>
      <w:r w:rsidR="006E7267" w:rsidRPr="00344FBE">
        <w:rPr>
          <w:lang w:val="es-PE"/>
        </w:rPr>
        <w:t xml:space="preserve">En el caso del Sistema de Vigilancia Epidemiológica, el uso de otra fuente de información para el número de nacimientos por mujeres en esa cohorte puede afectar el cálculo de la tasa de mortalidad materna. </w:t>
      </w:r>
    </w:p>
    <w:p w:rsidR="00025241" w:rsidRDefault="00025241" w:rsidP="003379C8">
      <w:pPr>
        <w:pStyle w:val="Prrafodelista"/>
        <w:numPr>
          <w:ilvl w:val="1"/>
          <w:numId w:val="2"/>
        </w:numPr>
        <w:spacing w:before="240" w:line="276" w:lineRule="auto"/>
        <w:rPr>
          <w:b/>
          <w:lang w:val="es-PE"/>
        </w:rPr>
      </w:pPr>
      <w:r>
        <w:rPr>
          <w:b/>
          <w:lang w:val="es-PE"/>
        </w:rPr>
        <w:t>Prevalencia de la anemia</w:t>
      </w:r>
    </w:p>
    <w:p w:rsidR="00025241" w:rsidRPr="00025241" w:rsidRDefault="00025241" w:rsidP="00025241">
      <w:pPr>
        <w:spacing w:before="240" w:line="276" w:lineRule="auto"/>
        <w:rPr>
          <w:lang w:val="es-PE"/>
        </w:rPr>
      </w:pPr>
      <w:r w:rsidRPr="00025241">
        <w:rPr>
          <w:lang w:val="es-PE"/>
        </w:rPr>
        <w:t>El indicador mide la prevalencia de anemia como el porcentaje de mujeres entre 1</w:t>
      </w:r>
      <w:r>
        <w:rPr>
          <w:lang w:val="es-PE"/>
        </w:rPr>
        <w:t>5</w:t>
      </w:r>
      <w:r w:rsidRPr="00025241">
        <w:rPr>
          <w:lang w:val="es-PE"/>
        </w:rPr>
        <w:t xml:space="preserve">-19 años de edad con </w:t>
      </w:r>
      <w:r>
        <w:rPr>
          <w:lang w:val="es-PE"/>
        </w:rPr>
        <w:t xml:space="preserve">un nivel de </w:t>
      </w:r>
      <w:proofErr w:type="spellStart"/>
      <w:r>
        <w:rPr>
          <w:lang w:val="es-PE"/>
        </w:rPr>
        <w:t>Hb</w:t>
      </w:r>
      <w:proofErr w:type="spellEnd"/>
      <w:r>
        <w:rPr>
          <w:lang w:val="es-PE"/>
        </w:rPr>
        <w:t xml:space="preserve">&lt;120 g/L. </w:t>
      </w:r>
    </w:p>
    <w:p w:rsidR="00025241" w:rsidRDefault="00025241" w:rsidP="00025241">
      <w:pPr>
        <w:spacing w:before="240" w:line="276" w:lineRule="auto"/>
        <w:rPr>
          <w:b/>
        </w:rPr>
      </w:pPr>
      <w:r>
        <w:rPr>
          <w:b/>
        </w:rPr>
        <w:t xml:space="preserve">Fuente de </w:t>
      </w:r>
      <w:proofErr w:type="spellStart"/>
      <w:r>
        <w:rPr>
          <w:b/>
        </w:rPr>
        <w:t>información</w:t>
      </w:r>
      <w:proofErr w:type="spellEnd"/>
    </w:p>
    <w:p w:rsidR="00025241" w:rsidRDefault="00025241" w:rsidP="00025241">
      <w:pPr>
        <w:spacing w:before="240" w:line="276" w:lineRule="auto"/>
        <w:jc w:val="both"/>
        <w:rPr>
          <w:lang w:val="es-PE"/>
        </w:rPr>
      </w:pPr>
      <w:r>
        <w:rPr>
          <w:lang w:val="es-PE"/>
        </w:rPr>
        <w:t xml:space="preserve">El Componente Nutricional incluido por el Centro de Alimentación y Nutrición (CENAN) en la Encuesta Nacional de Hogares (ENAHO) contiene información sobre el perfil nutricional de los </w:t>
      </w:r>
      <w:r>
        <w:rPr>
          <w:lang w:val="es-PE"/>
        </w:rPr>
        <w:lastRenderedPageBreak/>
        <w:t>hogares. La encuesta recoge resultados del tamizaje de hemoglobina para mujeres en edad fértil y embarazadas. La información puede usarse para determinar la prevalencia de anemia basado en estándares referenciales para adolescentes mujeres y hombres de la OMS.</w:t>
      </w:r>
    </w:p>
    <w:tbl>
      <w:tblPr>
        <w:tblStyle w:val="Tablaconcuadrcula"/>
        <w:tblW w:w="9067" w:type="dxa"/>
        <w:tblLook w:val="04A0" w:firstRow="1" w:lastRow="0" w:firstColumn="1" w:lastColumn="0" w:noHBand="0" w:noVBand="1"/>
      </w:tblPr>
      <w:tblGrid>
        <w:gridCol w:w="961"/>
        <w:gridCol w:w="1510"/>
        <w:gridCol w:w="2805"/>
        <w:gridCol w:w="1471"/>
        <w:gridCol w:w="2320"/>
      </w:tblGrid>
      <w:tr w:rsidR="00223E82" w:rsidRPr="00344FBE" w:rsidTr="00B7479A">
        <w:tc>
          <w:tcPr>
            <w:tcW w:w="851" w:type="dxa"/>
            <w:vAlign w:val="center"/>
          </w:tcPr>
          <w:p w:rsidR="00223E82" w:rsidRPr="00344FBE" w:rsidRDefault="00223E82" w:rsidP="00B7479A">
            <w:pPr>
              <w:spacing w:line="276" w:lineRule="auto"/>
              <w:jc w:val="center"/>
              <w:rPr>
                <w:b/>
                <w:lang w:val="es-PE"/>
              </w:rPr>
            </w:pPr>
            <w:r w:rsidRPr="00344FBE">
              <w:rPr>
                <w:b/>
                <w:lang w:val="es-PE"/>
              </w:rPr>
              <w:t>Fuente</w:t>
            </w:r>
          </w:p>
        </w:tc>
        <w:tc>
          <w:tcPr>
            <w:tcW w:w="1510" w:type="dxa"/>
            <w:vAlign w:val="center"/>
          </w:tcPr>
          <w:p w:rsidR="00223E82" w:rsidRPr="00344FBE" w:rsidRDefault="00223E82" w:rsidP="00B7479A">
            <w:pPr>
              <w:spacing w:line="276" w:lineRule="auto"/>
              <w:jc w:val="center"/>
              <w:rPr>
                <w:b/>
                <w:lang w:val="es-PE"/>
              </w:rPr>
            </w:pPr>
            <w:r w:rsidRPr="00344FBE">
              <w:rPr>
                <w:b/>
                <w:lang w:val="es-PE"/>
              </w:rPr>
              <w:t xml:space="preserve">Frecuencia / disponibilidad </w:t>
            </w:r>
          </w:p>
        </w:tc>
        <w:tc>
          <w:tcPr>
            <w:tcW w:w="2879" w:type="dxa"/>
            <w:vAlign w:val="center"/>
          </w:tcPr>
          <w:p w:rsidR="00223E82" w:rsidRPr="00344FBE" w:rsidRDefault="00223E82" w:rsidP="00B7479A">
            <w:pPr>
              <w:spacing w:line="276" w:lineRule="auto"/>
              <w:jc w:val="center"/>
              <w:rPr>
                <w:b/>
                <w:lang w:val="es-PE"/>
              </w:rPr>
            </w:pPr>
            <w:r w:rsidRPr="00344FBE">
              <w:rPr>
                <w:b/>
                <w:lang w:val="es-PE"/>
              </w:rPr>
              <w:t>Variables</w:t>
            </w:r>
          </w:p>
        </w:tc>
        <w:tc>
          <w:tcPr>
            <w:tcW w:w="1474" w:type="dxa"/>
            <w:vAlign w:val="center"/>
          </w:tcPr>
          <w:p w:rsidR="00223E82" w:rsidRPr="00344FBE" w:rsidRDefault="00223E82" w:rsidP="00B7479A">
            <w:pPr>
              <w:spacing w:line="276" w:lineRule="auto"/>
              <w:jc w:val="center"/>
              <w:rPr>
                <w:b/>
                <w:lang w:val="es-PE"/>
              </w:rPr>
            </w:pPr>
            <w:r w:rsidRPr="00344FBE">
              <w:rPr>
                <w:b/>
                <w:lang w:val="es-PE"/>
              </w:rPr>
              <w:t>Cohorte relevante</w:t>
            </w:r>
          </w:p>
        </w:tc>
        <w:tc>
          <w:tcPr>
            <w:tcW w:w="2353" w:type="dxa"/>
            <w:vAlign w:val="center"/>
          </w:tcPr>
          <w:p w:rsidR="00223E82" w:rsidRPr="00344FBE" w:rsidRDefault="00223E82" w:rsidP="00B7479A">
            <w:pPr>
              <w:spacing w:line="276" w:lineRule="auto"/>
              <w:jc w:val="center"/>
              <w:rPr>
                <w:b/>
                <w:lang w:val="es-PE"/>
              </w:rPr>
            </w:pPr>
            <w:r w:rsidRPr="00344FBE">
              <w:rPr>
                <w:b/>
                <w:lang w:val="es-PE"/>
              </w:rPr>
              <w:t>Desagregación</w:t>
            </w:r>
          </w:p>
        </w:tc>
      </w:tr>
      <w:tr w:rsidR="00223E82" w:rsidRPr="00344FBE" w:rsidTr="00B7479A">
        <w:tc>
          <w:tcPr>
            <w:tcW w:w="851" w:type="dxa"/>
            <w:vAlign w:val="center"/>
          </w:tcPr>
          <w:p w:rsidR="00223E82" w:rsidRPr="00344FBE" w:rsidRDefault="00223E82" w:rsidP="00B7479A">
            <w:pPr>
              <w:spacing w:line="276" w:lineRule="auto"/>
              <w:rPr>
                <w:lang w:val="es-PE"/>
              </w:rPr>
            </w:pPr>
            <w:r>
              <w:rPr>
                <w:lang w:val="es-PE"/>
              </w:rPr>
              <w:t>CENAN /ENAHO</w:t>
            </w:r>
          </w:p>
        </w:tc>
        <w:tc>
          <w:tcPr>
            <w:tcW w:w="1510" w:type="dxa"/>
            <w:vAlign w:val="center"/>
          </w:tcPr>
          <w:p w:rsidR="00223E82" w:rsidRPr="00344FBE" w:rsidRDefault="00223E82" w:rsidP="00B7479A">
            <w:pPr>
              <w:spacing w:line="276" w:lineRule="auto"/>
              <w:rPr>
                <w:lang w:val="es-PE"/>
              </w:rPr>
            </w:pPr>
            <w:r>
              <w:rPr>
                <w:lang w:val="es-PE"/>
              </w:rPr>
              <w:t>Anual</w:t>
            </w:r>
          </w:p>
          <w:p w:rsidR="00223E82" w:rsidRPr="00344FBE" w:rsidRDefault="00223E82" w:rsidP="00B7479A">
            <w:pPr>
              <w:spacing w:line="276" w:lineRule="auto"/>
              <w:rPr>
                <w:lang w:val="es-PE"/>
              </w:rPr>
            </w:pPr>
            <w:r>
              <w:rPr>
                <w:lang w:val="es-PE"/>
              </w:rPr>
              <w:t>Julio 2009-junio 2010</w:t>
            </w:r>
          </w:p>
        </w:tc>
        <w:tc>
          <w:tcPr>
            <w:tcW w:w="2879" w:type="dxa"/>
            <w:vAlign w:val="center"/>
          </w:tcPr>
          <w:p w:rsidR="00223E82" w:rsidRPr="00344FBE" w:rsidRDefault="00223E82" w:rsidP="00B7479A">
            <w:pPr>
              <w:spacing w:line="276" w:lineRule="auto"/>
              <w:rPr>
                <w:lang w:val="es-PE"/>
              </w:rPr>
            </w:pPr>
            <w:r>
              <w:rPr>
                <w:lang w:val="es-PE"/>
              </w:rPr>
              <w:t>Nivel de hemoglobina (g/L)</w:t>
            </w:r>
          </w:p>
          <w:p w:rsidR="00223E82" w:rsidRPr="00344FBE" w:rsidRDefault="00223E82" w:rsidP="00B7479A">
            <w:pPr>
              <w:spacing w:line="276" w:lineRule="auto"/>
              <w:rPr>
                <w:lang w:val="es-PE"/>
              </w:rPr>
            </w:pPr>
            <w:r w:rsidRPr="00344FBE">
              <w:rPr>
                <w:lang w:val="es-PE"/>
              </w:rPr>
              <w:t>Población adole</w:t>
            </w:r>
            <w:r>
              <w:rPr>
                <w:lang w:val="es-PE"/>
              </w:rPr>
              <w:t>scente las cohortes relevantes encuestada.</w:t>
            </w:r>
          </w:p>
        </w:tc>
        <w:tc>
          <w:tcPr>
            <w:tcW w:w="1474" w:type="dxa"/>
            <w:vAlign w:val="center"/>
          </w:tcPr>
          <w:p w:rsidR="00223E82" w:rsidRPr="00344FBE" w:rsidRDefault="00223E82" w:rsidP="00223E82">
            <w:pPr>
              <w:spacing w:line="276" w:lineRule="auto"/>
              <w:rPr>
                <w:lang w:val="es-PE"/>
              </w:rPr>
            </w:pPr>
            <w:r>
              <w:rPr>
                <w:lang w:val="es-PE"/>
              </w:rPr>
              <w:t>Adolescentes  mujeres 15-19 años</w:t>
            </w:r>
          </w:p>
        </w:tc>
        <w:tc>
          <w:tcPr>
            <w:tcW w:w="2353" w:type="dxa"/>
            <w:vAlign w:val="center"/>
          </w:tcPr>
          <w:p w:rsidR="00223E82" w:rsidRPr="00344FBE" w:rsidRDefault="00223E82" w:rsidP="00B7479A">
            <w:pPr>
              <w:spacing w:line="276" w:lineRule="auto"/>
              <w:rPr>
                <w:lang w:val="es-PE"/>
              </w:rPr>
            </w:pPr>
            <w:r w:rsidRPr="00344FBE">
              <w:rPr>
                <w:lang w:val="es-PE"/>
              </w:rPr>
              <w:t>Localidad geográfica (departamento</w:t>
            </w:r>
            <w:r>
              <w:rPr>
                <w:lang w:val="es-PE"/>
              </w:rPr>
              <w:t>), sexo, edad, condición de pobreza y otras características individuales y del hogar.</w:t>
            </w:r>
          </w:p>
        </w:tc>
      </w:tr>
    </w:tbl>
    <w:p w:rsidR="00223E82" w:rsidRDefault="00223E82" w:rsidP="00025241">
      <w:pPr>
        <w:spacing w:before="240" w:line="276" w:lineRule="auto"/>
        <w:rPr>
          <w:b/>
          <w:lang w:val="es-PE"/>
        </w:rPr>
      </w:pPr>
      <w:r>
        <w:rPr>
          <w:b/>
          <w:lang w:val="es-PE"/>
        </w:rPr>
        <w:t>Limitaciones y comentarios</w:t>
      </w:r>
    </w:p>
    <w:p w:rsidR="00042BB7" w:rsidRPr="00223E82" w:rsidRDefault="00223E82" w:rsidP="00025241">
      <w:pPr>
        <w:spacing w:before="240" w:line="276" w:lineRule="auto"/>
        <w:rPr>
          <w:b/>
          <w:lang w:val="es-PE"/>
        </w:rPr>
      </w:pPr>
      <w:r>
        <w:rPr>
          <w:lang w:val="es-PE"/>
        </w:rPr>
        <w:t>El módulo nutricional de la ENAHO solo tamizó a mujeres de la cohorte relevante, por lo que el indicador no considera la prevalencia de anemia en los adolescentes hombres.</w:t>
      </w:r>
    </w:p>
    <w:p w:rsidR="00851DC6" w:rsidRPr="00344FBE" w:rsidRDefault="00851DC6" w:rsidP="00851DC6">
      <w:pPr>
        <w:pStyle w:val="Prrafodelista"/>
        <w:numPr>
          <w:ilvl w:val="1"/>
          <w:numId w:val="2"/>
        </w:numPr>
        <w:spacing w:before="240" w:line="276" w:lineRule="auto"/>
        <w:ind w:left="851" w:hanging="491"/>
        <w:rPr>
          <w:b/>
          <w:lang w:val="es-PE"/>
        </w:rPr>
      </w:pPr>
      <w:r w:rsidRPr="00344FBE">
        <w:rPr>
          <w:b/>
          <w:lang w:val="es-PE"/>
        </w:rPr>
        <w:t>Anticoncepción (necesidad satisfecha)</w:t>
      </w:r>
    </w:p>
    <w:p w:rsidR="00851DC6" w:rsidRPr="00344FBE" w:rsidRDefault="00851DC6" w:rsidP="00851DC6">
      <w:pPr>
        <w:spacing w:before="240" w:line="276" w:lineRule="auto"/>
        <w:rPr>
          <w:lang w:val="es-PE"/>
        </w:rPr>
      </w:pPr>
      <w:r w:rsidRPr="00344FBE">
        <w:rPr>
          <w:lang w:val="es-PE"/>
        </w:rPr>
        <w:t>El indicador de anticoncepción mide el</w:t>
      </w:r>
      <w:r w:rsidR="004F07E3" w:rsidRPr="00344FBE">
        <w:rPr>
          <w:lang w:val="es-PE"/>
        </w:rPr>
        <w:t xml:space="preserve"> porcentaje de adolescentes </w:t>
      </w:r>
      <w:r w:rsidRPr="00344FBE">
        <w:rPr>
          <w:lang w:val="es-PE"/>
        </w:rPr>
        <w:t xml:space="preserve">sexualmente activos </w:t>
      </w:r>
      <w:r w:rsidR="004F07E3" w:rsidRPr="00344FBE">
        <w:rPr>
          <w:lang w:val="es-PE"/>
        </w:rPr>
        <w:t xml:space="preserve">que </w:t>
      </w:r>
      <w:r w:rsidRPr="00344FBE">
        <w:rPr>
          <w:lang w:val="es-PE"/>
        </w:rPr>
        <w:t>satisfacen su necesidad de anticoncepción con métodos modernos</w:t>
      </w:r>
      <w:r w:rsidR="00BF2FC1" w:rsidRPr="00344FBE">
        <w:rPr>
          <w:lang w:val="es-PE"/>
        </w:rPr>
        <w:t>.</w:t>
      </w:r>
    </w:p>
    <w:p w:rsidR="00851DC6" w:rsidRPr="00344FBE" w:rsidRDefault="00851DC6" w:rsidP="00851DC6">
      <w:pPr>
        <w:spacing w:before="240" w:line="276" w:lineRule="auto"/>
        <w:rPr>
          <w:b/>
          <w:lang w:val="es-PE"/>
        </w:rPr>
      </w:pPr>
      <w:r w:rsidRPr="00344FBE">
        <w:rPr>
          <w:b/>
          <w:lang w:val="es-PE"/>
        </w:rPr>
        <w:t>Fuente de información</w:t>
      </w:r>
    </w:p>
    <w:p w:rsidR="00851DC6" w:rsidRPr="00344FBE" w:rsidRDefault="00851DC6" w:rsidP="00BF2FC1">
      <w:pPr>
        <w:spacing w:before="240" w:line="276" w:lineRule="auto"/>
        <w:jc w:val="both"/>
        <w:rPr>
          <w:lang w:val="es-PE"/>
        </w:rPr>
      </w:pPr>
      <w:r w:rsidRPr="00344FBE">
        <w:rPr>
          <w:lang w:val="es-PE"/>
        </w:rPr>
        <w:t>El cuestionario individual para mujeres de 15 a 49 años de la Encuesta Demográfica y de Salud Familiar (ENDES) contiene un</w:t>
      </w:r>
      <w:r w:rsidR="00BF2FC1" w:rsidRPr="00344FBE">
        <w:rPr>
          <w:lang w:val="es-PE"/>
        </w:rPr>
        <w:t>a</w:t>
      </w:r>
      <w:r w:rsidRPr="00344FBE">
        <w:rPr>
          <w:lang w:val="es-PE"/>
        </w:rPr>
        <w:t xml:space="preserve"> sección de conocimiento y uso de métodos anticonceptivos. </w:t>
      </w:r>
      <w:r w:rsidR="00BF2FC1" w:rsidRPr="00344FBE">
        <w:rPr>
          <w:lang w:val="es-PE"/>
        </w:rPr>
        <w:t xml:space="preserve">A partir de esta información se puede identificar el número de mujeres entre 15-19 años sexualmente activas </w:t>
      </w:r>
      <w:r w:rsidR="004F07E3" w:rsidRPr="00344FBE">
        <w:rPr>
          <w:lang w:val="es-PE"/>
        </w:rPr>
        <w:t xml:space="preserve">y el número de mujeres </w:t>
      </w:r>
      <w:r w:rsidR="00BF2FC1" w:rsidRPr="00344FBE">
        <w:rPr>
          <w:lang w:val="es-PE"/>
        </w:rPr>
        <w:t xml:space="preserve">que utilizan un método anticonceptivo moderno. Otras variables de interés están relacionadas a la accesibilidad y satisfacción respecto al método de uso actual, conocimiento de </w:t>
      </w:r>
      <w:r w:rsidR="001154C4" w:rsidRPr="00344FBE">
        <w:rPr>
          <w:lang w:val="es-PE"/>
        </w:rPr>
        <w:t>métodos</w:t>
      </w:r>
      <w:r w:rsidR="00BF2FC1" w:rsidRPr="00344FBE">
        <w:rPr>
          <w:lang w:val="es-PE"/>
        </w:rPr>
        <w:t xml:space="preserve"> modernos</w:t>
      </w:r>
      <w:r w:rsidR="001154C4" w:rsidRPr="00344FBE">
        <w:rPr>
          <w:lang w:val="es-PE"/>
        </w:rPr>
        <w:t xml:space="preserve"> y planificación familiar</w:t>
      </w:r>
      <w:r w:rsidR="00BF2FC1" w:rsidRPr="00344FBE">
        <w:rPr>
          <w:lang w:val="es-PE"/>
        </w:rPr>
        <w:t xml:space="preserve">, entre otros. </w:t>
      </w:r>
    </w:p>
    <w:tbl>
      <w:tblPr>
        <w:tblStyle w:val="Tablaconcuadrcula"/>
        <w:tblW w:w="9067" w:type="dxa"/>
        <w:tblLook w:val="04A0" w:firstRow="1" w:lastRow="0" w:firstColumn="1" w:lastColumn="0" w:noHBand="0" w:noVBand="1"/>
      </w:tblPr>
      <w:tblGrid>
        <w:gridCol w:w="851"/>
        <w:gridCol w:w="1510"/>
        <w:gridCol w:w="2879"/>
        <w:gridCol w:w="1474"/>
        <w:gridCol w:w="2353"/>
      </w:tblGrid>
      <w:tr w:rsidR="00BF2FC1" w:rsidRPr="00344FBE" w:rsidTr="000E0F15">
        <w:tc>
          <w:tcPr>
            <w:tcW w:w="851" w:type="dxa"/>
            <w:vAlign w:val="center"/>
          </w:tcPr>
          <w:p w:rsidR="00BF2FC1" w:rsidRPr="00344FBE" w:rsidRDefault="00BF2FC1" w:rsidP="000E0F15">
            <w:pPr>
              <w:spacing w:line="276" w:lineRule="auto"/>
              <w:jc w:val="center"/>
              <w:rPr>
                <w:b/>
                <w:lang w:val="es-PE"/>
              </w:rPr>
            </w:pPr>
            <w:r w:rsidRPr="00344FBE">
              <w:rPr>
                <w:b/>
                <w:lang w:val="es-PE"/>
              </w:rPr>
              <w:t>Fuente</w:t>
            </w:r>
          </w:p>
        </w:tc>
        <w:tc>
          <w:tcPr>
            <w:tcW w:w="1510" w:type="dxa"/>
            <w:vAlign w:val="center"/>
          </w:tcPr>
          <w:p w:rsidR="00BF2FC1" w:rsidRPr="00344FBE" w:rsidRDefault="004F07E3" w:rsidP="004F07E3">
            <w:pPr>
              <w:spacing w:line="276" w:lineRule="auto"/>
              <w:jc w:val="center"/>
              <w:rPr>
                <w:b/>
                <w:lang w:val="es-PE"/>
              </w:rPr>
            </w:pPr>
            <w:r w:rsidRPr="00344FBE">
              <w:rPr>
                <w:b/>
                <w:lang w:val="es-PE"/>
              </w:rPr>
              <w:t xml:space="preserve">Frecuencia / </w:t>
            </w:r>
            <w:r w:rsidR="00BF2FC1" w:rsidRPr="00344FBE">
              <w:rPr>
                <w:b/>
                <w:lang w:val="es-PE"/>
              </w:rPr>
              <w:t xml:space="preserve">disponibilidad </w:t>
            </w:r>
          </w:p>
        </w:tc>
        <w:tc>
          <w:tcPr>
            <w:tcW w:w="2879" w:type="dxa"/>
            <w:vAlign w:val="center"/>
          </w:tcPr>
          <w:p w:rsidR="00BF2FC1" w:rsidRPr="00344FBE" w:rsidRDefault="00BF2FC1" w:rsidP="000E0F15">
            <w:pPr>
              <w:spacing w:line="276" w:lineRule="auto"/>
              <w:jc w:val="center"/>
              <w:rPr>
                <w:b/>
                <w:lang w:val="es-PE"/>
              </w:rPr>
            </w:pPr>
            <w:r w:rsidRPr="00344FBE">
              <w:rPr>
                <w:b/>
                <w:lang w:val="es-PE"/>
              </w:rPr>
              <w:t>Variables</w:t>
            </w:r>
          </w:p>
        </w:tc>
        <w:tc>
          <w:tcPr>
            <w:tcW w:w="1474" w:type="dxa"/>
            <w:vAlign w:val="center"/>
          </w:tcPr>
          <w:p w:rsidR="00BF2FC1" w:rsidRPr="00344FBE" w:rsidRDefault="00BF2FC1" w:rsidP="000E0F15">
            <w:pPr>
              <w:spacing w:line="276" w:lineRule="auto"/>
              <w:jc w:val="center"/>
              <w:rPr>
                <w:b/>
                <w:lang w:val="es-PE"/>
              </w:rPr>
            </w:pPr>
            <w:r w:rsidRPr="00344FBE">
              <w:rPr>
                <w:b/>
                <w:lang w:val="es-PE"/>
              </w:rPr>
              <w:t>Cohorte relevante</w:t>
            </w:r>
          </w:p>
        </w:tc>
        <w:tc>
          <w:tcPr>
            <w:tcW w:w="2353" w:type="dxa"/>
            <w:vAlign w:val="center"/>
          </w:tcPr>
          <w:p w:rsidR="00BF2FC1" w:rsidRPr="00344FBE" w:rsidRDefault="00BF2FC1" w:rsidP="000E0F15">
            <w:pPr>
              <w:spacing w:line="276" w:lineRule="auto"/>
              <w:jc w:val="center"/>
              <w:rPr>
                <w:b/>
                <w:lang w:val="es-PE"/>
              </w:rPr>
            </w:pPr>
            <w:r w:rsidRPr="00344FBE">
              <w:rPr>
                <w:b/>
                <w:lang w:val="es-PE"/>
              </w:rPr>
              <w:t>Desagregación</w:t>
            </w:r>
          </w:p>
        </w:tc>
      </w:tr>
      <w:tr w:rsidR="00BF2FC1" w:rsidRPr="00344FBE" w:rsidTr="000E0F15">
        <w:tc>
          <w:tcPr>
            <w:tcW w:w="851" w:type="dxa"/>
            <w:vAlign w:val="center"/>
          </w:tcPr>
          <w:p w:rsidR="00BF2FC1" w:rsidRPr="00344FBE" w:rsidRDefault="00BF2FC1" w:rsidP="000E0F15">
            <w:pPr>
              <w:spacing w:line="276" w:lineRule="auto"/>
              <w:rPr>
                <w:lang w:val="es-PE"/>
              </w:rPr>
            </w:pPr>
            <w:r w:rsidRPr="00344FBE">
              <w:rPr>
                <w:lang w:val="es-PE"/>
              </w:rPr>
              <w:t>ENDES</w:t>
            </w:r>
          </w:p>
        </w:tc>
        <w:tc>
          <w:tcPr>
            <w:tcW w:w="1510" w:type="dxa"/>
            <w:vAlign w:val="center"/>
          </w:tcPr>
          <w:p w:rsidR="00BF2FC1" w:rsidRPr="00344FBE" w:rsidRDefault="00BF2FC1" w:rsidP="000E0F15">
            <w:pPr>
              <w:spacing w:line="276" w:lineRule="auto"/>
              <w:rPr>
                <w:lang w:val="es-PE"/>
              </w:rPr>
            </w:pPr>
            <w:r w:rsidRPr="00344FBE">
              <w:rPr>
                <w:lang w:val="es-PE"/>
              </w:rPr>
              <w:t>Anual</w:t>
            </w:r>
          </w:p>
          <w:p w:rsidR="00BF2FC1" w:rsidRPr="00344FBE" w:rsidRDefault="00BF2FC1" w:rsidP="000E0F15">
            <w:pPr>
              <w:spacing w:line="276" w:lineRule="auto"/>
              <w:rPr>
                <w:lang w:val="es-PE"/>
              </w:rPr>
            </w:pPr>
            <w:r w:rsidRPr="00344FBE">
              <w:rPr>
                <w:lang w:val="es-PE"/>
              </w:rPr>
              <w:t>1996-2017</w:t>
            </w:r>
          </w:p>
        </w:tc>
        <w:tc>
          <w:tcPr>
            <w:tcW w:w="2879" w:type="dxa"/>
            <w:vAlign w:val="center"/>
          </w:tcPr>
          <w:p w:rsidR="00BF2FC1" w:rsidRPr="00344FBE" w:rsidRDefault="001154C4" w:rsidP="00BF2FC1">
            <w:pPr>
              <w:spacing w:line="276" w:lineRule="auto"/>
              <w:rPr>
                <w:lang w:val="es-PE"/>
              </w:rPr>
            </w:pPr>
            <w:r w:rsidRPr="00344FBE">
              <w:rPr>
                <w:lang w:val="es-PE"/>
              </w:rPr>
              <w:t>Uso actual de anticonceptivos y método.</w:t>
            </w:r>
          </w:p>
          <w:p w:rsidR="001154C4" w:rsidRPr="00344FBE" w:rsidRDefault="001154C4" w:rsidP="00BF2FC1">
            <w:pPr>
              <w:spacing w:line="276" w:lineRule="auto"/>
              <w:rPr>
                <w:lang w:val="es-PE"/>
              </w:rPr>
            </w:pPr>
            <w:r w:rsidRPr="00344FBE">
              <w:rPr>
                <w:lang w:val="es-PE"/>
              </w:rPr>
              <w:t xml:space="preserve">Adolescente sexualmente activa. </w:t>
            </w:r>
          </w:p>
          <w:p w:rsidR="00BF2FC1" w:rsidRPr="00344FBE" w:rsidRDefault="00BF2FC1" w:rsidP="000E0F15">
            <w:pPr>
              <w:spacing w:line="276" w:lineRule="auto"/>
              <w:rPr>
                <w:lang w:val="es-PE"/>
              </w:rPr>
            </w:pPr>
          </w:p>
        </w:tc>
        <w:tc>
          <w:tcPr>
            <w:tcW w:w="1474" w:type="dxa"/>
            <w:vAlign w:val="center"/>
          </w:tcPr>
          <w:p w:rsidR="00BF2FC1" w:rsidRPr="00344FBE" w:rsidRDefault="00BF2FC1" w:rsidP="000E0F15">
            <w:pPr>
              <w:spacing w:line="276" w:lineRule="auto"/>
              <w:rPr>
                <w:lang w:val="es-PE"/>
              </w:rPr>
            </w:pPr>
            <w:r w:rsidRPr="00344FBE">
              <w:rPr>
                <w:lang w:val="es-PE"/>
              </w:rPr>
              <w:t>Adolescentes de 15-19 años</w:t>
            </w:r>
          </w:p>
        </w:tc>
        <w:tc>
          <w:tcPr>
            <w:tcW w:w="2353" w:type="dxa"/>
            <w:vAlign w:val="center"/>
          </w:tcPr>
          <w:p w:rsidR="00BF2FC1" w:rsidRPr="00344FBE" w:rsidRDefault="00BF2FC1" w:rsidP="000E0F15">
            <w:pPr>
              <w:spacing w:line="276" w:lineRule="auto"/>
              <w:rPr>
                <w:lang w:val="es-PE"/>
              </w:rPr>
            </w:pPr>
            <w:r w:rsidRPr="00344FBE">
              <w:rPr>
                <w:lang w:val="es-PE"/>
              </w:rPr>
              <w:t>Localidad geográfica, sexo, edad, características individuales y del hogar.</w:t>
            </w:r>
          </w:p>
        </w:tc>
      </w:tr>
    </w:tbl>
    <w:p w:rsidR="00BF2FC1" w:rsidRPr="00344FBE" w:rsidRDefault="001154C4" w:rsidP="00BF2FC1">
      <w:pPr>
        <w:spacing w:before="240" w:line="276" w:lineRule="auto"/>
        <w:jc w:val="both"/>
        <w:rPr>
          <w:b/>
          <w:lang w:val="es-PE"/>
        </w:rPr>
      </w:pPr>
      <w:r w:rsidRPr="00344FBE">
        <w:rPr>
          <w:b/>
          <w:lang w:val="es-PE"/>
        </w:rPr>
        <w:t>Limitaciones y comentarios</w:t>
      </w:r>
    </w:p>
    <w:p w:rsidR="00BF2FC1" w:rsidRPr="00344FBE" w:rsidRDefault="001154C4" w:rsidP="00BF2FC1">
      <w:pPr>
        <w:spacing w:before="240" w:line="276" w:lineRule="auto"/>
        <w:jc w:val="both"/>
        <w:rPr>
          <w:lang w:val="es-PE"/>
        </w:rPr>
      </w:pPr>
      <w:r w:rsidRPr="00344FBE">
        <w:rPr>
          <w:lang w:val="es-PE"/>
        </w:rPr>
        <w:lastRenderedPageBreak/>
        <w:t xml:space="preserve">La Encuesta Demográfica y de Salud Familiar no cuenta con datos sobre la salud sexual y reproductiva de los hombres desde 2008. El porcentaje será representativo para adolescentes mujeres.  </w:t>
      </w:r>
    </w:p>
    <w:p w:rsidR="00A12272" w:rsidRPr="00344FBE" w:rsidRDefault="00A12272" w:rsidP="003379C8">
      <w:pPr>
        <w:pStyle w:val="Prrafodelista"/>
        <w:numPr>
          <w:ilvl w:val="1"/>
          <w:numId w:val="2"/>
        </w:numPr>
        <w:spacing w:before="240" w:line="276" w:lineRule="auto"/>
        <w:rPr>
          <w:b/>
          <w:lang w:val="es-PE"/>
        </w:rPr>
      </w:pPr>
      <w:r w:rsidRPr="00344FBE">
        <w:rPr>
          <w:b/>
          <w:lang w:val="es-PE"/>
        </w:rPr>
        <w:t>Uso de Tabaco</w:t>
      </w:r>
    </w:p>
    <w:p w:rsidR="00A12272" w:rsidRPr="00344FBE" w:rsidRDefault="00A12272" w:rsidP="00A12272">
      <w:pPr>
        <w:spacing w:before="240" w:line="276" w:lineRule="auto"/>
        <w:rPr>
          <w:lang w:val="es-PE"/>
        </w:rPr>
      </w:pPr>
      <w:r w:rsidRPr="00344FBE">
        <w:rPr>
          <w:lang w:val="es-PE"/>
        </w:rPr>
        <w:t>El indicador mide el porcentaje de adolescent</w:t>
      </w:r>
      <w:r w:rsidR="00935B92" w:rsidRPr="00344FBE">
        <w:rPr>
          <w:lang w:val="es-PE"/>
        </w:rPr>
        <w:t xml:space="preserve">es (15-19) que ha fumado al menos un cigarro o más en los últimos 30 días. </w:t>
      </w:r>
    </w:p>
    <w:p w:rsidR="00935B92" w:rsidRPr="00344FBE" w:rsidRDefault="00935B92" w:rsidP="00A12272">
      <w:pPr>
        <w:spacing w:before="240" w:line="276" w:lineRule="auto"/>
        <w:rPr>
          <w:b/>
          <w:lang w:val="es-PE"/>
        </w:rPr>
      </w:pPr>
      <w:r w:rsidRPr="00344FBE">
        <w:rPr>
          <w:b/>
          <w:lang w:val="es-PE"/>
        </w:rPr>
        <w:t>Fuente</w:t>
      </w:r>
      <w:r w:rsidR="004F07E3" w:rsidRPr="00344FBE">
        <w:rPr>
          <w:b/>
          <w:lang w:val="es-PE"/>
        </w:rPr>
        <w:t xml:space="preserve"> de información</w:t>
      </w:r>
    </w:p>
    <w:p w:rsidR="00935B92" w:rsidRPr="00344FBE" w:rsidRDefault="00935B92" w:rsidP="007C011D">
      <w:pPr>
        <w:spacing w:before="240" w:line="276" w:lineRule="auto"/>
        <w:jc w:val="both"/>
        <w:rPr>
          <w:lang w:val="es-PE"/>
        </w:rPr>
      </w:pPr>
      <w:r w:rsidRPr="00344FBE">
        <w:rPr>
          <w:lang w:val="es-PE"/>
        </w:rPr>
        <w:t>El</w:t>
      </w:r>
      <w:r w:rsidR="007C011D" w:rsidRPr="00344FBE">
        <w:rPr>
          <w:lang w:val="es-PE"/>
        </w:rPr>
        <w:t xml:space="preserve"> módulo de S</w:t>
      </w:r>
      <w:r w:rsidRPr="00344FBE">
        <w:rPr>
          <w:lang w:val="es-PE"/>
        </w:rPr>
        <w:t xml:space="preserve">alud de la Encuesta </w:t>
      </w:r>
      <w:r w:rsidR="007C011D" w:rsidRPr="00344FBE">
        <w:rPr>
          <w:lang w:val="es-PE"/>
        </w:rPr>
        <w:t>Demográfica y de Salud Familiar</w:t>
      </w:r>
      <w:r w:rsidR="004F07E3" w:rsidRPr="00344FBE">
        <w:rPr>
          <w:lang w:val="es-PE"/>
        </w:rPr>
        <w:t xml:space="preserve"> (ENDES)</w:t>
      </w:r>
      <w:r w:rsidR="007C011D" w:rsidRPr="00344FBE">
        <w:rPr>
          <w:lang w:val="es-PE"/>
        </w:rPr>
        <w:t xml:space="preserve">, que se aplica para personas mayores de 15 años de edad, </w:t>
      </w:r>
      <w:r w:rsidRPr="00344FBE">
        <w:rPr>
          <w:lang w:val="es-PE"/>
        </w:rPr>
        <w:t xml:space="preserve">contiene información sobre el consumo de cigarros. </w:t>
      </w:r>
      <w:r w:rsidR="007C011D" w:rsidRPr="00344FBE">
        <w:rPr>
          <w:lang w:val="es-PE"/>
        </w:rPr>
        <w:t xml:space="preserve">En específico, la encuesta permite identificar el número de personas que reportan haber fumado en los últimos 12 meses, en los últimos 30 días y si la persona fuma diariamente. </w:t>
      </w:r>
    </w:p>
    <w:p w:rsidR="00D35278" w:rsidRPr="00344FBE" w:rsidRDefault="00A008E5" w:rsidP="007C011D">
      <w:pPr>
        <w:spacing w:before="240" w:line="276" w:lineRule="auto"/>
        <w:jc w:val="both"/>
        <w:rPr>
          <w:lang w:val="es-PE"/>
        </w:rPr>
      </w:pPr>
      <w:r w:rsidRPr="00344FBE">
        <w:rPr>
          <w:lang w:val="es-PE"/>
        </w:rPr>
        <w:t xml:space="preserve">Una fuente alternativa que considera </w:t>
      </w:r>
      <w:r w:rsidR="00D35278" w:rsidRPr="00344FBE">
        <w:rPr>
          <w:lang w:val="es-PE"/>
        </w:rPr>
        <w:t xml:space="preserve">una cohorte más joven es la Encuesta Global de Salud Escolar (GSHS) que recoge información sobre los comportamientos relativos a la salud, factores de riesgo y factores de protección entre los estudiantes. La encuesta fue aplicada a estudiantes del segundo a cuarto año de educación secundaria (13-15 años). A partir de esta encuesta se puede estimar el número de estudiantes que fumó un cigarro en los 30 días previos a la encuesta, así como aquellos que fumaron en los últimos 12 meses. </w:t>
      </w:r>
    </w:p>
    <w:tbl>
      <w:tblPr>
        <w:tblStyle w:val="Tablaconcuadrcula"/>
        <w:tblW w:w="9067" w:type="dxa"/>
        <w:tblLook w:val="04A0" w:firstRow="1" w:lastRow="0" w:firstColumn="1" w:lastColumn="0" w:noHBand="0" w:noVBand="1"/>
      </w:tblPr>
      <w:tblGrid>
        <w:gridCol w:w="851"/>
        <w:gridCol w:w="1510"/>
        <w:gridCol w:w="2879"/>
        <w:gridCol w:w="1474"/>
        <w:gridCol w:w="2353"/>
      </w:tblGrid>
      <w:tr w:rsidR="007C011D" w:rsidRPr="00344FBE" w:rsidTr="00D35278">
        <w:tc>
          <w:tcPr>
            <w:tcW w:w="851" w:type="dxa"/>
            <w:vAlign w:val="center"/>
          </w:tcPr>
          <w:p w:rsidR="007C011D" w:rsidRPr="00344FBE" w:rsidRDefault="007C011D" w:rsidP="00A008E5">
            <w:pPr>
              <w:spacing w:line="276" w:lineRule="auto"/>
              <w:jc w:val="center"/>
              <w:rPr>
                <w:b/>
                <w:lang w:val="es-PE"/>
              </w:rPr>
            </w:pPr>
            <w:r w:rsidRPr="00344FBE">
              <w:rPr>
                <w:b/>
                <w:lang w:val="es-PE"/>
              </w:rPr>
              <w:t>Fuente</w:t>
            </w:r>
          </w:p>
        </w:tc>
        <w:tc>
          <w:tcPr>
            <w:tcW w:w="1510" w:type="dxa"/>
            <w:vAlign w:val="center"/>
          </w:tcPr>
          <w:p w:rsidR="007C011D" w:rsidRPr="00344FBE" w:rsidRDefault="004F07E3" w:rsidP="004F07E3">
            <w:pPr>
              <w:spacing w:line="276" w:lineRule="auto"/>
              <w:jc w:val="center"/>
              <w:rPr>
                <w:b/>
                <w:lang w:val="es-PE"/>
              </w:rPr>
            </w:pPr>
            <w:r w:rsidRPr="00344FBE">
              <w:rPr>
                <w:b/>
                <w:lang w:val="es-PE"/>
              </w:rPr>
              <w:t xml:space="preserve">Frecuencia/ </w:t>
            </w:r>
            <w:r w:rsidR="007C011D" w:rsidRPr="00344FBE">
              <w:rPr>
                <w:b/>
                <w:lang w:val="es-PE"/>
              </w:rPr>
              <w:t xml:space="preserve">disponibilidad </w:t>
            </w:r>
          </w:p>
        </w:tc>
        <w:tc>
          <w:tcPr>
            <w:tcW w:w="2879" w:type="dxa"/>
            <w:vAlign w:val="center"/>
          </w:tcPr>
          <w:p w:rsidR="007C011D" w:rsidRPr="00344FBE" w:rsidRDefault="007C011D" w:rsidP="00A008E5">
            <w:pPr>
              <w:spacing w:line="276" w:lineRule="auto"/>
              <w:jc w:val="center"/>
              <w:rPr>
                <w:b/>
                <w:lang w:val="es-PE"/>
              </w:rPr>
            </w:pPr>
            <w:r w:rsidRPr="00344FBE">
              <w:rPr>
                <w:b/>
                <w:lang w:val="es-PE"/>
              </w:rPr>
              <w:t>Variables</w:t>
            </w:r>
          </w:p>
        </w:tc>
        <w:tc>
          <w:tcPr>
            <w:tcW w:w="1474" w:type="dxa"/>
            <w:vAlign w:val="center"/>
          </w:tcPr>
          <w:p w:rsidR="007C011D" w:rsidRPr="00344FBE" w:rsidRDefault="007C011D" w:rsidP="00A008E5">
            <w:pPr>
              <w:spacing w:line="276" w:lineRule="auto"/>
              <w:jc w:val="center"/>
              <w:rPr>
                <w:b/>
                <w:lang w:val="es-PE"/>
              </w:rPr>
            </w:pPr>
            <w:r w:rsidRPr="00344FBE">
              <w:rPr>
                <w:b/>
                <w:lang w:val="es-PE"/>
              </w:rPr>
              <w:t>Cohorte relevante</w:t>
            </w:r>
          </w:p>
        </w:tc>
        <w:tc>
          <w:tcPr>
            <w:tcW w:w="2353" w:type="dxa"/>
            <w:vAlign w:val="center"/>
          </w:tcPr>
          <w:p w:rsidR="007C011D" w:rsidRPr="00344FBE" w:rsidRDefault="007C011D" w:rsidP="00A008E5">
            <w:pPr>
              <w:spacing w:line="276" w:lineRule="auto"/>
              <w:jc w:val="center"/>
              <w:rPr>
                <w:b/>
                <w:lang w:val="es-PE"/>
              </w:rPr>
            </w:pPr>
            <w:r w:rsidRPr="00344FBE">
              <w:rPr>
                <w:b/>
                <w:lang w:val="es-PE"/>
              </w:rPr>
              <w:t>Desagregación</w:t>
            </w:r>
          </w:p>
        </w:tc>
      </w:tr>
      <w:tr w:rsidR="007C011D" w:rsidRPr="00344FBE" w:rsidTr="00D35278">
        <w:tc>
          <w:tcPr>
            <w:tcW w:w="851" w:type="dxa"/>
            <w:vAlign w:val="center"/>
          </w:tcPr>
          <w:p w:rsidR="007C011D" w:rsidRPr="00344FBE" w:rsidRDefault="007C011D" w:rsidP="007C011D">
            <w:pPr>
              <w:spacing w:line="276" w:lineRule="auto"/>
              <w:rPr>
                <w:lang w:val="es-PE"/>
              </w:rPr>
            </w:pPr>
            <w:r w:rsidRPr="00344FBE">
              <w:rPr>
                <w:lang w:val="es-PE"/>
              </w:rPr>
              <w:t>ENDES</w:t>
            </w:r>
          </w:p>
        </w:tc>
        <w:tc>
          <w:tcPr>
            <w:tcW w:w="1510" w:type="dxa"/>
            <w:vAlign w:val="center"/>
          </w:tcPr>
          <w:p w:rsidR="007C011D" w:rsidRPr="00344FBE" w:rsidRDefault="007C011D" w:rsidP="007C011D">
            <w:pPr>
              <w:spacing w:line="276" w:lineRule="auto"/>
              <w:rPr>
                <w:lang w:val="es-PE"/>
              </w:rPr>
            </w:pPr>
            <w:r w:rsidRPr="00344FBE">
              <w:rPr>
                <w:lang w:val="es-PE"/>
              </w:rPr>
              <w:t>Anual</w:t>
            </w:r>
          </w:p>
          <w:p w:rsidR="007C011D" w:rsidRPr="00344FBE" w:rsidRDefault="007C011D" w:rsidP="007C011D">
            <w:pPr>
              <w:spacing w:line="276" w:lineRule="auto"/>
              <w:rPr>
                <w:lang w:val="es-PE"/>
              </w:rPr>
            </w:pPr>
            <w:r w:rsidRPr="00344FBE">
              <w:rPr>
                <w:lang w:val="es-PE"/>
              </w:rPr>
              <w:t>2013-2017</w:t>
            </w:r>
          </w:p>
        </w:tc>
        <w:tc>
          <w:tcPr>
            <w:tcW w:w="2879" w:type="dxa"/>
            <w:vAlign w:val="center"/>
          </w:tcPr>
          <w:p w:rsidR="00A008E5" w:rsidRPr="00344FBE" w:rsidRDefault="00C0291A" w:rsidP="007C011D">
            <w:pPr>
              <w:spacing w:line="276" w:lineRule="auto"/>
              <w:rPr>
                <w:lang w:val="es-PE"/>
              </w:rPr>
            </w:pPr>
            <w:r w:rsidRPr="00344FBE">
              <w:rPr>
                <w:lang w:val="es-PE"/>
              </w:rPr>
              <w:t>Indicador: el adolescente</w:t>
            </w:r>
            <w:r w:rsidR="00A008E5" w:rsidRPr="00344FBE">
              <w:rPr>
                <w:lang w:val="es-PE"/>
              </w:rPr>
              <w:t xml:space="preserve"> fumó un cigarro en los últimos 30 días. </w:t>
            </w:r>
          </w:p>
          <w:p w:rsidR="007C011D" w:rsidRPr="00344FBE" w:rsidRDefault="00A008E5" w:rsidP="007C011D">
            <w:pPr>
              <w:spacing w:line="276" w:lineRule="auto"/>
              <w:rPr>
                <w:lang w:val="es-PE"/>
              </w:rPr>
            </w:pPr>
            <w:r w:rsidRPr="00344FBE">
              <w:rPr>
                <w:lang w:val="es-PE"/>
              </w:rPr>
              <w:t xml:space="preserve">Población adolescente (15-19 años). </w:t>
            </w:r>
          </w:p>
        </w:tc>
        <w:tc>
          <w:tcPr>
            <w:tcW w:w="1474" w:type="dxa"/>
            <w:vAlign w:val="center"/>
          </w:tcPr>
          <w:p w:rsidR="007C011D" w:rsidRPr="00344FBE" w:rsidRDefault="00D35278" w:rsidP="007C011D">
            <w:pPr>
              <w:spacing w:line="276" w:lineRule="auto"/>
              <w:rPr>
                <w:lang w:val="es-PE"/>
              </w:rPr>
            </w:pPr>
            <w:r w:rsidRPr="00344FBE">
              <w:rPr>
                <w:lang w:val="es-PE"/>
              </w:rPr>
              <w:t xml:space="preserve">Adolescentes de </w:t>
            </w:r>
            <w:r w:rsidR="00A008E5" w:rsidRPr="00344FBE">
              <w:rPr>
                <w:lang w:val="es-PE"/>
              </w:rPr>
              <w:t>15-19 años</w:t>
            </w:r>
          </w:p>
        </w:tc>
        <w:tc>
          <w:tcPr>
            <w:tcW w:w="2353" w:type="dxa"/>
            <w:vAlign w:val="center"/>
          </w:tcPr>
          <w:p w:rsidR="00D35278" w:rsidRPr="00344FBE" w:rsidRDefault="00A008E5" w:rsidP="00A008E5">
            <w:pPr>
              <w:spacing w:line="276" w:lineRule="auto"/>
              <w:rPr>
                <w:lang w:val="es-PE"/>
              </w:rPr>
            </w:pPr>
            <w:r w:rsidRPr="00344FBE">
              <w:rPr>
                <w:lang w:val="es-PE"/>
              </w:rPr>
              <w:t>Localidad geográfica, sexo, edad, características individuales y del hogar.</w:t>
            </w:r>
          </w:p>
        </w:tc>
      </w:tr>
      <w:tr w:rsidR="00D35278" w:rsidRPr="00344FBE" w:rsidTr="00D35278">
        <w:tc>
          <w:tcPr>
            <w:tcW w:w="851" w:type="dxa"/>
            <w:vAlign w:val="center"/>
          </w:tcPr>
          <w:p w:rsidR="00D35278" w:rsidRPr="00344FBE" w:rsidRDefault="00D35278" w:rsidP="007C011D">
            <w:pPr>
              <w:spacing w:line="276" w:lineRule="auto"/>
              <w:rPr>
                <w:lang w:val="es-PE"/>
              </w:rPr>
            </w:pPr>
            <w:r w:rsidRPr="00344FBE">
              <w:rPr>
                <w:lang w:val="es-PE"/>
              </w:rPr>
              <w:t>GSHS</w:t>
            </w:r>
          </w:p>
        </w:tc>
        <w:tc>
          <w:tcPr>
            <w:tcW w:w="1510" w:type="dxa"/>
            <w:vAlign w:val="center"/>
          </w:tcPr>
          <w:p w:rsidR="00D35278" w:rsidRPr="00344FBE" w:rsidRDefault="00D35278" w:rsidP="007C011D">
            <w:pPr>
              <w:spacing w:line="276" w:lineRule="auto"/>
              <w:rPr>
                <w:lang w:val="es-PE"/>
              </w:rPr>
            </w:pPr>
            <w:r w:rsidRPr="00344FBE">
              <w:rPr>
                <w:lang w:val="es-PE"/>
              </w:rPr>
              <w:t>Anual</w:t>
            </w:r>
          </w:p>
          <w:p w:rsidR="00D35278" w:rsidRPr="00344FBE" w:rsidRDefault="00D35278" w:rsidP="007C011D">
            <w:pPr>
              <w:spacing w:line="276" w:lineRule="auto"/>
              <w:rPr>
                <w:lang w:val="es-PE"/>
              </w:rPr>
            </w:pPr>
            <w:r w:rsidRPr="00344FBE">
              <w:rPr>
                <w:lang w:val="es-PE"/>
              </w:rPr>
              <w:t>2010</w:t>
            </w:r>
          </w:p>
        </w:tc>
        <w:tc>
          <w:tcPr>
            <w:tcW w:w="2879" w:type="dxa"/>
            <w:vAlign w:val="center"/>
          </w:tcPr>
          <w:p w:rsidR="00D35278" w:rsidRPr="00344FBE" w:rsidRDefault="00C0291A" w:rsidP="007C011D">
            <w:pPr>
              <w:spacing w:line="276" w:lineRule="auto"/>
              <w:rPr>
                <w:lang w:val="es-PE"/>
              </w:rPr>
            </w:pPr>
            <w:r w:rsidRPr="00344FBE">
              <w:rPr>
                <w:lang w:val="es-PE"/>
              </w:rPr>
              <w:t>Indicador: el adolescente</w:t>
            </w:r>
            <w:r w:rsidR="00D35278" w:rsidRPr="00344FBE">
              <w:rPr>
                <w:lang w:val="es-PE"/>
              </w:rPr>
              <w:t xml:space="preserve"> fumó un cigarro en los últimos 30 días.</w:t>
            </w:r>
          </w:p>
          <w:p w:rsidR="00D35278" w:rsidRPr="00344FBE" w:rsidRDefault="00705A7B" w:rsidP="007C011D">
            <w:pPr>
              <w:spacing w:line="276" w:lineRule="auto"/>
              <w:rPr>
                <w:lang w:val="es-PE"/>
              </w:rPr>
            </w:pPr>
            <w:r w:rsidRPr="00344FBE">
              <w:rPr>
                <w:lang w:val="es-PE"/>
              </w:rPr>
              <w:t>Población de estudiantes</w:t>
            </w:r>
            <w:r w:rsidR="00D35278" w:rsidRPr="00344FBE">
              <w:rPr>
                <w:lang w:val="es-PE"/>
              </w:rPr>
              <w:t xml:space="preserve"> (13-15 años).</w:t>
            </w:r>
          </w:p>
        </w:tc>
        <w:tc>
          <w:tcPr>
            <w:tcW w:w="1474" w:type="dxa"/>
            <w:vAlign w:val="center"/>
          </w:tcPr>
          <w:p w:rsidR="00D35278" w:rsidRPr="00344FBE" w:rsidRDefault="00D35278" w:rsidP="007C011D">
            <w:pPr>
              <w:spacing w:line="276" w:lineRule="auto"/>
              <w:rPr>
                <w:lang w:val="es-PE"/>
              </w:rPr>
            </w:pPr>
            <w:r w:rsidRPr="00344FBE">
              <w:rPr>
                <w:lang w:val="es-PE"/>
              </w:rPr>
              <w:t>Estudiantes de 2do-4to de secundaria (entre 13-15 años)</w:t>
            </w:r>
          </w:p>
        </w:tc>
        <w:tc>
          <w:tcPr>
            <w:tcW w:w="2353" w:type="dxa"/>
            <w:vAlign w:val="center"/>
          </w:tcPr>
          <w:p w:rsidR="00D35278" w:rsidRPr="00344FBE" w:rsidRDefault="00D35278" w:rsidP="00A008E5">
            <w:pPr>
              <w:spacing w:line="276" w:lineRule="auto"/>
              <w:rPr>
                <w:lang w:val="es-PE"/>
              </w:rPr>
            </w:pPr>
            <w:r w:rsidRPr="00344FBE">
              <w:rPr>
                <w:lang w:val="es-PE"/>
              </w:rPr>
              <w:t>Localidad geográfica, sexo, edad, grado escolar, características de la institución educativa.</w:t>
            </w:r>
          </w:p>
        </w:tc>
      </w:tr>
    </w:tbl>
    <w:p w:rsidR="00D35278" w:rsidRPr="00344FBE" w:rsidRDefault="00D35278" w:rsidP="007C011D">
      <w:pPr>
        <w:spacing w:before="240" w:line="276" w:lineRule="auto"/>
        <w:jc w:val="both"/>
        <w:rPr>
          <w:b/>
          <w:lang w:val="es-PE"/>
        </w:rPr>
      </w:pPr>
      <w:r w:rsidRPr="00344FBE">
        <w:rPr>
          <w:b/>
          <w:lang w:val="es-PE"/>
        </w:rPr>
        <w:t>Limitaciones</w:t>
      </w:r>
    </w:p>
    <w:p w:rsidR="00D35278" w:rsidRPr="00344FBE" w:rsidRDefault="00E36B39" w:rsidP="007C011D">
      <w:pPr>
        <w:spacing w:before="240" w:line="276" w:lineRule="auto"/>
        <w:jc w:val="both"/>
        <w:rPr>
          <w:lang w:val="es-PE"/>
        </w:rPr>
      </w:pPr>
      <w:r w:rsidRPr="00344FBE">
        <w:rPr>
          <w:lang w:val="es-PE"/>
        </w:rPr>
        <w:t>El porcentaje de adolescentes que consume tabaco puede subestimarse debido ya que la data utilizada es auto reportada en ambas fuente</w:t>
      </w:r>
      <w:r w:rsidR="005B106C" w:rsidRPr="00344FBE">
        <w:rPr>
          <w:lang w:val="es-PE"/>
        </w:rPr>
        <w:t>s de información. En el caso de la Encuesta Global de Salud Escolar</w:t>
      </w:r>
      <w:r w:rsidR="00344FBE" w:rsidRPr="00344FBE">
        <w:rPr>
          <w:lang w:val="es-PE"/>
        </w:rPr>
        <w:t xml:space="preserve"> (GSHS)</w:t>
      </w:r>
      <w:r w:rsidR="005B106C" w:rsidRPr="00344FBE">
        <w:rPr>
          <w:lang w:val="es-PE"/>
        </w:rPr>
        <w:t xml:space="preserve">, la muestra se concentra en adolescentes que asisten a alguna institución educativa por lo que los estimados a partir de esta información no son representativos de todos los adolescentes en esa cohorte.    </w:t>
      </w:r>
    </w:p>
    <w:p w:rsidR="00410F2D" w:rsidRDefault="008129B2" w:rsidP="003379C8">
      <w:pPr>
        <w:pStyle w:val="Prrafodelista"/>
        <w:numPr>
          <w:ilvl w:val="1"/>
          <w:numId w:val="2"/>
        </w:numPr>
        <w:spacing w:before="240" w:line="276" w:lineRule="auto"/>
        <w:rPr>
          <w:b/>
          <w:lang w:val="es-PE"/>
        </w:rPr>
      </w:pPr>
      <w:r>
        <w:rPr>
          <w:b/>
          <w:lang w:val="es-PE"/>
        </w:rPr>
        <w:lastRenderedPageBreak/>
        <w:t>Prevalencia de la depresión o ansiedad</w:t>
      </w:r>
    </w:p>
    <w:p w:rsidR="008129B2" w:rsidRDefault="008129B2" w:rsidP="008129B2">
      <w:pPr>
        <w:spacing w:before="240" w:line="276" w:lineRule="auto"/>
        <w:rPr>
          <w:lang w:val="es-PE"/>
        </w:rPr>
      </w:pPr>
      <w:r>
        <w:rPr>
          <w:lang w:val="es-PE"/>
        </w:rPr>
        <w:t xml:space="preserve">El indicador mide el porcentaje de adolescentes que presenta </w:t>
      </w:r>
      <w:r w:rsidR="004963B2">
        <w:rPr>
          <w:lang w:val="es-PE"/>
        </w:rPr>
        <w:t xml:space="preserve">depresión o ansiedad como proporción de la población adolescente. </w:t>
      </w:r>
    </w:p>
    <w:p w:rsidR="004963B2" w:rsidRDefault="004963B2" w:rsidP="008129B2">
      <w:pPr>
        <w:spacing w:before="240" w:line="276" w:lineRule="auto"/>
        <w:rPr>
          <w:b/>
          <w:lang w:val="es-PE"/>
        </w:rPr>
      </w:pPr>
      <w:r>
        <w:rPr>
          <w:b/>
          <w:lang w:val="es-PE"/>
        </w:rPr>
        <w:t>Fuente de información</w:t>
      </w:r>
    </w:p>
    <w:p w:rsidR="002D1368" w:rsidRDefault="004963B2" w:rsidP="005A3AAC">
      <w:pPr>
        <w:spacing w:before="240" w:line="276" w:lineRule="auto"/>
        <w:jc w:val="both"/>
        <w:rPr>
          <w:lang w:val="es-PE"/>
        </w:rPr>
      </w:pPr>
      <w:r>
        <w:rPr>
          <w:lang w:val="es-PE"/>
        </w:rPr>
        <w:t xml:space="preserve">El Ministerio de Salud (MINSA) </w:t>
      </w:r>
      <w:r w:rsidR="005A3AAC">
        <w:rPr>
          <w:lang w:val="es-PE"/>
        </w:rPr>
        <w:t xml:space="preserve">registra la información de las personas tamizadas y atendidas por casos relacionados a la salud mental. La base de atenciones presenta el número de pacientes atendidos, según departamento, provincia y distrito, grupo de edad, diagnóstico (entre ellos ansiedad y depresión) y sexo. Estos datos permiten identificar el número de adolescentes atendidos por depresión y ansiedad. </w:t>
      </w:r>
    </w:p>
    <w:p w:rsidR="002D1368" w:rsidRDefault="002D1368" w:rsidP="002D1368">
      <w:pPr>
        <w:spacing w:before="240" w:line="276" w:lineRule="auto"/>
        <w:jc w:val="both"/>
        <w:rPr>
          <w:lang w:val="es-PE"/>
        </w:rPr>
      </w:pPr>
      <w:r>
        <w:rPr>
          <w:lang w:val="es-PE"/>
        </w:rPr>
        <w:t xml:space="preserve">Una fuente alternativa que contiene información relacionada a la salud mental de estudiantes es la Encuesta Global de Salud Escolar (GSHS).  La información permite identificar el porcentaje de alumnos encuestados que ha pensado en suicidarse, que se ha sentido solo, entre otros, en los últimos 12 meses. </w:t>
      </w:r>
    </w:p>
    <w:tbl>
      <w:tblPr>
        <w:tblStyle w:val="Tablaconcuadrcula"/>
        <w:tblW w:w="9067" w:type="dxa"/>
        <w:tblLook w:val="04A0" w:firstRow="1" w:lastRow="0" w:firstColumn="1" w:lastColumn="0" w:noHBand="0" w:noVBand="1"/>
      </w:tblPr>
      <w:tblGrid>
        <w:gridCol w:w="851"/>
        <w:gridCol w:w="1510"/>
        <w:gridCol w:w="2879"/>
        <w:gridCol w:w="1474"/>
        <w:gridCol w:w="2353"/>
      </w:tblGrid>
      <w:tr w:rsidR="003C19C2" w:rsidRPr="00344FBE" w:rsidTr="00B7479A">
        <w:tc>
          <w:tcPr>
            <w:tcW w:w="851" w:type="dxa"/>
            <w:vAlign w:val="center"/>
          </w:tcPr>
          <w:p w:rsidR="003C19C2" w:rsidRPr="00344FBE" w:rsidRDefault="003C19C2" w:rsidP="00B7479A">
            <w:pPr>
              <w:spacing w:line="276" w:lineRule="auto"/>
              <w:jc w:val="center"/>
              <w:rPr>
                <w:b/>
                <w:lang w:val="es-PE"/>
              </w:rPr>
            </w:pPr>
            <w:r w:rsidRPr="00344FBE">
              <w:rPr>
                <w:b/>
                <w:lang w:val="es-PE"/>
              </w:rPr>
              <w:t>Fuente</w:t>
            </w:r>
          </w:p>
        </w:tc>
        <w:tc>
          <w:tcPr>
            <w:tcW w:w="1510" w:type="dxa"/>
            <w:vAlign w:val="center"/>
          </w:tcPr>
          <w:p w:rsidR="003C19C2" w:rsidRPr="00344FBE" w:rsidRDefault="003C19C2" w:rsidP="00B7479A">
            <w:pPr>
              <w:spacing w:line="276" w:lineRule="auto"/>
              <w:jc w:val="center"/>
              <w:rPr>
                <w:b/>
                <w:lang w:val="es-PE"/>
              </w:rPr>
            </w:pPr>
            <w:r w:rsidRPr="00344FBE">
              <w:rPr>
                <w:b/>
                <w:lang w:val="es-PE"/>
              </w:rPr>
              <w:t xml:space="preserve">Frecuencia/ disponibilidad </w:t>
            </w:r>
          </w:p>
        </w:tc>
        <w:tc>
          <w:tcPr>
            <w:tcW w:w="2879" w:type="dxa"/>
            <w:vAlign w:val="center"/>
          </w:tcPr>
          <w:p w:rsidR="003C19C2" w:rsidRPr="00344FBE" w:rsidRDefault="003C19C2" w:rsidP="00B7479A">
            <w:pPr>
              <w:spacing w:line="276" w:lineRule="auto"/>
              <w:jc w:val="center"/>
              <w:rPr>
                <w:b/>
                <w:lang w:val="es-PE"/>
              </w:rPr>
            </w:pPr>
            <w:r w:rsidRPr="00344FBE">
              <w:rPr>
                <w:b/>
                <w:lang w:val="es-PE"/>
              </w:rPr>
              <w:t>Variables</w:t>
            </w:r>
          </w:p>
        </w:tc>
        <w:tc>
          <w:tcPr>
            <w:tcW w:w="1474" w:type="dxa"/>
            <w:vAlign w:val="center"/>
          </w:tcPr>
          <w:p w:rsidR="003C19C2" w:rsidRPr="00344FBE" w:rsidRDefault="003C19C2" w:rsidP="00B7479A">
            <w:pPr>
              <w:spacing w:line="276" w:lineRule="auto"/>
              <w:jc w:val="center"/>
              <w:rPr>
                <w:b/>
                <w:lang w:val="es-PE"/>
              </w:rPr>
            </w:pPr>
            <w:r w:rsidRPr="00344FBE">
              <w:rPr>
                <w:b/>
                <w:lang w:val="es-PE"/>
              </w:rPr>
              <w:t>Cohorte relevante</w:t>
            </w:r>
          </w:p>
        </w:tc>
        <w:tc>
          <w:tcPr>
            <w:tcW w:w="2353" w:type="dxa"/>
            <w:vAlign w:val="center"/>
          </w:tcPr>
          <w:p w:rsidR="003C19C2" w:rsidRPr="00344FBE" w:rsidRDefault="003C19C2" w:rsidP="00B7479A">
            <w:pPr>
              <w:spacing w:line="276" w:lineRule="auto"/>
              <w:jc w:val="center"/>
              <w:rPr>
                <w:b/>
                <w:lang w:val="es-PE"/>
              </w:rPr>
            </w:pPr>
            <w:r w:rsidRPr="00344FBE">
              <w:rPr>
                <w:b/>
                <w:lang w:val="es-PE"/>
              </w:rPr>
              <w:t>Desagregación</w:t>
            </w:r>
          </w:p>
        </w:tc>
      </w:tr>
      <w:tr w:rsidR="003C19C2" w:rsidRPr="00344FBE" w:rsidTr="00B7479A">
        <w:tc>
          <w:tcPr>
            <w:tcW w:w="851" w:type="dxa"/>
            <w:vAlign w:val="center"/>
          </w:tcPr>
          <w:p w:rsidR="003C19C2" w:rsidRPr="00344FBE" w:rsidRDefault="005A3AAC" w:rsidP="00B7479A">
            <w:pPr>
              <w:spacing w:line="276" w:lineRule="auto"/>
              <w:rPr>
                <w:lang w:val="es-PE"/>
              </w:rPr>
            </w:pPr>
            <w:r>
              <w:rPr>
                <w:lang w:val="es-PE"/>
              </w:rPr>
              <w:t>MINSA</w:t>
            </w:r>
          </w:p>
        </w:tc>
        <w:tc>
          <w:tcPr>
            <w:tcW w:w="1510" w:type="dxa"/>
            <w:vAlign w:val="center"/>
          </w:tcPr>
          <w:p w:rsidR="003C19C2" w:rsidRPr="00344FBE" w:rsidRDefault="005A3AAC" w:rsidP="00B7479A">
            <w:pPr>
              <w:spacing w:line="276" w:lineRule="auto"/>
              <w:rPr>
                <w:lang w:val="es-PE"/>
              </w:rPr>
            </w:pPr>
            <w:r>
              <w:rPr>
                <w:lang w:val="es-PE"/>
              </w:rPr>
              <w:t>Anual</w:t>
            </w:r>
          </w:p>
        </w:tc>
        <w:tc>
          <w:tcPr>
            <w:tcW w:w="2879" w:type="dxa"/>
            <w:vAlign w:val="center"/>
          </w:tcPr>
          <w:p w:rsidR="003C19C2" w:rsidRPr="00344FBE" w:rsidRDefault="003C19C2" w:rsidP="00B7479A">
            <w:pPr>
              <w:spacing w:line="276" w:lineRule="auto"/>
              <w:rPr>
                <w:lang w:val="es-PE"/>
              </w:rPr>
            </w:pPr>
            <w:r w:rsidRPr="00344FBE">
              <w:rPr>
                <w:lang w:val="es-PE"/>
              </w:rPr>
              <w:t xml:space="preserve"> </w:t>
            </w:r>
            <w:r w:rsidR="005A3AAC">
              <w:rPr>
                <w:lang w:val="es-PE"/>
              </w:rPr>
              <w:t>Número de atenciones por ansiedad/ depresión.</w:t>
            </w:r>
          </w:p>
        </w:tc>
        <w:tc>
          <w:tcPr>
            <w:tcW w:w="1474" w:type="dxa"/>
            <w:vAlign w:val="center"/>
          </w:tcPr>
          <w:p w:rsidR="003C19C2" w:rsidRPr="00344FBE" w:rsidRDefault="005A3AAC" w:rsidP="003C19C2">
            <w:pPr>
              <w:spacing w:line="276" w:lineRule="auto"/>
              <w:rPr>
                <w:lang w:val="es-PE"/>
              </w:rPr>
            </w:pPr>
            <w:r>
              <w:rPr>
                <w:lang w:val="es-PE"/>
              </w:rPr>
              <w:t>Adolescentes 15-19 años</w:t>
            </w:r>
          </w:p>
        </w:tc>
        <w:tc>
          <w:tcPr>
            <w:tcW w:w="2353" w:type="dxa"/>
            <w:vAlign w:val="center"/>
          </w:tcPr>
          <w:p w:rsidR="003C19C2" w:rsidRPr="00344FBE" w:rsidRDefault="005A3AAC" w:rsidP="00B7479A">
            <w:pPr>
              <w:spacing w:line="276" w:lineRule="auto"/>
              <w:rPr>
                <w:lang w:val="es-PE"/>
              </w:rPr>
            </w:pPr>
            <w:r>
              <w:rPr>
                <w:lang w:val="es-PE"/>
              </w:rPr>
              <w:t>Localidad geográfica, sexo, edad.</w:t>
            </w:r>
          </w:p>
        </w:tc>
      </w:tr>
      <w:tr w:rsidR="003C19C2" w:rsidRPr="00344FBE" w:rsidTr="00B7479A">
        <w:tc>
          <w:tcPr>
            <w:tcW w:w="851" w:type="dxa"/>
            <w:vAlign w:val="center"/>
          </w:tcPr>
          <w:p w:rsidR="003C19C2" w:rsidRPr="00344FBE" w:rsidRDefault="003C19C2" w:rsidP="00B7479A">
            <w:pPr>
              <w:spacing w:line="276" w:lineRule="auto"/>
              <w:rPr>
                <w:lang w:val="es-PE"/>
              </w:rPr>
            </w:pPr>
            <w:r w:rsidRPr="00344FBE">
              <w:rPr>
                <w:lang w:val="es-PE"/>
              </w:rPr>
              <w:t>GSHS</w:t>
            </w:r>
          </w:p>
        </w:tc>
        <w:tc>
          <w:tcPr>
            <w:tcW w:w="1510" w:type="dxa"/>
            <w:vAlign w:val="center"/>
          </w:tcPr>
          <w:p w:rsidR="003C19C2" w:rsidRPr="00344FBE" w:rsidRDefault="003C19C2" w:rsidP="00B7479A">
            <w:pPr>
              <w:spacing w:line="276" w:lineRule="auto"/>
              <w:rPr>
                <w:lang w:val="es-PE"/>
              </w:rPr>
            </w:pPr>
            <w:r w:rsidRPr="00344FBE">
              <w:rPr>
                <w:lang w:val="es-PE"/>
              </w:rPr>
              <w:t>Anual</w:t>
            </w:r>
          </w:p>
          <w:p w:rsidR="003C19C2" w:rsidRPr="00344FBE" w:rsidRDefault="003C19C2" w:rsidP="00B7479A">
            <w:pPr>
              <w:spacing w:line="276" w:lineRule="auto"/>
              <w:rPr>
                <w:lang w:val="es-PE"/>
              </w:rPr>
            </w:pPr>
            <w:r w:rsidRPr="00344FBE">
              <w:rPr>
                <w:lang w:val="es-PE"/>
              </w:rPr>
              <w:t>2010</w:t>
            </w:r>
          </w:p>
        </w:tc>
        <w:tc>
          <w:tcPr>
            <w:tcW w:w="2879" w:type="dxa"/>
            <w:vAlign w:val="center"/>
          </w:tcPr>
          <w:p w:rsidR="003C19C2" w:rsidRPr="00344FBE" w:rsidRDefault="003C19C2" w:rsidP="00B7479A">
            <w:pPr>
              <w:spacing w:line="276" w:lineRule="auto"/>
              <w:rPr>
                <w:lang w:val="es-PE"/>
              </w:rPr>
            </w:pPr>
            <w:r w:rsidRPr="00344FBE">
              <w:rPr>
                <w:lang w:val="es-PE"/>
              </w:rPr>
              <w:t xml:space="preserve">Indicador: </w:t>
            </w:r>
            <w:r>
              <w:rPr>
                <w:lang w:val="es-PE"/>
              </w:rPr>
              <w:t>el estudiante presenta un síntoma de depresión.</w:t>
            </w:r>
          </w:p>
          <w:p w:rsidR="003C19C2" w:rsidRPr="00344FBE" w:rsidRDefault="003C19C2" w:rsidP="00B7479A">
            <w:pPr>
              <w:spacing w:line="276" w:lineRule="auto"/>
              <w:rPr>
                <w:lang w:val="es-PE"/>
              </w:rPr>
            </w:pPr>
            <w:r w:rsidRPr="00344FBE">
              <w:rPr>
                <w:lang w:val="es-PE"/>
              </w:rPr>
              <w:t>Población de estudiantes</w:t>
            </w:r>
            <w:r>
              <w:rPr>
                <w:lang w:val="es-PE"/>
              </w:rPr>
              <w:t xml:space="preserve"> (13-15 años) encuestados</w:t>
            </w:r>
          </w:p>
        </w:tc>
        <w:tc>
          <w:tcPr>
            <w:tcW w:w="1474" w:type="dxa"/>
            <w:vAlign w:val="center"/>
          </w:tcPr>
          <w:p w:rsidR="003C19C2" w:rsidRPr="00344FBE" w:rsidRDefault="003C19C2" w:rsidP="00B7479A">
            <w:pPr>
              <w:spacing w:line="276" w:lineRule="auto"/>
              <w:rPr>
                <w:lang w:val="es-PE"/>
              </w:rPr>
            </w:pPr>
            <w:r w:rsidRPr="00344FBE">
              <w:rPr>
                <w:lang w:val="es-PE"/>
              </w:rPr>
              <w:t>Estudiantes de 2do-4to de secundaria (entre 13-15 años)</w:t>
            </w:r>
          </w:p>
        </w:tc>
        <w:tc>
          <w:tcPr>
            <w:tcW w:w="2353" w:type="dxa"/>
            <w:vAlign w:val="center"/>
          </w:tcPr>
          <w:p w:rsidR="003C19C2" w:rsidRPr="00344FBE" w:rsidRDefault="003C19C2" w:rsidP="00B7479A">
            <w:pPr>
              <w:spacing w:line="276" w:lineRule="auto"/>
              <w:rPr>
                <w:lang w:val="es-PE"/>
              </w:rPr>
            </w:pPr>
            <w:r w:rsidRPr="00344FBE">
              <w:rPr>
                <w:lang w:val="es-PE"/>
              </w:rPr>
              <w:t>Localidad geográfica, sexo, edad, grado escolar, características de la institución educativa.</w:t>
            </w:r>
          </w:p>
        </w:tc>
      </w:tr>
    </w:tbl>
    <w:p w:rsidR="002D1368" w:rsidRDefault="003C19C2" w:rsidP="008129B2">
      <w:pPr>
        <w:spacing w:before="240" w:line="276" w:lineRule="auto"/>
        <w:rPr>
          <w:b/>
          <w:lang w:val="es-PE"/>
        </w:rPr>
      </w:pPr>
      <w:r>
        <w:rPr>
          <w:b/>
          <w:lang w:val="es-PE"/>
        </w:rPr>
        <w:t>Limitaciones y comentarios</w:t>
      </w:r>
    </w:p>
    <w:p w:rsidR="003C19C2" w:rsidRPr="003C19C2" w:rsidRDefault="005A3AAC" w:rsidP="00EE0E8C">
      <w:pPr>
        <w:spacing w:before="240" w:line="276" w:lineRule="auto"/>
        <w:jc w:val="both"/>
        <w:rPr>
          <w:lang w:val="es-PE"/>
        </w:rPr>
      </w:pPr>
      <w:r>
        <w:rPr>
          <w:lang w:val="es-PE"/>
        </w:rPr>
        <w:t xml:space="preserve">La información del Ministerio de Salud no considera los casos de depresión y ansiedad no registrados. </w:t>
      </w:r>
      <w:r w:rsidR="00EE0E8C" w:rsidRPr="00344FBE">
        <w:rPr>
          <w:lang w:val="es-PE"/>
        </w:rPr>
        <w:t>En el caso de la Encuesta Global de Salud Escolar (GSHS), la muestra se concentra en adolescentes que asisten a alguna institución educativa por lo que los estimados a partir de esta información no son representativos de todos los adolescentes</w:t>
      </w:r>
      <w:r>
        <w:rPr>
          <w:lang w:val="es-PE"/>
        </w:rPr>
        <w:t xml:space="preserve"> en esa cohorte. Asimismo, la información es auto reportada y no hay un proceso de tamizaje. </w:t>
      </w:r>
    </w:p>
    <w:p w:rsidR="008129B2" w:rsidRPr="00344FBE" w:rsidRDefault="008129B2" w:rsidP="003379C8">
      <w:pPr>
        <w:pStyle w:val="Prrafodelista"/>
        <w:numPr>
          <w:ilvl w:val="1"/>
          <w:numId w:val="2"/>
        </w:numPr>
        <w:spacing w:before="240" w:line="276" w:lineRule="auto"/>
        <w:rPr>
          <w:b/>
          <w:lang w:val="es-PE"/>
        </w:rPr>
      </w:pPr>
      <w:r>
        <w:rPr>
          <w:b/>
          <w:lang w:val="es-PE"/>
        </w:rPr>
        <w:t>Uso de condón</w:t>
      </w:r>
    </w:p>
    <w:p w:rsidR="00410F2D" w:rsidRPr="00344FBE" w:rsidRDefault="00410F2D" w:rsidP="00410F2D">
      <w:pPr>
        <w:spacing w:before="240" w:line="276" w:lineRule="auto"/>
        <w:jc w:val="both"/>
        <w:rPr>
          <w:lang w:val="es-PE"/>
        </w:rPr>
      </w:pPr>
      <w:r w:rsidRPr="00344FBE">
        <w:rPr>
          <w:lang w:val="es-PE"/>
        </w:rPr>
        <w:t>El indicador mide la proporción de adolescentes (entre 15-19 años) con una o más parejas en los últimos 12 meses que reportan el uso de condón en la última vez que tuvieron relaciones sexuales.</w:t>
      </w:r>
    </w:p>
    <w:p w:rsidR="0007519F" w:rsidRPr="00344FBE" w:rsidRDefault="00410F2D" w:rsidP="00410F2D">
      <w:pPr>
        <w:spacing w:before="240" w:line="276" w:lineRule="auto"/>
        <w:rPr>
          <w:b/>
          <w:lang w:val="es-PE"/>
        </w:rPr>
      </w:pPr>
      <w:r w:rsidRPr="00344FBE">
        <w:rPr>
          <w:b/>
          <w:lang w:val="es-PE"/>
        </w:rPr>
        <w:t>Fuente</w:t>
      </w:r>
      <w:r w:rsidR="00073856" w:rsidRPr="00344FBE">
        <w:rPr>
          <w:b/>
          <w:lang w:val="es-PE"/>
        </w:rPr>
        <w:t xml:space="preserve"> de información</w:t>
      </w:r>
    </w:p>
    <w:p w:rsidR="00D93A22" w:rsidRPr="00344FBE" w:rsidRDefault="00A86C20" w:rsidP="00D93A22">
      <w:pPr>
        <w:spacing w:before="240" w:line="276" w:lineRule="auto"/>
        <w:jc w:val="both"/>
        <w:rPr>
          <w:lang w:val="es-PE"/>
        </w:rPr>
      </w:pPr>
      <w:r w:rsidRPr="00344FBE">
        <w:rPr>
          <w:lang w:val="es-PE"/>
        </w:rPr>
        <w:lastRenderedPageBreak/>
        <w:t xml:space="preserve">La Encuesta Demográfica y de Salud Familiar contiene un módulo de conocimiento del Sida y uso de condón, que se aplica a mujeres entre 15 y 49 años de edad. A partir de la información de la encuesta se </w:t>
      </w:r>
      <w:r w:rsidR="00D93A22" w:rsidRPr="00344FBE">
        <w:rPr>
          <w:lang w:val="es-PE"/>
        </w:rPr>
        <w:t>puede identificar</w:t>
      </w:r>
      <w:r w:rsidRPr="00344FBE">
        <w:rPr>
          <w:lang w:val="es-PE"/>
        </w:rPr>
        <w:t xml:space="preserve"> el número de adolescentes que</w:t>
      </w:r>
      <w:r w:rsidR="00D93A22" w:rsidRPr="00344FBE">
        <w:rPr>
          <w:lang w:val="es-PE"/>
        </w:rPr>
        <w:t xml:space="preserve"> usaron condón</w:t>
      </w:r>
      <w:r w:rsidRPr="00344FBE">
        <w:rPr>
          <w:lang w:val="es-PE"/>
        </w:rPr>
        <w:t xml:space="preserve"> la última vez q</w:t>
      </w:r>
      <w:r w:rsidR="00D93A22" w:rsidRPr="00344FBE">
        <w:rPr>
          <w:lang w:val="es-PE"/>
        </w:rPr>
        <w:t>ue tuvieron relaciones sexu</w:t>
      </w:r>
      <w:r w:rsidR="00073856" w:rsidRPr="00344FBE">
        <w:rPr>
          <w:lang w:val="es-PE"/>
        </w:rPr>
        <w:t xml:space="preserve">ales. La encuesta contiene </w:t>
      </w:r>
      <w:r w:rsidR="00D93A22" w:rsidRPr="00344FBE">
        <w:rPr>
          <w:lang w:val="es-PE"/>
        </w:rPr>
        <w:t>inform</w:t>
      </w:r>
      <w:r w:rsidR="00073856" w:rsidRPr="00344FBE">
        <w:rPr>
          <w:lang w:val="es-PE"/>
        </w:rPr>
        <w:t>ación relevante relacionada</w:t>
      </w:r>
      <w:r w:rsidR="00D93A22" w:rsidRPr="00344FBE">
        <w:rPr>
          <w:lang w:val="es-PE"/>
        </w:rPr>
        <w:t xml:space="preserve">, por ejemplo, </w:t>
      </w:r>
      <w:r w:rsidR="00073856" w:rsidRPr="00344FBE">
        <w:rPr>
          <w:lang w:val="es-PE"/>
        </w:rPr>
        <w:t xml:space="preserve">con </w:t>
      </w:r>
      <w:r w:rsidR="00D93A22" w:rsidRPr="00344FBE">
        <w:rPr>
          <w:lang w:val="es-PE"/>
        </w:rPr>
        <w:t>el uso de condón con quien no es pareja y conoci</w:t>
      </w:r>
      <w:r w:rsidR="00073856" w:rsidRPr="00344FBE">
        <w:rPr>
          <w:lang w:val="es-PE"/>
        </w:rPr>
        <w:t xml:space="preserve">miento sobre el uso de condón. </w:t>
      </w:r>
    </w:p>
    <w:tbl>
      <w:tblPr>
        <w:tblStyle w:val="Tablaconcuadrcula"/>
        <w:tblW w:w="9067" w:type="dxa"/>
        <w:tblLook w:val="04A0" w:firstRow="1" w:lastRow="0" w:firstColumn="1" w:lastColumn="0" w:noHBand="0" w:noVBand="1"/>
      </w:tblPr>
      <w:tblGrid>
        <w:gridCol w:w="851"/>
        <w:gridCol w:w="1510"/>
        <w:gridCol w:w="2879"/>
        <w:gridCol w:w="1474"/>
        <w:gridCol w:w="2353"/>
      </w:tblGrid>
      <w:tr w:rsidR="00D93A22" w:rsidRPr="00344FBE" w:rsidTr="008F61C6">
        <w:tc>
          <w:tcPr>
            <w:tcW w:w="851" w:type="dxa"/>
            <w:vAlign w:val="center"/>
          </w:tcPr>
          <w:p w:rsidR="00D93A22" w:rsidRPr="00344FBE" w:rsidRDefault="00D93A22" w:rsidP="008F61C6">
            <w:pPr>
              <w:spacing w:line="276" w:lineRule="auto"/>
              <w:jc w:val="center"/>
              <w:rPr>
                <w:b/>
                <w:lang w:val="es-PE"/>
              </w:rPr>
            </w:pPr>
            <w:r w:rsidRPr="00344FBE">
              <w:rPr>
                <w:b/>
                <w:lang w:val="es-PE"/>
              </w:rPr>
              <w:t>Fuente</w:t>
            </w:r>
          </w:p>
        </w:tc>
        <w:tc>
          <w:tcPr>
            <w:tcW w:w="1510" w:type="dxa"/>
            <w:vAlign w:val="center"/>
          </w:tcPr>
          <w:p w:rsidR="00D93A22" w:rsidRPr="00344FBE" w:rsidRDefault="00D93A22" w:rsidP="00344FBE">
            <w:pPr>
              <w:spacing w:line="276" w:lineRule="auto"/>
              <w:jc w:val="center"/>
              <w:rPr>
                <w:b/>
                <w:lang w:val="es-PE"/>
              </w:rPr>
            </w:pPr>
            <w:r w:rsidRPr="00344FBE">
              <w:rPr>
                <w:b/>
                <w:lang w:val="es-PE"/>
              </w:rPr>
              <w:t xml:space="preserve">Frecuencia </w:t>
            </w:r>
            <w:r w:rsidR="00CE3134" w:rsidRPr="00344FBE">
              <w:rPr>
                <w:b/>
                <w:lang w:val="es-PE"/>
              </w:rPr>
              <w:t>/</w:t>
            </w:r>
            <w:r w:rsidRPr="00344FBE">
              <w:rPr>
                <w:b/>
                <w:lang w:val="es-PE"/>
              </w:rPr>
              <w:t xml:space="preserve"> disponibilidad </w:t>
            </w:r>
          </w:p>
        </w:tc>
        <w:tc>
          <w:tcPr>
            <w:tcW w:w="2879" w:type="dxa"/>
            <w:vAlign w:val="center"/>
          </w:tcPr>
          <w:p w:rsidR="00D93A22" w:rsidRPr="00344FBE" w:rsidRDefault="00D93A22" w:rsidP="008F61C6">
            <w:pPr>
              <w:spacing w:line="276" w:lineRule="auto"/>
              <w:jc w:val="center"/>
              <w:rPr>
                <w:b/>
                <w:lang w:val="es-PE"/>
              </w:rPr>
            </w:pPr>
            <w:r w:rsidRPr="00344FBE">
              <w:rPr>
                <w:b/>
                <w:lang w:val="es-PE"/>
              </w:rPr>
              <w:t>Variables</w:t>
            </w:r>
          </w:p>
        </w:tc>
        <w:tc>
          <w:tcPr>
            <w:tcW w:w="1474" w:type="dxa"/>
            <w:vAlign w:val="center"/>
          </w:tcPr>
          <w:p w:rsidR="00D93A22" w:rsidRPr="00344FBE" w:rsidRDefault="00D93A22" w:rsidP="008F61C6">
            <w:pPr>
              <w:spacing w:line="276" w:lineRule="auto"/>
              <w:jc w:val="center"/>
              <w:rPr>
                <w:b/>
                <w:lang w:val="es-PE"/>
              </w:rPr>
            </w:pPr>
            <w:r w:rsidRPr="00344FBE">
              <w:rPr>
                <w:b/>
                <w:lang w:val="es-PE"/>
              </w:rPr>
              <w:t>Cohorte relevante</w:t>
            </w:r>
          </w:p>
        </w:tc>
        <w:tc>
          <w:tcPr>
            <w:tcW w:w="2353" w:type="dxa"/>
            <w:vAlign w:val="center"/>
          </w:tcPr>
          <w:p w:rsidR="00D93A22" w:rsidRPr="00344FBE" w:rsidRDefault="00D93A22" w:rsidP="008F61C6">
            <w:pPr>
              <w:spacing w:line="276" w:lineRule="auto"/>
              <w:jc w:val="center"/>
              <w:rPr>
                <w:b/>
                <w:lang w:val="es-PE"/>
              </w:rPr>
            </w:pPr>
            <w:r w:rsidRPr="00344FBE">
              <w:rPr>
                <w:b/>
                <w:lang w:val="es-PE"/>
              </w:rPr>
              <w:t>Desagregación</w:t>
            </w:r>
          </w:p>
        </w:tc>
      </w:tr>
      <w:tr w:rsidR="00D93A22" w:rsidRPr="00344FBE" w:rsidTr="008F61C6">
        <w:tc>
          <w:tcPr>
            <w:tcW w:w="851" w:type="dxa"/>
            <w:vAlign w:val="center"/>
          </w:tcPr>
          <w:p w:rsidR="00D93A22" w:rsidRPr="00344FBE" w:rsidRDefault="00D93A22" w:rsidP="008F61C6">
            <w:pPr>
              <w:spacing w:line="276" w:lineRule="auto"/>
              <w:rPr>
                <w:lang w:val="es-PE"/>
              </w:rPr>
            </w:pPr>
            <w:r w:rsidRPr="00344FBE">
              <w:rPr>
                <w:lang w:val="es-PE"/>
              </w:rPr>
              <w:t>ENDES</w:t>
            </w:r>
          </w:p>
        </w:tc>
        <w:tc>
          <w:tcPr>
            <w:tcW w:w="1510" w:type="dxa"/>
            <w:vAlign w:val="center"/>
          </w:tcPr>
          <w:p w:rsidR="00D93A22" w:rsidRPr="00344FBE" w:rsidRDefault="00D93A22" w:rsidP="008F61C6">
            <w:pPr>
              <w:spacing w:line="276" w:lineRule="auto"/>
              <w:rPr>
                <w:lang w:val="es-PE"/>
              </w:rPr>
            </w:pPr>
            <w:r w:rsidRPr="00344FBE">
              <w:rPr>
                <w:lang w:val="es-PE"/>
              </w:rPr>
              <w:t>Anual</w:t>
            </w:r>
          </w:p>
          <w:p w:rsidR="00D93A22" w:rsidRPr="00344FBE" w:rsidRDefault="00D93A22" w:rsidP="008F61C6">
            <w:pPr>
              <w:spacing w:line="276" w:lineRule="auto"/>
              <w:rPr>
                <w:lang w:val="es-PE"/>
              </w:rPr>
            </w:pPr>
            <w:r w:rsidRPr="00344FBE">
              <w:rPr>
                <w:lang w:val="es-PE"/>
              </w:rPr>
              <w:t>1996-2017</w:t>
            </w:r>
          </w:p>
        </w:tc>
        <w:tc>
          <w:tcPr>
            <w:tcW w:w="2879" w:type="dxa"/>
            <w:vAlign w:val="center"/>
          </w:tcPr>
          <w:p w:rsidR="00D93A22" w:rsidRPr="00344FBE" w:rsidRDefault="00C0291A" w:rsidP="00D93A22">
            <w:pPr>
              <w:spacing w:line="276" w:lineRule="auto"/>
              <w:rPr>
                <w:lang w:val="es-PE"/>
              </w:rPr>
            </w:pPr>
            <w:r w:rsidRPr="00344FBE">
              <w:rPr>
                <w:lang w:val="es-PE"/>
              </w:rPr>
              <w:t xml:space="preserve">Indicador: la adolescente </w:t>
            </w:r>
            <w:r w:rsidR="00D93A22" w:rsidRPr="00344FBE">
              <w:rPr>
                <w:lang w:val="es-PE"/>
              </w:rPr>
              <w:t>usó condón en la última vez que tuv</w:t>
            </w:r>
            <w:r w:rsidRPr="00344FBE">
              <w:rPr>
                <w:lang w:val="es-PE"/>
              </w:rPr>
              <w:t>o</w:t>
            </w:r>
            <w:r w:rsidR="00D93A22" w:rsidRPr="00344FBE">
              <w:rPr>
                <w:lang w:val="es-PE"/>
              </w:rPr>
              <w:t xml:space="preserve"> relaciones sexuales.</w:t>
            </w:r>
          </w:p>
          <w:p w:rsidR="00D93A22" w:rsidRPr="00344FBE" w:rsidRDefault="00D93A22" w:rsidP="00D93A22">
            <w:pPr>
              <w:spacing w:line="276" w:lineRule="auto"/>
              <w:rPr>
                <w:lang w:val="es-PE"/>
              </w:rPr>
            </w:pPr>
            <w:r w:rsidRPr="00344FBE">
              <w:rPr>
                <w:lang w:val="es-PE"/>
              </w:rPr>
              <w:t>Pob</w:t>
            </w:r>
            <w:r w:rsidR="00344FBE" w:rsidRPr="00344FBE">
              <w:rPr>
                <w:lang w:val="es-PE"/>
              </w:rPr>
              <w:t>lación adolescente (15-19 años) sexualmente activa encuestada.</w:t>
            </w:r>
          </w:p>
          <w:p w:rsidR="00D93A22" w:rsidRPr="00344FBE" w:rsidRDefault="00D93A22" w:rsidP="008F61C6">
            <w:pPr>
              <w:spacing w:line="276" w:lineRule="auto"/>
              <w:rPr>
                <w:lang w:val="es-PE"/>
              </w:rPr>
            </w:pPr>
          </w:p>
        </w:tc>
        <w:tc>
          <w:tcPr>
            <w:tcW w:w="1474" w:type="dxa"/>
            <w:vAlign w:val="center"/>
          </w:tcPr>
          <w:p w:rsidR="00D93A22" w:rsidRPr="00344FBE" w:rsidRDefault="00D93A22" w:rsidP="008F61C6">
            <w:pPr>
              <w:spacing w:line="276" w:lineRule="auto"/>
              <w:rPr>
                <w:lang w:val="es-PE"/>
              </w:rPr>
            </w:pPr>
            <w:r w:rsidRPr="00344FBE">
              <w:rPr>
                <w:lang w:val="es-PE"/>
              </w:rPr>
              <w:t>Adolescentes de 15-19 años</w:t>
            </w:r>
          </w:p>
        </w:tc>
        <w:tc>
          <w:tcPr>
            <w:tcW w:w="2353" w:type="dxa"/>
            <w:vAlign w:val="center"/>
          </w:tcPr>
          <w:p w:rsidR="00D93A22" w:rsidRPr="00344FBE" w:rsidRDefault="00D93A22" w:rsidP="00D93A22">
            <w:pPr>
              <w:spacing w:line="276" w:lineRule="auto"/>
              <w:rPr>
                <w:lang w:val="es-PE"/>
              </w:rPr>
            </w:pPr>
            <w:r w:rsidRPr="00344FBE">
              <w:rPr>
                <w:lang w:val="es-PE"/>
              </w:rPr>
              <w:t xml:space="preserve">Localidad geográfica, sexo, edad, características individuales (por ejemplo, nivel educativo) y del hogar. </w:t>
            </w:r>
          </w:p>
        </w:tc>
      </w:tr>
    </w:tbl>
    <w:p w:rsidR="00410F2D" w:rsidRPr="00344FBE" w:rsidRDefault="00D57549" w:rsidP="00D93A22">
      <w:pPr>
        <w:spacing w:before="240" w:line="276" w:lineRule="auto"/>
        <w:jc w:val="both"/>
        <w:rPr>
          <w:lang w:val="es-PE"/>
        </w:rPr>
      </w:pPr>
      <w:r w:rsidRPr="00344FBE">
        <w:rPr>
          <w:b/>
          <w:lang w:val="es-PE"/>
        </w:rPr>
        <w:t xml:space="preserve">Limitaciones </w:t>
      </w:r>
    </w:p>
    <w:p w:rsidR="00D57549" w:rsidRPr="00344FBE" w:rsidRDefault="00D57549" w:rsidP="00D93A22">
      <w:pPr>
        <w:spacing w:before="240" w:line="276" w:lineRule="auto"/>
        <w:jc w:val="both"/>
        <w:rPr>
          <w:lang w:val="es-PE"/>
        </w:rPr>
      </w:pPr>
      <w:r w:rsidRPr="00344FBE">
        <w:rPr>
          <w:lang w:val="es-PE"/>
        </w:rPr>
        <w:t xml:space="preserve">La Encuesta Demográfica y de Salud Familiar </w:t>
      </w:r>
      <w:r w:rsidR="00344FBE" w:rsidRPr="00344FBE">
        <w:rPr>
          <w:lang w:val="es-PE"/>
        </w:rPr>
        <w:t xml:space="preserve">(ENDES) </w:t>
      </w:r>
      <w:r w:rsidRPr="00344FBE">
        <w:rPr>
          <w:lang w:val="es-PE"/>
        </w:rPr>
        <w:t>no cuenta con data sobre la salud sexua</w:t>
      </w:r>
      <w:r w:rsidR="001154C4" w:rsidRPr="00344FBE">
        <w:rPr>
          <w:lang w:val="es-PE"/>
        </w:rPr>
        <w:t>l y reproductiva de los hombres</w:t>
      </w:r>
      <w:r w:rsidRPr="00344FBE">
        <w:rPr>
          <w:lang w:val="es-PE"/>
        </w:rPr>
        <w:t xml:space="preserve"> desde 2008. El porcentaje será representativo para adolescentes mujeres.  </w:t>
      </w:r>
    </w:p>
    <w:p w:rsidR="006B1491" w:rsidRPr="00344FBE" w:rsidRDefault="006B1491" w:rsidP="003379C8">
      <w:pPr>
        <w:pStyle w:val="Prrafodelista"/>
        <w:numPr>
          <w:ilvl w:val="0"/>
          <w:numId w:val="2"/>
        </w:numPr>
        <w:spacing w:before="240" w:line="276" w:lineRule="auto"/>
        <w:rPr>
          <w:b/>
          <w:lang w:val="es-PE"/>
        </w:rPr>
      </w:pPr>
      <w:r w:rsidRPr="00344FBE">
        <w:rPr>
          <w:b/>
          <w:lang w:val="es-PE"/>
        </w:rPr>
        <w:t>E</w:t>
      </w:r>
      <w:r w:rsidR="00D57549" w:rsidRPr="00344FBE">
        <w:rPr>
          <w:b/>
          <w:lang w:val="es-PE"/>
        </w:rPr>
        <w:t>ducación y aprendizaje</w:t>
      </w:r>
    </w:p>
    <w:p w:rsidR="0007519F" w:rsidRPr="00344FBE" w:rsidRDefault="0007519F" w:rsidP="0007519F">
      <w:pPr>
        <w:pStyle w:val="Prrafodelista"/>
        <w:spacing w:before="240" w:line="276" w:lineRule="auto"/>
        <w:rPr>
          <w:b/>
          <w:lang w:val="es-PE"/>
        </w:rPr>
      </w:pPr>
    </w:p>
    <w:p w:rsidR="00D57549" w:rsidRPr="00344FBE" w:rsidRDefault="00594AE4" w:rsidP="003379C8">
      <w:pPr>
        <w:pStyle w:val="Prrafodelista"/>
        <w:numPr>
          <w:ilvl w:val="1"/>
          <w:numId w:val="2"/>
        </w:numPr>
        <w:spacing w:before="240" w:line="276" w:lineRule="auto"/>
        <w:rPr>
          <w:b/>
          <w:lang w:val="es-PE"/>
        </w:rPr>
      </w:pPr>
      <w:r w:rsidRPr="00344FBE">
        <w:rPr>
          <w:b/>
          <w:lang w:val="es-PE"/>
        </w:rPr>
        <w:t>Nivel de competencia</w:t>
      </w:r>
    </w:p>
    <w:p w:rsidR="003379C8" w:rsidRPr="00344FBE" w:rsidRDefault="00D57549" w:rsidP="00594AE4">
      <w:pPr>
        <w:spacing w:before="240" w:line="276" w:lineRule="auto"/>
        <w:jc w:val="both"/>
        <w:rPr>
          <w:lang w:val="es-PE"/>
        </w:rPr>
      </w:pPr>
      <w:r w:rsidRPr="00344FBE">
        <w:rPr>
          <w:lang w:val="es-PE"/>
        </w:rPr>
        <w:t xml:space="preserve">El indicador mide el porcentaje de adolescentes </w:t>
      </w:r>
      <w:r w:rsidR="00594AE4" w:rsidRPr="00344FBE">
        <w:rPr>
          <w:lang w:val="es-PE"/>
        </w:rPr>
        <w:t xml:space="preserve">que alcanzan nivel mínimo de competencia en (a) comprensión de lectura y (b) matemáticas. El nivel mínimo de competencia es el punto de referencia de conocimiento y depende de la fuente de información que se utilice para medir el indicador. </w:t>
      </w:r>
    </w:p>
    <w:p w:rsidR="00594AE4" w:rsidRPr="00344FBE" w:rsidRDefault="00594AE4" w:rsidP="008C11EC">
      <w:pPr>
        <w:spacing w:before="240" w:line="276" w:lineRule="auto"/>
        <w:jc w:val="both"/>
        <w:rPr>
          <w:b/>
          <w:lang w:val="es-PE"/>
        </w:rPr>
      </w:pPr>
      <w:r w:rsidRPr="00344FBE">
        <w:rPr>
          <w:b/>
          <w:lang w:val="es-PE"/>
        </w:rPr>
        <w:t>Fuente</w:t>
      </w:r>
      <w:r w:rsidR="00166338" w:rsidRPr="00344FBE">
        <w:rPr>
          <w:b/>
          <w:lang w:val="es-PE"/>
        </w:rPr>
        <w:t xml:space="preserve"> de información</w:t>
      </w:r>
    </w:p>
    <w:p w:rsidR="009620E8" w:rsidRPr="00344FBE" w:rsidRDefault="00594AE4" w:rsidP="002301A8">
      <w:pPr>
        <w:spacing w:before="240" w:line="276" w:lineRule="auto"/>
        <w:jc w:val="both"/>
        <w:rPr>
          <w:lang w:val="es-PE"/>
        </w:rPr>
      </w:pPr>
      <w:r w:rsidRPr="00344FBE">
        <w:rPr>
          <w:lang w:val="es-PE"/>
        </w:rPr>
        <w:t xml:space="preserve">La Evaluación Censal de Estudiantes (ECE) evalúa estudiantes de segundo de secundaria desde 2015. Todos los estudiantes de colegios públicos y privados </w:t>
      </w:r>
      <w:r w:rsidR="009620E8" w:rsidRPr="00344FBE">
        <w:rPr>
          <w:lang w:val="es-PE"/>
        </w:rPr>
        <w:t xml:space="preserve">con más de cinco estudiantes </w:t>
      </w:r>
      <w:r w:rsidRPr="00344FBE">
        <w:rPr>
          <w:lang w:val="es-PE"/>
        </w:rPr>
        <w:t>en ese grado</w:t>
      </w:r>
      <w:r w:rsidR="009620E8" w:rsidRPr="00344FBE">
        <w:rPr>
          <w:lang w:val="es-PE"/>
        </w:rPr>
        <w:t xml:space="preserve"> </w:t>
      </w:r>
      <w:r w:rsidRPr="00344FBE">
        <w:rPr>
          <w:lang w:val="es-PE"/>
        </w:rPr>
        <w:t xml:space="preserve">son </w:t>
      </w:r>
      <w:r w:rsidR="009620E8" w:rsidRPr="00344FBE">
        <w:rPr>
          <w:lang w:val="es-PE"/>
        </w:rPr>
        <w:t xml:space="preserve">evaluados en comprensión de lectura y matemáticas. </w:t>
      </w:r>
      <w:r w:rsidR="00705A7B" w:rsidRPr="00344FBE">
        <w:rPr>
          <w:lang w:val="es-PE"/>
        </w:rPr>
        <w:t xml:space="preserve">En 2015, la evaluación </w:t>
      </w:r>
      <w:r w:rsidR="009620E8" w:rsidRPr="00344FBE">
        <w:rPr>
          <w:lang w:val="es-PE"/>
        </w:rPr>
        <w:t xml:space="preserve">incluyó una encuesta a los padres de los estudiantes, que recoge características socioeconómicas, incluyendo el nivel de educación de los padres, calidad de la vivienda, acceso a servicios básicos y material de lectura en la casa. </w:t>
      </w:r>
    </w:p>
    <w:p w:rsidR="00056E6D" w:rsidRPr="00344FBE" w:rsidRDefault="002A149B" w:rsidP="002301A8">
      <w:pPr>
        <w:spacing w:before="240" w:line="276" w:lineRule="auto"/>
        <w:jc w:val="both"/>
        <w:rPr>
          <w:lang w:val="es-PE"/>
        </w:rPr>
      </w:pPr>
      <w:r w:rsidRPr="00344FBE">
        <w:rPr>
          <w:lang w:val="es-PE"/>
        </w:rPr>
        <w:t xml:space="preserve">Una fuente alternativa para medir </w:t>
      </w:r>
      <w:r w:rsidR="00705A7B" w:rsidRPr="00344FBE">
        <w:rPr>
          <w:lang w:val="es-PE"/>
        </w:rPr>
        <w:t xml:space="preserve">logros de aprendizaje son los resultados del Programa Internacional para la Evaluación de Estudiantes (PISA). Perú ha participado en cuatro rondas de la prueba PISA para evaluar las habilidades de estudiantes de 15 años en comprensión lectora, matemáticas y ciencias. </w:t>
      </w:r>
    </w:p>
    <w:tbl>
      <w:tblPr>
        <w:tblStyle w:val="Tablaconcuadrcula"/>
        <w:tblW w:w="9067" w:type="dxa"/>
        <w:tblLook w:val="04A0" w:firstRow="1" w:lastRow="0" w:firstColumn="1" w:lastColumn="0" w:noHBand="0" w:noVBand="1"/>
      </w:tblPr>
      <w:tblGrid>
        <w:gridCol w:w="851"/>
        <w:gridCol w:w="1510"/>
        <w:gridCol w:w="2879"/>
        <w:gridCol w:w="1474"/>
        <w:gridCol w:w="2353"/>
      </w:tblGrid>
      <w:tr w:rsidR="009620E8" w:rsidRPr="00344FBE" w:rsidTr="008F61C6">
        <w:tc>
          <w:tcPr>
            <w:tcW w:w="851" w:type="dxa"/>
            <w:vAlign w:val="center"/>
          </w:tcPr>
          <w:p w:rsidR="009620E8" w:rsidRPr="00344FBE" w:rsidRDefault="009620E8" w:rsidP="008F61C6">
            <w:pPr>
              <w:spacing w:line="276" w:lineRule="auto"/>
              <w:jc w:val="center"/>
              <w:rPr>
                <w:b/>
                <w:lang w:val="es-PE"/>
              </w:rPr>
            </w:pPr>
            <w:r w:rsidRPr="00344FBE">
              <w:rPr>
                <w:b/>
                <w:lang w:val="es-PE"/>
              </w:rPr>
              <w:lastRenderedPageBreak/>
              <w:t>Fuente</w:t>
            </w:r>
          </w:p>
        </w:tc>
        <w:tc>
          <w:tcPr>
            <w:tcW w:w="1510" w:type="dxa"/>
            <w:vAlign w:val="center"/>
          </w:tcPr>
          <w:p w:rsidR="009620E8" w:rsidRPr="00344FBE" w:rsidRDefault="009620E8" w:rsidP="00166338">
            <w:pPr>
              <w:spacing w:line="276" w:lineRule="auto"/>
              <w:jc w:val="center"/>
              <w:rPr>
                <w:b/>
                <w:lang w:val="es-PE"/>
              </w:rPr>
            </w:pPr>
            <w:r w:rsidRPr="00344FBE">
              <w:rPr>
                <w:b/>
                <w:lang w:val="es-PE"/>
              </w:rPr>
              <w:t xml:space="preserve">Frecuencia </w:t>
            </w:r>
            <w:r w:rsidR="00166338" w:rsidRPr="00344FBE">
              <w:rPr>
                <w:b/>
                <w:lang w:val="es-PE"/>
              </w:rPr>
              <w:t>/</w:t>
            </w:r>
            <w:r w:rsidRPr="00344FBE">
              <w:rPr>
                <w:b/>
                <w:lang w:val="es-PE"/>
              </w:rPr>
              <w:t xml:space="preserve"> disponibilidad </w:t>
            </w:r>
          </w:p>
        </w:tc>
        <w:tc>
          <w:tcPr>
            <w:tcW w:w="2879" w:type="dxa"/>
            <w:vAlign w:val="center"/>
          </w:tcPr>
          <w:p w:rsidR="009620E8" w:rsidRPr="00344FBE" w:rsidRDefault="009620E8" w:rsidP="008F61C6">
            <w:pPr>
              <w:spacing w:line="276" w:lineRule="auto"/>
              <w:jc w:val="center"/>
              <w:rPr>
                <w:b/>
                <w:lang w:val="es-PE"/>
              </w:rPr>
            </w:pPr>
            <w:r w:rsidRPr="00344FBE">
              <w:rPr>
                <w:b/>
                <w:lang w:val="es-PE"/>
              </w:rPr>
              <w:t>Variables</w:t>
            </w:r>
          </w:p>
        </w:tc>
        <w:tc>
          <w:tcPr>
            <w:tcW w:w="1474" w:type="dxa"/>
            <w:vAlign w:val="center"/>
          </w:tcPr>
          <w:p w:rsidR="009620E8" w:rsidRPr="00344FBE" w:rsidRDefault="009620E8" w:rsidP="008F61C6">
            <w:pPr>
              <w:spacing w:line="276" w:lineRule="auto"/>
              <w:jc w:val="center"/>
              <w:rPr>
                <w:b/>
                <w:lang w:val="es-PE"/>
              </w:rPr>
            </w:pPr>
            <w:r w:rsidRPr="00344FBE">
              <w:rPr>
                <w:b/>
                <w:lang w:val="es-PE"/>
              </w:rPr>
              <w:t>Cohorte relevante</w:t>
            </w:r>
          </w:p>
        </w:tc>
        <w:tc>
          <w:tcPr>
            <w:tcW w:w="2353" w:type="dxa"/>
            <w:vAlign w:val="center"/>
          </w:tcPr>
          <w:p w:rsidR="009620E8" w:rsidRPr="00344FBE" w:rsidRDefault="009620E8" w:rsidP="008F61C6">
            <w:pPr>
              <w:spacing w:line="276" w:lineRule="auto"/>
              <w:jc w:val="center"/>
              <w:rPr>
                <w:b/>
                <w:lang w:val="es-PE"/>
              </w:rPr>
            </w:pPr>
            <w:r w:rsidRPr="00344FBE">
              <w:rPr>
                <w:b/>
                <w:lang w:val="es-PE"/>
              </w:rPr>
              <w:t>Desagregación</w:t>
            </w:r>
          </w:p>
        </w:tc>
      </w:tr>
      <w:tr w:rsidR="009620E8" w:rsidRPr="00344FBE" w:rsidTr="008F61C6">
        <w:tc>
          <w:tcPr>
            <w:tcW w:w="851" w:type="dxa"/>
            <w:vAlign w:val="center"/>
          </w:tcPr>
          <w:p w:rsidR="009620E8" w:rsidRPr="00344FBE" w:rsidRDefault="009620E8" w:rsidP="008F61C6">
            <w:pPr>
              <w:spacing w:line="276" w:lineRule="auto"/>
              <w:rPr>
                <w:lang w:val="es-PE"/>
              </w:rPr>
            </w:pPr>
            <w:r w:rsidRPr="00344FBE">
              <w:rPr>
                <w:lang w:val="es-PE"/>
              </w:rPr>
              <w:t>ECE</w:t>
            </w:r>
          </w:p>
        </w:tc>
        <w:tc>
          <w:tcPr>
            <w:tcW w:w="1510" w:type="dxa"/>
            <w:vAlign w:val="center"/>
          </w:tcPr>
          <w:p w:rsidR="009620E8" w:rsidRPr="00344FBE" w:rsidRDefault="009620E8" w:rsidP="008F61C6">
            <w:pPr>
              <w:spacing w:line="276" w:lineRule="auto"/>
              <w:rPr>
                <w:lang w:val="es-PE"/>
              </w:rPr>
            </w:pPr>
            <w:r w:rsidRPr="00344FBE">
              <w:rPr>
                <w:lang w:val="es-PE"/>
              </w:rPr>
              <w:t>Anual</w:t>
            </w:r>
          </w:p>
          <w:p w:rsidR="009620E8" w:rsidRPr="00344FBE" w:rsidRDefault="009620E8" w:rsidP="008F61C6">
            <w:pPr>
              <w:spacing w:line="276" w:lineRule="auto"/>
              <w:rPr>
                <w:lang w:val="es-PE"/>
              </w:rPr>
            </w:pPr>
            <w:r w:rsidRPr="00344FBE">
              <w:rPr>
                <w:lang w:val="es-PE"/>
              </w:rPr>
              <w:t>2015-2016</w:t>
            </w:r>
          </w:p>
        </w:tc>
        <w:tc>
          <w:tcPr>
            <w:tcW w:w="2879" w:type="dxa"/>
            <w:vAlign w:val="center"/>
          </w:tcPr>
          <w:p w:rsidR="009620E8" w:rsidRPr="00344FBE" w:rsidRDefault="00073856" w:rsidP="008F61C6">
            <w:pPr>
              <w:spacing w:line="276" w:lineRule="auto"/>
              <w:rPr>
                <w:lang w:val="es-PE"/>
              </w:rPr>
            </w:pPr>
            <w:r w:rsidRPr="00344FBE">
              <w:rPr>
                <w:lang w:val="es-PE"/>
              </w:rPr>
              <w:t>N</w:t>
            </w:r>
            <w:r w:rsidR="00C0291A" w:rsidRPr="00344FBE">
              <w:rPr>
                <w:lang w:val="es-PE"/>
              </w:rPr>
              <w:t>ivel alcanzado en la prueba.</w:t>
            </w:r>
            <w:r w:rsidR="00705A7B" w:rsidRPr="00344FBE">
              <w:rPr>
                <w:lang w:val="es-PE"/>
              </w:rPr>
              <w:t xml:space="preserve"> </w:t>
            </w:r>
          </w:p>
          <w:p w:rsidR="00705A7B" w:rsidRPr="00344FBE" w:rsidRDefault="00C0291A" w:rsidP="008F61C6">
            <w:pPr>
              <w:spacing w:line="276" w:lineRule="auto"/>
              <w:rPr>
                <w:lang w:val="es-PE"/>
              </w:rPr>
            </w:pPr>
            <w:r w:rsidRPr="00344FBE">
              <w:rPr>
                <w:lang w:val="es-PE"/>
              </w:rPr>
              <w:t xml:space="preserve">Población </w:t>
            </w:r>
            <w:r w:rsidR="00705A7B" w:rsidRPr="00344FBE">
              <w:rPr>
                <w:lang w:val="es-PE"/>
              </w:rPr>
              <w:t>de estudiantes que rindió la prueba.</w:t>
            </w:r>
          </w:p>
          <w:p w:rsidR="009620E8" w:rsidRPr="00344FBE" w:rsidRDefault="009620E8" w:rsidP="008F61C6">
            <w:pPr>
              <w:spacing w:line="276" w:lineRule="auto"/>
              <w:rPr>
                <w:lang w:val="es-PE"/>
              </w:rPr>
            </w:pPr>
          </w:p>
        </w:tc>
        <w:tc>
          <w:tcPr>
            <w:tcW w:w="1474" w:type="dxa"/>
            <w:vAlign w:val="center"/>
          </w:tcPr>
          <w:p w:rsidR="009620E8" w:rsidRPr="00344FBE" w:rsidRDefault="009620E8" w:rsidP="009620E8">
            <w:pPr>
              <w:spacing w:line="276" w:lineRule="auto"/>
              <w:rPr>
                <w:lang w:val="es-PE"/>
              </w:rPr>
            </w:pPr>
            <w:r w:rsidRPr="00344FBE">
              <w:rPr>
                <w:lang w:val="es-PE"/>
              </w:rPr>
              <w:t xml:space="preserve">Adolescentes en segundo de secundaria </w:t>
            </w:r>
          </w:p>
        </w:tc>
        <w:tc>
          <w:tcPr>
            <w:tcW w:w="2353" w:type="dxa"/>
            <w:vAlign w:val="center"/>
          </w:tcPr>
          <w:p w:rsidR="009620E8" w:rsidRPr="00344FBE" w:rsidRDefault="009620E8" w:rsidP="00705A7B">
            <w:pPr>
              <w:spacing w:line="276" w:lineRule="auto"/>
              <w:rPr>
                <w:lang w:val="es-PE"/>
              </w:rPr>
            </w:pPr>
            <w:r w:rsidRPr="00344FBE">
              <w:rPr>
                <w:lang w:val="es-PE"/>
              </w:rPr>
              <w:t xml:space="preserve">Localidad geográfica, sexo, edad, características </w:t>
            </w:r>
            <w:r w:rsidR="00705A7B" w:rsidRPr="00344FBE">
              <w:rPr>
                <w:lang w:val="es-PE"/>
              </w:rPr>
              <w:t>del colegio y del hogar.</w:t>
            </w:r>
            <w:r w:rsidRPr="00344FBE">
              <w:rPr>
                <w:lang w:val="es-PE"/>
              </w:rPr>
              <w:t xml:space="preserve"> </w:t>
            </w:r>
          </w:p>
        </w:tc>
      </w:tr>
      <w:tr w:rsidR="00705A7B" w:rsidRPr="00344FBE" w:rsidTr="008F61C6">
        <w:tc>
          <w:tcPr>
            <w:tcW w:w="851" w:type="dxa"/>
            <w:vAlign w:val="center"/>
          </w:tcPr>
          <w:p w:rsidR="00705A7B" w:rsidRPr="00344FBE" w:rsidRDefault="00705A7B" w:rsidP="008F61C6">
            <w:pPr>
              <w:spacing w:line="276" w:lineRule="auto"/>
              <w:rPr>
                <w:lang w:val="es-PE"/>
              </w:rPr>
            </w:pPr>
            <w:r w:rsidRPr="00344FBE">
              <w:rPr>
                <w:lang w:val="es-PE"/>
              </w:rPr>
              <w:t>PISA</w:t>
            </w:r>
          </w:p>
        </w:tc>
        <w:tc>
          <w:tcPr>
            <w:tcW w:w="1510" w:type="dxa"/>
            <w:vAlign w:val="center"/>
          </w:tcPr>
          <w:p w:rsidR="00705A7B" w:rsidRPr="00344FBE" w:rsidRDefault="00705A7B" w:rsidP="008F61C6">
            <w:pPr>
              <w:spacing w:line="276" w:lineRule="auto"/>
              <w:rPr>
                <w:lang w:val="es-PE"/>
              </w:rPr>
            </w:pPr>
            <w:r w:rsidRPr="00344FBE">
              <w:rPr>
                <w:lang w:val="es-PE"/>
              </w:rPr>
              <w:t>Cada tres años</w:t>
            </w:r>
          </w:p>
          <w:p w:rsidR="00705A7B" w:rsidRPr="00344FBE" w:rsidRDefault="00705A7B" w:rsidP="008F61C6">
            <w:pPr>
              <w:spacing w:line="276" w:lineRule="auto"/>
              <w:rPr>
                <w:lang w:val="es-PE"/>
              </w:rPr>
            </w:pPr>
            <w:r w:rsidRPr="00344FBE">
              <w:rPr>
                <w:lang w:val="es-PE"/>
              </w:rPr>
              <w:t>2000, 2009, 2012, 2015</w:t>
            </w:r>
          </w:p>
        </w:tc>
        <w:tc>
          <w:tcPr>
            <w:tcW w:w="2879" w:type="dxa"/>
            <w:vAlign w:val="center"/>
          </w:tcPr>
          <w:p w:rsidR="00C0291A" w:rsidRPr="00344FBE" w:rsidRDefault="00073856" w:rsidP="00C0291A">
            <w:pPr>
              <w:spacing w:line="276" w:lineRule="auto"/>
              <w:rPr>
                <w:lang w:val="es-PE"/>
              </w:rPr>
            </w:pPr>
            <w:r w:rsidRPr="00344FBE">
              <w:rPr>
                <w:lang w:val="es-PE"/>
              </w:rPr>
              <w:t>N</w:t>
            </w:r>
            <w:r w:rsidR="00C0291A" w:rsidRPr="00344FBE">
              <w:rPr>
                <w:lang w:val="es-PE"/>
              </w:rPr>
              <w:t>ivel alcanzado en la prueba.</w:t>
            </w:r>
          </w:p>
          <w:p w:rsidR="00705A7B" w:rsidRPr="00344FBE" w:rsidRDefault="00C0291A" w:rsidP="00C0291A">
            <w:pPr>
              <w:spacing w:line="276" w:lineRule="auto"/>
              <w:rPr>
                <w:lang w:val="es-PE"/>
              </w:rPr>
            </w:pPr>
            <w:r w:rsidRPr="00344FBE">
              <w:rPr>
                <w:lang w:val="es-PE"/>
              </w:rPr>
              <w:t>Población</w:t>
            </w:r>
            <w:r w:rsidR="00705A7B" w:rsidRPr="00344FBE">
              <w:rPr>
                <w:lang w:val="es-PE"/>
              </w:rPr>
              <w:t xml:space="preserve"> de estudiantes que rindió la prueba.</w:t>
            </w:r>
          </w:p>
        </w:tc>
        <w:tc>
          <w:tcPr>
            <w:tcW w:w="1474" w:type="dxa"/>
            <w:vAlign w:val="center"/>
          </w:tcPr>
          <w:p w:rsidR="00705A7B" w:rsidRPr="00344FBE" w:rsidRDefault="00705A7B" w:rsidP="009620E8">
            <w:pPr>
              <w:spacing w:line="276" w:lineRule="auto"/>
              <w:rPr>
                <w:lang w:val="es-PE"/>
              </w:rPr>
            </w:pPr>
            <w:r w:rsidRPr="00344FBE">
              <w:rPr>
                <w:lang w:val="es-PE"/>
              </w:rPr>
              <w:t>Adolescentes estudiantes de 15 años</w:t>
            </w:r>
          </w:p>
        </w:tc>
        <w:tc>
          <w:tcPr>
            <w:tcW w:w="2353" w:type="dxa"/>
            <w:vAlign w:val="center"/>
          </w:tcPr>
          <w:p w:rsidR="00705A7B" w:rsidRPr="00344FBE" w:rsidRDefault="00705A7B" w:rsidP="00705A7B">
            <w:pPr>
              <w:spacing w:line="276" w:lineRule="auto"/>
              <w:rPr>
                <w:lang w:val="es-PE"/>
              </w:rPr>
            </w:pPr>
            <w:r w:rsidRPr="00344FBE">
              <w:rPr>
                <w:lang w:val="es-PE"/>
              </w:rPr>
              <w:t>Localidad geográfica, sexo, nivel socioeconómico.</w:t>
            </w:r>
          </w:p>
        </w:tc>
      </w:tr>
    </w:tbl>
    <w:p w:rsidR="00D22FC2" w:rsidRDefault="00D22FC2" w:rsidP="003379C8">
      <w:pPr>
        <w:pStyle w:val="Prrafodelista"/>
        <w:numPr>
          <w:ilvl w:val="1"/>
          <w:numId w:val="2"/>
        </w:numPr>
        <w:spacing w:before="240" w:line="276" w:lineRule="auto"/>
        <w:rPr>
          <w:b/>
          <w:lang w:val="es-PE"/>
        </w:rPr>
      </w:pPr>
      <w:r>
        <w:rPr>
          <w:b/>
          <w:lang w:val="es-PE"/>
        </w:rPr>
        <w:t>Porcentaje de adolescentes entre 15-19 años con habilidades de comunicación e informática (TIC)</w:t>
      </w:r>
    </w:p>
    <w:p w:rsidR="00D22FC2" w:rsidRPr="00D22FC2" w:rsidRDefault="00D22FC2" w:rsidP="00D22FC2">
      <w:pPr>
        <w:spacing w:before="240" w:line="276" w:lineRule="auto"/>
        <w:rPr>
          <w:lang w:val="es-PE"/>
        </w:rPr>
      </w:pPr>
      <w:r>
        <w:rPr>
          <w:lang w:val="es-PE"/>
        </w:rPr>
        <w:t xml:space="preserve">No se encontró información. Sin embargo, el Censo Escolar de la Unidad Estadística del Ministerio de Educación recoge información sobre instituciones educativas con acceso a internet y permite identificar el número de computadoras por alumno en cada colegio. </w:t>
      </w:r>
    </w:p>
    <w:p w:rsidR="00013379" w:rsidRPr="00344FBE" w:rsidRDefault="00013379" w:rsidP="00013379">
      <w:pPr>
        <w:pStyle w:val="Prrafodelista"/>
        <w:numPr>
          <w:ilvl w:val="1"/>
          <w:numId w:val="2"/>
        </w:numPr>
        <w:spacing w:before="240" w:line="276" w:lineRule="auto"/>
        <w:rPr>
          <w:lang w:val="es-PE"/>
        </w:rPr>
      </w:pPr>
      <w:r w:rsidRPr="00344FBE">
        <w:rPr>
          <w:b/>
          <w:lang w:val="es-PE"/>
        </w:rPr>
        <w:t>Tasa de finalización de educación primaria y tasa de finalización de secundaria</w:t>
      </w:r>
    </w:p>
    <w:p w:rsidR="00013379" w:rsidRPr="00344FBE" w:rsidRDefault="00013379" w:rsidP="00013379">
      <w:pPr>
        <w:spacing w:before="240" w:line="276" w:lineRule="auto"/>
        <w:jc w:val="both"/>
        <w:rPr>
          <w:lang w:val="es-PE"/>
        </w:rPr>
      </w:pPr>
      <w:r w:rsidRPr="00344FBE">
        <w:rPr>
          <w:lang w:val="es-PE"/>
        </w:rPr>
        <w:t xml:space="preserve">La tasa de finalización indica cuántas personas en determinado grupo de edad han completado el nivel primario o secundario de educación. Es una medida de cuántos adolescentes entran al sistema educativo a tiempo y progresan sin demoras excesivas. </w:t>
      </w:r>
    </w:p>
    <w:p w:rsidR="00013379" w:rsidRPr="00344FBE" w:rsidRDefault="00013379" w:rsidP="00013379">
      <w:pPr>
        <w:spacing w:before="240" w:line="276" w:lineRule="auto"/>
        <w:jc w:val="both"/>
        <w:rPr>
          <w:b/>
          <w:lang w:val="es-PE"/>
        </w:rPr>
      </w:pPr>
      <w:r w:rsidRPr="00344FBE">
        <w:rPr>
          <w:b/>
          <w:lang w:val="es-PE"/>
        </w:rPr>
        <w:t>Fuente</w:t>
      </w:r>
      <w:r w:rsidR="00025241">
        <w:rPr>
          <w:b/>
          <w:lang w:val="es-PE"/>
        </w:rPr>
        <w:t xml:space="preserve"> de información</w:t>
      </w:r>
    </w:p>
    <w:p w:rsidR="00013379" w:rsidRPr="00344FBE" w:rsidRDefault="00013379" w:rsidP="00013379">
      <w:pPr>
        <w:spacing w:before="240" w:line="276" w:lineRule="auto"/>
        <w:jc w:val="both"/>
        <w:rPr>
          <w:lang w:val="es-PE"/>
        </w:rPr>
      </w:pPr>
      <w:r w:rsidRPr="00344FBE">
        <w:rPr>
          <w:lang w:val="es-PE"/>
        </w:rPr>
        <w:t xml:space="preserve">El cálculo de estos indicadores requiere información sobre el estatus y nivel educativo de la cohorte comprendida entre 3 y 5 años por encima de la edad </w:t>
      </w:r>
      <w:r w:rsidR="00551CDB" w:rsidRPr="00344FBE">
        <w:rPr>
          <w:lang w:val="es-PE"/>
        </w:rPr>
        <w:t xml:space="preserve">oficial </w:t>
      </w:r>
      <w:r w:rsidRPr="00344FBE">
        <w:rPr>
          <w:lang w:val="es-PE"/>
        </w:rPr>
        <w:t xml:space="preserve">de finalización del nivel primario o secundario. </w:t>
      </w:r>
      <w:r w:rsidR="00551CDB" w:rsidRPr="00344FBE">
        <w:rPr>
          <w:lang w:val="es-PE"/>
        </w:rPr>
        <w:t xml:space="preserve">El módulo de educación de la Encuesta Nacional de Hogares (ENAHO) contiene información sobre el último grado completado de personas mayores a 3 años.  </w:t>
      </w:r>
    </w:p>
    <w:tbl>
      <w:tblPr>
        <w:tblStyle w:val="Tablaconcuadrcula"/>
        <w:tblW w:w="9067" w:type="dxa"/>
        <w:tblLook w:val="04A0" w:firstRow="1" w:lastRow="0" w:firstColumn="1" w:lastColumn="0" w:noHBand="0" w:noVBand="1"/>
      </w:tblPr>
      <w:tblGrid>
        <w:gridCol w:w="877"/>
        <w:gridCol w:w="1510"/>
        <w:gridCol w:w="3021"/>
        <w:gridCol w:w="1409"/>
        <w:gridCol w:w="2250"/>
      </w:tblGrid>
      <w:tr w:rsidR="0000781F" w:rsidRPr="00344FBE" w:rsidTr="0000781F">
        <w:tc>
          <w:tcPr>
            <w:tcW w:w="877" w:type="dxa"/>
            <w:vAlign w:val="center"/>
          </w:tcPr>
          <w:p w:rsidR="00551CDB" w:rsidRPr="00344FBE" w:rsidRDefault="00551CDB" w:rsidP="008F61C6">
            <w:pPr>
              <w:spacing w:line="276" w:lineRule="auto"/>
              <w:jc w:val="center"/>
              <w:rPr>
                <w:b/>
                <w:lang w:val="es-PE"/>
              </w:rPr>
            </w:pPr>
            <w:r w:rsidRPr="00344FBE">
              <w:rPr>
                <w:b/>
                <w:lang w:val="es-PE"/>
              </w:rPr>
              <w:t>Fuente</w:t>
            </w:r>
          </w:p>
        </w:tc>
        <w:tc>
          <w:tcPr>
            <w:tcW w:w="1510" w:type="dxa"/>
            <w:vAlign w:val="center"/>
          </w:tcPr>
          <w:p w:rsidR="00551CDB" w:rsidRPr="00344FBE" w:rsidRDefault="00551CDB" w:rsidP="0000781F">
            <w:pPr>
              <w:spacing w:line="276" w:lineRule="auto"/>
              <w:jc w:val="center"/>
              <w:rPr>
                <w:b/>
                <w:lang w:val="es-PE"/>
              </w:rPr>
            </w:pPr>
            <w:r w:rsidRPr="00344FBE">
              <w:rPr>
                <w:b/>
                <w:lang w:val="es-PE"/>
              </w:rPr>
              <w:t xml:space="preserve">Frecuencia </w:t>
            </w:r>
            <w:r w:rsidR="0000781F" w:rsidRPr="00344FBE">
              <w:rPr>
                <w:b/>
                <w:lang w:val="es-PE"/>
              </w:rPr>
              <w:t>/</w:t>
            </w:r>
            <w:r w:rsidRPr="00344FBE">
              <w:rPr>
                <w:b/>
                <w:lang w:val="es-PE"/>
              </w:rPr>
              <w:t xml:space="preserve"> disponibilidad </w:t>
            </w:r>
          </w:p>
        </w:tc>
        <w:tc>
          <w:tcPr>
            <w:tcW w:w="3064" w:type="dxa"/>
            <w:vAlign w:val="center"/>
          </w:tcPr>
          <w:p w:rsidR="00551CDB" w:rsidRPr="00344FBE" w:rsidRDefault="00551CDB" w:rsidP="008F61C6">
            <w:pPr>
              <w:spacing w:line="276" w:lineRule="auto"/>
              <w:jc w:val="center"/>
              <w:rPr>
                <w:b/>
                <w:lang w:val="es-PE"/>
              </w:rPr>
            </w:pPr>
            <w:r w:rsidRPr="00344FBE">
              <w:rPr>
                <w:b/>
                <w:lang w:val="es-PE"/>
              </w:rPr>
              <w:t>Variables</w:t>
            </w:r>
            <w:r w:rsidR="00C0291A" w:rsidRPr="00344FBE">
              <w:rPr>
                <w:b/>
                <w:lang w:val="es-PE"/>
              </w:rPr>
              <w:t xml:space="preserve"> recogidas</w:t>
            </w:r>
          </w:p>
        </w:tc>
        <w:tc>
          <w:tcPr>
            <w:tcW w:w="1348" w:type="dxa"/>
            <w:vAlign w:val="center"/>
          </w:tcPr>
          <w:p w:rsidR="00551CDB" w:rsidRPr="00344FBE" w:rsidRDefault="00551CDB" w:rsidP="008F61C6">
            <w:pPr>
              <w:spacing w:line="276" w:lineRule="auto"/>
              <w:jc w:val="center"/>
              <w:rPr>
                <w:b/>
                <w:lang w:val="es-PE"/>
              </w:rPr>
            </w:pPr>
            <w:r w:rsidRPr="00344FBE">
              <w:rPr>
                <w:b/>
                <w:lang w:val="es-PE"/>
              </w:rPr>
              <w:t>Cohorte relevante</w:t>
            </w:r>
          </w:p>
        </w:tc>
        <w:tc>
          <w:tcPr>
            <w:tcW w:w="2268" w:type="dxa"/>
            <w:vAlign w:val="center"/>
          </w:tcPr>
          <w:p w:rsidR="00551CDB" w:rsidRPr="00344FBE" w:rsidRDefault="00551CDB" w:rsidP="008F61C6">
            <w:pPr>
              <w:spacing w:line="276" w:lineRule="auto"/>
              <w:jc w:val="center"/>
              <w:rPr>
                <w:b/>
                <w:lang w:val="es-PE"/>
              </w:rPr>
            </w:pPr>
            <w:r w:rsidRPr="00344FBE">
              <w:rPr>
                <w:b/>
                <w:lang w:val="es-PE"/>
              </w:rPr>
              <w:t>Desagregación</w:t>
            </w:r>
          </w:p>
        </w:tc>
      </w:tr>
      <w:tr w:rsidR="0000781F" w:rsidRPr="00344FBE" w:rsidTr="0000781F">
        <w:tc>
          <w:tcPr>
            <w:tcW w:w="877" w:type="dxa"/>
            <w:vAlign w:val="center"/>
          </w:tcPr>
          <w:p w:rsidR="00551CDB" w:rsidRPr="00344FBE" w:rsidRDefault="00551CDB" w:rsidP="008F61C6">
            <w:pPr>
              <w:spacing w:line="276" w:lineRule="auto"/>
              <w:rPr>
                <w:lang w:val="es-PE"/>
              </w:rPr>
            </w:pPr>
            <w:r w:rsidRPr="00344FBE">
              <w:rPr>
                <w:lang w:val="es-PE"/>
              </w:rPr>
              <w:t>ENAHO</w:t>
            </w:r>
          </w:p>
        </w:tc>
        <w:tc>
          <w:tcPr>
            <w:tcW w:w="1510" w:type="dxa"/>
            <w:vAlign w:val="center"/>
          </w:tcPr>
          <w:p w:rsidR="00551CDB" w:rsidRPr="00344FBE" w:rsidRDefault="00551CDB" w:rsidP="008F61C6">
            <w:pPr>
              <w:spacing w:line="276" w:lineRule="auto"/>
              <w:rPr>
                <w:lang w:val="es-PE"/>
              </w:rPr>
            </w:pPr>
            <w:r w:rsidRPr="00344FBE">
              <w:rPr>
                <w:lang w:val="es-PE"/>
              </w:rPr>
              <w:t>Anual</w:t>
            </w:r>
          </w:p>
          <w:p w:rsidR="00551CDB" w:rsidRPr="00344FBE" w:rsidRDefault="00551CDB" w:rsidP="008F61C6">
            <w:pPr>
              <w:spacing w:line="276" w:lineRule="auto"/>
              <w:rPr>
                <w:lang w:val="es-PE"/>
              </w:rPr>
            </w:pPr>
            <w:r w:rsidRPr="00344FBE">
              <w:rPr>
                <w:lang w:val="es-PE"/>
              </w:rPr>
              <w:t>2004-2017</w:t>
            </w:r>
          </w:p>
        </w:tc>
        <w:tc>
          <w:tcPr>
            <w:tcW w:w="3064" w:type="dxa"/>
            <w:vAlign w:val="center"/>
          </w:tcPr>
          <w:p w:rsidR="00344FBE" w:rsidRPr="00344FBE" w:rsidRDefault="00344FBE" w:rsidP="00C0291A">
            <w:pPr>
              <w:spacing w:line="276" w:lineRule="auto"/>
              <w:rPr>
                <w:lang w:val="es-PE"/>
              </w:rPr>
            </w:pPr>
            <w:r w:rsidRPr="00344FBE">
              <w:rPr>
                <w:lang w:val="es-PE"/>
              </w:rPr>
              <w:t>Último nivel educativo alcanzado.</w:t>
            </w:r>
          </w:p>
          <w:p w:rsidR="00C0291A" w:rsidRPr="00344FBE" w:rsidRDefault="00C0291A" w:rsidP="00C0291A">
            <w:pPr>
              <w:spacing w:line="276" w:lineRule="auto"/>
              <w:rPr>
                <w:lang w:val="es-PE"/>
              </w:rPr>
            </w:pPr>
            <w:r w:rsidRPr="00344FBE">
              <w:rPr>
                <w:lang w:val="es-PE"/>
              </w:rPr>
              <w:t>Población de adole</w:t>
            </w:r>
            <w:r w:rsidR="00344FBE" w:rsidRPr="00344FBE">
              <w:rPr>
                <w:lang w:val="es-PE"/>
              </w:rPr>
              <w:t>scentes (14-16 años) encuestada.</w:t>
            </w:r>
          </w:p>
          <w:p w:rsidR="00551CDB" w:rsidRPr="00344FBE" w:rsidRDefault="00551CDB" w:rsidP="00C0291A">
            <w:pPr>
              <w:spacing w:line="276" w:lineRule="auto"/>
              <w:rPr>
                <w:lang w:val="es-PE"/>
              </w:rPr>
            </w:pPr>
          </w:p>
        </w:tc>
        <w:tc>
          <w:tcPr>
            <w:tcW w:w="1348" w:type="dxa"/>
            <w:vAlign w:val="center"/>
          </w:tcPr>
          <w:p w:rsidR="00551CDB" w:rsidRPr="00344FBE" w:rsidRDefault="00551CDB" w:rsidP="00551CDB">
            <w:pPr>
              <w:spacing w:line="276" w:lineRule="auto"/>
              <w:rPr>
                <w:lang w:val="es-PE"/>
              </w:rPr>
            </w:pPr>
            <w:r w:rsidRPr="00344FBE">
              <w:rPr>
                <w:lang w:val="es-PE"/>
              </w:rPr>
              <w:t>Adolescentes entre 14-16 años (primaria)</w:t>
            </w:r>
          </w:p>
          <w:p w:rsidR="00551CDB" w:rsidRPr="00344FBE" w:rsidRDefault="00551CDB" w:rsidP="00551CDB">
            <w:pPr>
              <w:spacing w:line="276" w:lineRule="auto"/>
              <w:rPr>
                <w:lang w:val="es-PE"/>
              </w:rPr>
            </w:pPr>
          </w:p>
        </w:tc>
        <w:tc>
          <w:tcPr>
            <w:tcW w:w="2268" w:type="dxa"/>
            <w:vAlign w:val="center"/>
          </w:tcPr>
          <w:p w:rsidR="00551CDB" w:rsidRPr="00344FBE" w:rsidRDefault="00551CDB" w:rsidP="00551CDB">
            <w:pPr>
              <w:spacing w:line="276" w:lineRule="auto"/>
              <w:rPr>
                <w:lang w:val="es-PE"/>
              </w:rPr>
            </w:pPr>
            <w:r w:rsidRPr="00344FBE">
              <w:rPr>
                <w:lang w:val="es-PE"/>
              </w:rPr>
              <w:t>Localidad geográfica y sexo. Otra desagregación relevante: quintiles de pobreza y otras características del hogar.</w:t>
            </w:r>
          </w:p>
        </w:tc>
      </w:tr>
    </w:tbl>
    <w:p w:rsidR="00DF5973" w:rsidRPr="00344FBE" w:rsidRDefault="00344FBE" w:rsidP="007B2B68">
      <w:pPr>
        <w:pStyle w:val="Prrafodelista"/>
        <w:numPr>
          <w:ilvl w:val="1"/>
          <w:numId w:val="2"/>
        </w:numPr>
        <w:spacing w:before="240" w:line="276" w:lineRule="auto"/>
        <w:rPr>
          <w:b/>
          <w:lang w:val="es-PE"/>
        </w:rPr>
      </w:pPr>
      <w:r w:rsidRPr="00344FBE">
        <w:rPr>
          <w:b/>
          <w:lang w:val="es-PE"/>
        </w:rPr>
        <w:t>Tasa de adolescent</w:t>
      </w:r>
      <w:r>
        <w:rPr>
          <w:b/>
          <w:lang w:val="es-PE"/>
        </w:rPr>
        <w:t>e</w:t>
      </w:r>
      <w:r w:rsidRPr="00344FBE">
        <w:rPr>
          <w:b/>
          <w:lang w:val="es-PE"/>
        </w:rPr>
        <w:t>s fuera del Sistema educativo (</w:t>
      </w:r>
      <w:proofErr w:type="spellStart"/>
      <w:r w:rsidRPr="00344FBE">
        <w:rPr>
          <w:b/>
          <w:lang w:val="es-PE"/>
        </w:rPr>
        <w:t>out</w:t>
      </w:r>
      <w:proofErr w:type="spellEnd"/>
      <w:r w:rsidRPr="00344FBE">
        <w:rPr>
          <w:b/>
          <w:lang w:val="es-PE"/>
        </w:rPr>
        <w:t>-of-</w:t>
      </w:r>
      <w:proofErr w:type="spellStart"/>
      <w:r w:rsidRPr="00344FBE">
        <w:rPr>
          <w:b/>
          <w:lang w:val="es-PE"/>
        </w:rPr>
        <w:t>school</w:t>
      </w:r>
      <w:proofErr w:type="spellEnd"/>
      <w:r w:rsidRPr="00344FBE">
        <w:rPr>
          <w:b/>
          <w:lang w:val="es-PE"/>
        </w:rPr>
        <w:t xml:space="preserve"> </w:t>
      </w:r>
      <w:proofErr w:type="spellStart"/>
      <w:r w:rsidRPr="00344FBE">
        <w:rPr>
          <w:b/>
          <w:lang w:val="es-PE"/>
        </w:rPr>
        <w:t>rate</w:t>
      </w:r>
      <w:proofErr w:type="spellEnd"/>
      <w:r w:rsidRPr="00344FBE">
        <w:rPr>
          <w:b/>
          <w:lang w:val="es-PE"/>
        </w:rPr>
        <w:t>)</w:t>
      </w:r>
    </w:p>
    <w:p w:rsidR="00460E55" w:rsidRPr="00344FBE" w:rsidRDefault="0063530D" w:rsidP="00B62645">
      <w:pPr>
        <w:spacing w:before="240" w:line="276" w:lineRule="auto"/>
        <w:jc w:val="both"/>
        <w:rPr>
          <w:lang w:val="es-PE"/>
        </w:rPr>
      </w:pPr>
      <w:r w:rsidRPr="00344FBE">
        <w:rPr>
          <w:lang w:val="es-PE"/>
        </w:rPr>
        <w:lastRenderedPageBreak/>
        <w:t xml:space="preserve">El indicador mide la tasa de adolescentes dentro del rango de edad escolar que no están matriculados en una institución </w:t>
      </w:r>
      <w:r w:rsidR="00B62645" w:rsidRPr="00344FBE">
        <w:rPr>
          <w:lang w:val="es-PE"/>
        </w:rPr>
        <w:t>educativa, ya sea nivel primario o secundario</w:t>
      </w:r>
      <w:r w:rsidRPr="00344FBE">
        <w:rPr>
          <w:lang w:val="es-PE"/>
        </w:rPr>
        <w:t xml:space="preserve">. </w:t>
      </w:r>
    </w:p>
    <w:p w:rsidR="00B62645" w:rsidRPr="00344FBE" w:rsidRDefault="00B62645" w:rsidP="00B62645">
      <w:pPr>
        <w:spacing w:before="240" w:line="276" w:lineRule="auto"/>
        <w:jc w:val="both"/>
        <w:rPr>
          <w:b/>
          <w:lang w:val="es-PE"/>
        </w:rPr>
      </w:pPr>
      <w:r w:rsidRPr="00344FBE">
        <w:rPr>
          <w:b/>
          <w:lang w:val="es-PE"/>
        </w:rPr>
        <w:t>Fuente</w:t>
      </w:r>
      <w:r w:rsidR="00344FBE">
        <w:rPr>
          <w:b/>
          <w:lang w:val="es-PE"/>
        </w:rPr>
        <w:t xml:space="preserve"> de información</w:t>
      </w:r>
    </w:p>
    <w:p w:rsidR="00460E55" w:rsidRPr="00344FBE" w:rsidRDefault="00B62645" w:rsidP="00460E55">
      <w:pPr>
        <w:spacing w:before="240" w:line="276" w:lineRule="auto"/>
        <w:jc w:val="both"/>
        <w:rPr>
          <w:lang w:val="es-PE"/>
        </w:rPr>
      </w:pPr>
      <w:r w:rsidRPr="00344FBE">
        <w:rPr>
          <w:lang w:val="es-PE"/>
        </w:rPr>
        <w:t xml:space="preserve">La población adolescente en el rango de edad escolar oficial matriculados en alguna institución educativa </w:t>
      </w:r>
      <w:r w:rsidR="009D7042" w:rsidRPr="00344FBE">
        <w:rPr>
          <w:lang w:val="es-PE"/>
        </w:rPr>
        <w:t xml:space="preserve">(pública o privada) </w:t>
      </w:r>
      <w:r w:rsidRPr="00344FBE">
        <w:rPr>
          <w:lang w:val="es-PE"/>
        </w:rPr>
        <w:t xml:space="preserve">puede obtenerse del Sistema de Información de Apoyo a la Gestión de la Institución Educativa (SIAGIE) del Ministerio de Educación. </w:t>
      </w:r>
      <w:r w:rsidR="00DE136D" w:rsidRPr="00344FBE">
        <w:rPr>
          <w:lang w:val="es-PE"/>
        </w:rPr>
        <w:t xml:space="preserve">El sistema recoge información (incluyendo fecha de nacimiento) de los alumnos de todas las instituciones educativas a nivel nacional. </w:t>
      </w:r>
    </w:p>
    <w:tbl>
      <w:tblPr>
        <w:tblStyle w:val="Tablaconcuadrcula"/>
        <w:tblW w:w="9067" w:type="dxa"/>
        <w:tblLook w:val="04A0" w:firstRow="1" w:lastRow="0" w:firstColumn="1" w:lastColumn="0" w:noHBand="0" w:noVBand="1"/>
      </w:tblPr>
      <w:tblGrid>
        <w:gridCol w:w="851"/>
        <w:gridCol w:w="1510"/>
        <w:gridCol w:w="2879"/>
        <w:gridCol w:w="1474"/>
        <w:gridCol w:w="2353"/>
      </w:tblGrid>
      <w:tr w:rsidR="0063530D" w:rsidRPr="00344FBE" w:rsidTr="008F61C6">
        <w:tc>
          <w:tcPr>
            <w:tcW w:w="851" w:type="dxa"/>
            <w:vAlign w:val="center"/>
          </w:tcPr>
          <w:p w:rsidR="0063530D" w:rsidRPr="00344FBE" w:rsidRDefault="0063530D" w:rsidP="008F61C6">
            <w:pPr>
              <w:spacing w:line="276" w:lineRule="auto"/>
              <w:jc w:val="center"/>
              <w:rPr>
                <w:b/>
                <w:lang w:val="es-PE"/>
              </w:rPr>
            </w:pPr>
            <w:r w:rsidRPr="00344FBE">
              <w:rPr>
                <w:b/>
                <w:lang w:val="es-PE"/>
              </w:rPr>
              <w:t>Fuente</w:t>
            </w:r>
          </w:p>
        </w:tc>
        <w:tc>
          <w:tcPr>
            <w:tcW w:w="1510" w:type="dxa"/>
            <w:vAlign w:val="center"/>
          </w:tcPr>
          <w:p w:rsidR="0063530D" w:rsidRPr="00344FBE" w:rsidRDefault="009D7042" w:rsidP="00344FBE">
            <w:pPr>
              <w:spacing w:line="276" w:lineRule="auto"/>
              <w:jc w:val="center"/>
              <w:rPr>
                <w:b/>
                <w:lang w:val="es-PE"/>
              </w:rPr>
            </w:pPr>
            <w:r w:rsidRPr="00344FBE">
              <w:rPr>
                <w:b/>
                <w:lang w:val="es-PE"/>
              </w:rPr>
              <w:t xml:space="preserve">Frecuencia / </w:t>
            </w:r>
            <w:r w:rsidR="0063530D" w:rsidRPr="00344FBE">
              <w:rPr>
                <w:b/>
                <w:lang w:val="es-PE"/>
              </w:rPr>
              <w:t xml:space="preserve">disponibilidad </w:t>
            </w:r>
          </w:p>
        </w:tc>
        <w:tc>
          <w:tcPr>
            <w:tcW w:w="2879" w:type="dxa"/>
            <w:vAlign w:val="center"/>
          </w:tcPr>
          <w:p w:rsidR="0063530D" w:rsidRPr="00344FBE" w:rsidRDefault="0063530D" w:rsidP="008F61C6">
            <w:pPr>
              <w:spacing w:line="276" w:lineRule="auto"/>
              <w:jc w:val="center"/>
              <w:rPr>
                <w:b/>
                <w:lang w:val="es-PE"/>
              </w:rPr>
            </w:pPr>
            <w:r w:rsidRPr="00344FBE">
              <w:rPr>
                <w:b/>
                <w:lang w:val="es-PE"/>
              </w:rPr>
              <w:t>Variables recogidas</w:t>
            </w:r>
          </w:p>
        </w:tc>
        <w:tc>
          <w:tcPr>
            <w:tcW w:w="1474" w:type="dxa"/>
            <w:vAlign w:val="center"/>
          </w:tcPr>
          <w:p w:rsidR="0063530D" w:rsidRPr="00344FBE" w:rsidRDefault="0063530D" w:rsidP="008F61C6">
            <w:pPr>
              <w:spacing w:line="276" w:lineRule="auto"/>
              <w:jc w:val="center"/>
              <w:rPr>
                <w:b/>
                <w:lang w:val="es-PE"/>
              </w:rPr>
            </w:pPr>
            <w:r w:rsidRPr="00344FBE">
              <w:rPr>
                <w:b/>
                <w:lang w:val="es-PE"/>
              </w:rPr>
              <w:t>Cohorte relevante</w:t>
            </w:r>
          </w:p>
        </w:tc>
        <w:tc>
          <w:tcPr>
            <w:tcW w:w="2353" w:type="dxa"/>
            <w:vAlign w:val="center"/>
          </w:tcPr>
          <w:p w:rsidR="0063530D" w:rsidRPr="00344FBE" w:rsidRDefault="0063530D" w:rsidP="008F61C6">
            <w:pPr>
              <w:spacing w:line="276" w:lineRule="auto"/>
              <w:jc w:val="center"/>
              <w:rPr>
                <w:b/>
                <w:lang w:val="es-PE"/>
              </w:rPr>
            </w:pPr>
            <w:r w:rsidRPr="00344FBE">
              <w:rPr>
                <w:b/>
                <w:lang w:val="es-PE"/>
              </w:rPr>
              <w:t>Desagregación</w:t>
            </w:r>
          </w:p>
        </w:tc>
      </w:tr>
      <w:tr w:rsidR="0063530D" w:rsidRPr="00344FBE" w:rsidTr="008F61C6">
        <w:tc>
          <w:tcPr>
            <w:tcW w:w="851" w:type="dxa"/>
            <w:vAlign w:val="center"/>
          </w:tcPr>
          <w:p w:rsidR="0063530D" w:rsidRPr="00344FBE" w:rsidRDefault="0063530D" w:rsidP="0063530D">
            <w:pPr>
              <w:spacing w:line="276" w:lineRule="auto"/>
              <w:rPr>
                <w:lang w:val="es-PE"/>
              </w:rPr>
            </w:pPr>
            <w:r w:rsidRPr="00344FBE">
              <w:rPr>
                <w:lang w:val="es-PE"/>
              </w:rPr>
              <w:t xml:space="preserve">SIAGIE </w:t>
            </w:r>
          </w:p>
        </w:tc>
        <w:tc>
          <w:tcPr>
            <w:tcW w:w="1510" w:type="dxa"/>
            <w:vAlign w:val="center"/>
          </w:tcPr>
          <w:p w:rsidR="0063530D" w:rsidRPr="00344FBE" w:rsidRDefault="0063530D" w:rsidP="008F61C6">
            <w:pPr>
              <w:spacing w:line="276" w:lineRule="auto"/>
              <w:rPr>
                <w:lang w:val="es-PE"/>
              </w:rPr>
            </w:pPr>
          </w:p>
        </w:tc>
        <w:tc>
          <w:tcPr>
            <w:tcW w:w="2879" w:type="dxa"/>
            <w:vAlign w:val="center"/>
          </w:tcPr>
          <w:p w:rsidR="0063530D" w:rsidRPr="00344FBE" w:rsidRDefault="0063530D" w:rsidP="0063530D">
            <w:pPr>
              <w:spacing w:before="240" w:line="276" w:lineRule="auto"/>
              <w:jc w:val="both"/>
              <w:rPr>
                <w:lang w:val="es-PE"/>
              </w:rPr>
            </w:pPr>
            <w:r w:rsidRPr="00344FBE">
              <w:rPr>
                <w:lang w:val="es-PE"/>
              </w:rPr>
              <w:t xml:space="preserve">Población en el rango de edad </w:t>
            </w:r>
            <w:r w:rsidR="009D7042" w:rsidRPr="00344FBE">
              <w:rPr>
                <w:lang w:val="es-PE"/>
              </w:rPr>
              <w:t>escolar oficial matriculada en primaria o secundaria.</w:t>
            </w:r>
            <w:r w:rsidRPr="00344FBE">
              <w:rPr>
                <w:lang w:val="es-PE"/>
              </w:rPr>
              <w:t xml:space="preserve"> </w:t>
            </w:r>
          </w:p>
          <w:p w:rsidR="009D7042" w:rsidRPr="00344FBE" w:rsidRDefault="00344FBE" w:rsidP="00DE136D">
            <w:pPr>
              <w:spacing w:before="240" w:line="276" w:lineRule="auto"/>
              <w:jc w:val="both"/>
              <w:rPr>
                <w:lang w:val="es-PE"/>
              </w:rPr>
            </w:pPr>
            <w:r>
              <w:rPr>
                <w:lang w:val="es-PE"/>
              </w:rPr>
              <w:t>Población</w:t>
            </w:r>
            <w:r w:rsidR="009D7042" w:rsidRPr="00344FBE">
              <w:rPr>
                <w:lang w:val="es-PE"/>
              </w:rPr>
              <w:t xml:space="preserve"> en el rango de edad escolar oficial (INEI)</w:t>
            </w:r>
          </w:p>
        </w:tc>
        <w:tc>
          <w:tcPr>
            <w:tcW w:w="1474" w:type="dxa"/>
            <w:vAlign w:val="center"/>
          </w:tcPr>
          <w:p w:rsidR="0063530D" w:rsidRPr="00344FBE" w:rsidRDefault="0063530D" w:rsidP="0063530D">
            <w:pPr>
              <w:spacing w:line="276" w:lineRule="auto"/>
              <w:rPr>
                <w:lang w:val="es-PE"/>
              </w:rPr>
            </w:pPr>
            <w:r w:rsidRPr="00344FBE">
              <w:rPr>
                <w:lang w:val="es-PE"/>
              </w:rPr>
              <w:t>Adolescentes entre 10-17 años</w:t>
            </w:r>
          </w:p>
        </w:tc>
        <w:tc>
          <w:tcPr>
            <w:tcW w:w="2353" w:type="dxa"/>
            <w:vAlign w:val="center"/>
          </w:tcPr>
          <w:p w:rsidR="0063530D" w:rsidRPr="00344FBE" w:rsidRDefault="00B62645" w:rsidP="00B62645">
            <w:pPr>
              <w:spacing w:line="276" w:lineRule="auto"/>
              <w:rPr>
                <w:lang w:val="es-PE"/>
              </w:rPr>
            </w:pPr>
            <w:r w:rsidRPr="00344FBE">
              <w:rPr>
                <w:lang w:val="es-PE"/>
              </w:rPr>
              <w:t>Localidad geográfica, sexo, edad. Otra desagregación relevante: quintil de pobreza.</w:t>
            </w:r>
          </w:p>
        </w:tc>
      </w:tr>
    </w:tbl>
    <w:p w:rsidR="009D7042" w:rsidRPr="00344FBE" w:rsidRDefault="009D7042" w:rsidP="00460E55">
      <w:pPr>
        <w:spacing w:before="240" w:line="276" w:lineRule="auto"/>
        <w:jc w:val="both"/>
        <w:rPr>
          <w:b/>
          <w:lang w:val="es-PE"/>
        </w:rPr>
      </w:pPr>
      <w:r w:rsidRPr="00344FBE">
        <w:rPr>
          <w:b/>
          <w:lang w:val="es-PE"/>
        </w:rPr>
        <w:t>Limitaciones</w:t>
      </w:r>
      <w:r w:rsidR="00344FBE">
        <w:rPr>
          <w:b/>
          <w:lang w:val="es-PE"/>
        </w:rPr>
        <w:t xml:space="preserve"> y comentarios</w:t>
      </w:r>
    </w:p>
    <w:p w:rsidR="00460E55" w:rsidRPr="00344FBE" w:rsidRDefault="009D7042" w:rsidP="009D7042">
      <w:pPr>
        <w:spacing w:before="240" w:line="276" w:lineRule="auto"/>
        <w:jc w:val="both"/>
        <w:rPr>
          <w:lang w:val="es-PE"/>
        </w:rPr>
      </w:pPr>
      <w:r w:rsidRPr="00344FBE">
        <w:rPr>
          <w:lang w:val="es-PE"/>
        </w:rPr>
        <w:t>La data sobre la matrícula y la población, que provienen de diferentes fuentes, podría no dar el número exacto de adolescentes fuera del sistema educativo.</w:t>
      </w:r>
      <w:r w:rsidR="00460E55" w:rsidRPr="00344FBE">
        <w:rPr>
          <w:lang w:val="es-PE"/>
        </w:rPr>
        <w:t xml:space="preserve"> </w:t>
      </w:r>
    </w:p>
    <w:p w:rsidR="00D22FC2" w:rsidRDefault="00D22FC2" w:rsidP="007B2B68">
      <w:pPr>
        <w:pStyle w:val="Prrafodelista"/>
        <w:numPr>
          <w:ilvl w:val="1"/>
          <w:numId w:val="2"/>
        </w:numPr>
        <w:spacing w:before="240" w:line="276" w:lineRule="auto"/>
        <w:rPr>
          <w:b/>
          <w:lang w:val="es-PE"/>
        </w:rPr>
      </w:pPr>
      <w:r>
        <w:rPr>
          <w:b/>
          <w:lang w:val="es-PE"/>
        </w:rPr>
        <w:t>Indicador de aspiraciones educativas</w:t>
      </w:r>
    </w:p>
    <w:p w:rsidR="00D22FC2" w:rsidRPr="00D22FC2" w:rsidRDefault="00D22FC2" w:rsidP="00D22FC2">
      <w:pPr>
        <w:spacing w:before="240" w:line="276" w:lineRule="auto"/>
        <w:rPr>
          <w:lang w:val="es-PE"/>
        </w:rPr>
      </w:pPr>
      <w:r>
        <w:rPr>
          <w:lang w:val="es-PE"/>
        </w:rPr>
        <w:t xml:space="preserve">No se encontró </w:t>
      </w:r>
      <w:r w:rsidR="000415DB">
        <w:rPr>
          <w:lang w:val="es-PE"/>
        </w:rPr>
        <w:t xml:space="preserve">información. </w:t>
      </w:r>
    </w:p>
    <w:p w:rsidR="0083548E" w:rsidRDefault="0083548E" w:rsidP="007B2B68">
      <w:pPr>
        <w:pStyle w:val="Prrafodelista"/>
        <w:numPr>
          <w:ilvl w:val="1"/>
          <w:numId w:val="2"/>
        </w:numPr>
        <w:spacing w:before="240" w:line="276" w:lineRule="auto"/>
        <w:rPr>
          <w:b/>
          <w:lang w:val="es-PE"/>
        </w:rPr>
      </w:pPr>
      <w:r>
        <w:rPr>
          <w:b/>
          <w:lang w:val="es-PE"/>
        </w:rPr>
        <w:t>Tasa de matrícula bruta en educación superior</w:t>
      </w:r>
    </w:p>
    <w:p w:rsidR="0083548E" w:rsidRPr="0083548E" w:rsidRDefault="00D22AA6" w:rsidP="00D22AA6">
      <w:pPr>
        <w:spacing w:before="240" w:line="276" w:lineRule="auto"/>
        <w:jc w:val="both"/>
        <w:rPr>
          <w:lang w:val="es-PE"/>
        </w:rPr>
      </w:pPr>
      <w:r>
        <w:rPr>
          <w:lang w:val="es-PE"/>
        </w:rPr>
        <w:t xml:space="preserve">El indicador </w:t>
      </w:r>
      <w:r w:rsidR="002A7D9B">
        <w:rPr>
          <w:lang w:val="es-PE"/>
        </w:rPr>
        <w:t>el número de personas matriculadas en educación superior</w:t>
      </w:r>
      <w:r>
        <w:rPr>
          <w:lang w:val="es-PE"/>
        </w:rPr>
        <w:t xml:space="preserve"> (independientemente de la edad)</w:t>
      </w:r>
      <w:r w:rsidR="0083548E">
        <w:rPr>
          <w:lang w:val="es-PE"/>
        </w:rPr>
        <w:t xml:space="preserve"> como proporción </w:t>
      </w:r>
      <w:r>
        <w:rPr>
          <w:lang w:val="es-PE"/>
        </w:rPr>
        <w:t xml:space="preserve">de la población en el rango de edad oficial de ese nivel educativo. </w:t>
      </w:r>
    </w:p>
    <w:tbl>
      <w:tblPr>
        <w:tblStyle w:val="Tablaconcuadrcula"/>
        <w:tblW w:w="9067" w:type="dxa"/>
        <w:tblLook w:val="04A0" w:firstRow="1" w:lastRow="0" w:firstColumn="1" w:lastColumn="0" w:noHBand="0" w:noVBand="1"/>
      </w:tblPr>
      <w:tblGrid>
        <w:gridCol w:w="877"/>
        <w:gridCol w:w="1510"/>
        <w:gridCol w:w="3021"/>
        <w:gridCol w:w="1409"/>
        <w:gridCol w:w="2250"/>
      </w:tblGrid>
      <w:tr w:rsidR="00D22AA6" w:rsidRPr="00344FBE" w:rsidTr="00B7479A">
        <w:tc>
          <w:tcPr>
            <w:tcW w:w="877" w:type="dxa"/>
            <w:vAlign w:val="center"/>
          </w:tcPr>
          <w:p w:rsidR="00D22AA6" w:rsidRPr="00344FBE" w:rsidRDefault="00D22AA6" w:rsidP="00B7479A">
            <w:pPr>
              <w:spacing w:line="276" w:lineRule="auto"/>
              <w:jc w:val="center"/>
              <w:rPr>
                <w:b/>
                <w:lang w:val="es-PE"/>
              </w:rPr>
            </w:pPr>
            <w:r w:rsidRPr="00344FBE">
              <w:rPr>
                <w:b/>
                <w:lang w:val="es-PE"/>
              </w:rPr>
              <w:t>Fuente</w:t>
            </w:r>
          </w:p>
        </w:tc>
        <w:tc>
          <w:tcPr>
            <w:tcW w:w="1510" w:type="dxa"/>
            <w:vAlign w:val="center"/>
          </w:tcPr>
          <w:p w:rsidR="00D22AA6" w:rsidRPr="00344FBE" w:rsidRDefault="00D22AA6" w:rsidP="00B7479A">
            <w:pPr>
              <w:spacing w:line="276" w:lineRule="auto"/>
              <w:jc w:val="center"/>
              <w:rPr>
                <w:b/>
                <w:lang w:val="es-PE"/>
              </w:rPr>
            </w:pPr>
            <w:r w:rsidRPr="00344FBE">
              <w:rPr>
                <w:b/>
                <w:lang w:val="es-PE"/>
              </w:rPr>
              <w:t xml:space="preserve">Frecuencia / disponibilidad </w:t>
            </w:r>
          </w:p>
        </w:tc>
        <w:tc>
          <w:tcPr>
            <w:tcW w:w="3064" w:type="dxa"/>
            <w:vAlign w:val="center"/>
          </w:tcPr>
          <w:p w:rsidR="00D22AA6" w:rsidRPr="00344FBE" w:rsidRDefault="00D22AA6" w:rsidP="00B7479A">
            <w:pPr>
              <w:spacing w:line="276" w:lineRule="auto"/>
              <w:jc w:val="center"/>
              <w:rPr>
                <w:b/>
                <w:lang w:val="es-PE"/>
              </w:rPr>
            </w:pPr>
            <w:r w:rsidRPr="00344FBE">
              <w:rPr>
                <w:b/>
                <w:lang w:val="es-PE"/>
              </w:rPr>
              <w:t>Variables recogidas</w:t>
            </w:r>
          </w:p>
        </w:tc>
        <w:tc>
          <w:tcPr>
            <w:tcW w:w="1348" w:type="dxa"/>
            <w:vAlign w:val="center"/>
          </w:tcPr>
          <w:p w:rsidR="00D22AA6" w:rsidRPr="00344FBE" w:rsidRDefault="00D22AA6" w:rsidP="00B7479A">
            <w:pPr>
              <w:spacing w:line="276" w:lineRule="auto"/>
              <w:jc w:val="center"/>
              <w:rPr>
                <w:b/>
                <w:lang w:val="es-PE"/>
              </w:rPr>
            </w:pPr>
            <w:r w:rsidRPr="00344FBE">
              <w:rPr>
                <w:b/>
                <w:lang w:val="es-PE"/>
              </w:rPr>
              <w:t>Cohorte relevante</w:t>
            </w:r>
          </w:p>
        </w:tc>
        <w:tc>
          <w:tcPr>
            <w:tcW w:w="2268" w:type="dxa"/>
            <w:vAlign w:val="center"/>
          </w:tcPr>
          <w:p w:rsidR="00D22AA6" w:rsidRPr="00344FBE" w:rsidRDefault="00D22AA6" w:rsidP="00B7479A">
            <w:pPr>
              <w:spacing w:line="276" w:lineRule="auto"/>
              <w:jc w:val="center"/>
              <w:rPr>
                <w:b/>
                <w:lang w:val="es-PE"/>
              </w:rPr>
            </w:pPr>
            <w:r w:rsidRPr="00344FBE">
              <w:rPr>
                <w:b/>
                <w:lang w:val="es-PE"/>
              </w:rPr>
              <w:t>Desagregación</w:t>
            </w:r>
          </w:p>
        </w:tc>
      </w:tr>
      <w:tr w:rsidR="00D22AA6" w:rsidRPr="00344FBE" w:rsidTr="00B7479A">
        <w:tc>
          <w:tcPr>
            <w:tcW w:w="877" w:type="dxa"/>
            <w:vAlign w:val="center"/>
          </w:tcPr>
          <w:p w:rsidR="00D22AA6" w:rsidRPr="00344FBE" w:rsidRDefault="00D22AA6" w:rsidP="00B7479A">
            <w:pPr>
              <w:spacing w:line="276" w:lineRule="auto"/>
              <w:rPr>
                <w:lang w:val="es-PE"/>
              </w:rPr>
            </w:pPr>
            <w:r w:rsidRPr="00344FBE">
              <w:rPr>
                <w:lang w:val="es-PE"/>
              </w:rPr>
              <w:t>ENAHO</w:t>
            </w:r>
          </w:p>
        </w:tc>
        <w:tc>
          <w:tcPr>
            <w:tcW w:w="1510" w:type="dxa"/>
            <w:vAlign w:val="center"/>
          </w:tcPr>
          <w:p w:rsidR="00D22AA6" w:rsidRPr="00344FBE" w:rsidRDefault="00D22AA6" w:rsidP="00B7479A">
            <w:pPr>
              <w:spacing w:line="276" w:lineRule="auto"/>
              <w:rPr>
                <w:lang w:val="es-PE"/>
              </w:rPr>
            </w:pPr>
            <w:r w:rsidRPr="00344FBE">
              <w:rPr>
                <w:lang w:val="es-PE"/>
              </w:rPr>
              <w:t>Anual</w:t>
            </w:r>
          </w:p>
          <w:p w:rsidR="00D22AA6" w:rsidRPr="00344FBE" w:rsidRDefault="00D22AA6" w:rsidP="00B7479A">
            <w:pPr>
              <w:spacing w:line="276" w:lineRule="auto"/>
              <w:rPr>
                <w:lang w:val="es-PE"/>
              </w:rPr>
            </w:pPr>
            <w:r w:rsidRPr="00344FBE">
              <w:rPr>
                <w:lang w:val="es-PE"/>
              </w:rPr>
              <w:t>2004-2017</w:t>
            </w:r>
          </w:p>
        </w:tc>
        <w:tc>
          <w:tcPr>
            <w:tcW w:w="3064" w:type="dxa"/>
            <w:vAlign w:val="center"/>
          </w:tcPr>
          <w:p w:rsidR="00D22AA6" w:rsidRPr="00344FBE" w:rsidRDefault="002A7D9B" w:rsidP="00B7479A">
            <w:pPr>
              <w:spacing w:line="276" w:lineRule="auto"/>
              <w:rPr>
                <w:lang w:val="es-PE"/>
              </w:rPr>
            </w:pPr>
            <w:r>
              <w:rPr>
                <w:lang w:val="es-PE"/>
              </w:rPr>
              <w:t xml:space="preserve">Nivel educativo que cursa actualmente. </w:t>
            </w:r>
          </w:p>
          <w:p w:rsidR="00D22AA6" w:rsidRPr="00344FBE" w:rsidRDefault="00D22AA6" w:rsidP="00B7479A">
            <w:pPr>
              <w:spacing w:line="276" w:lineRule="auto"/>
              <w:rPr>
                <w:lang w:val="es-PE"/>
              </w:rPr>
            </w:pPr>
            <w:r w:rsidRPr="00344FBE">
              <w:rPr>
                <w:lang w:val="es-PE"/>
              </w:rPr>
              <w:t>Población</w:t>
            </w:r>
            <w:r>
              <w:rPr>
                <w:lang w:val="es-PE"/>
              </w:rPr>
              <w:t xml:space="preserve"> entre 18 y 22 años</w:t>
            </w:r>
            <w:r w:rsidRPr="00344FBE">
              <w:rPr>
                <w:lang w:val="es-PE"/>
              </w:rPr>
              <w:t xml:space="preserve"> encuestada.</w:t>
            </w:r>
          </w:p>
        </w:tc>
        <w:tc>
          <w:tcPr>
            <w:tcW w:w="1348" w:type="dxa"/>
            <w:vAlign w:val="center"/>
          </w:tcPr>
          <w:p w:rsidR="00D22AA6" w:rsidRPr="00344FBE" w:rsidRDefault="00D22AA6" w:rsidP="00B7479A">
            <w:pPr>
              <w:spacing w:line="276" w:lineRule="auto"/>
              <w:rPr>
                <w:lang w:val="es-PE"/>
              </w:rPr>
            </w:pPr>
            <w:r>
              <w:rPr>
                <w:lang w:val="es-PE"/>
              </w:rPr>
              <w:t>Adolescentes y jóvenes entre 18 y 22 años de edad</w:t>
            </w:r>
          </w:p>
          <w:p w:rsidR="00D22AA6" w:rsidRPr="00344FBE" w:rsidRDefault="00D22AA6" w:rsidP="00B7479A">
            <w:pPr>
              <w:spacing w:line="276" w:lineRule="auto"/>
              <w:rPr>
                <w:lang w:val="es-PE"/>
              </w:rPr>
            </w:pPr>
          </w:p>
        </w:tc>
        <w:tc>
          <w:tcPr>
            <w:tcW w:w="2268" w:type="dxa"/>
            <w:vAlign w:val="center"/>
          </w:tcPr>
          <w:p w:rsidR="00D22AA6" w:rsidRPr="00344FBE" w:rsidRDefault="00D22AA6" w:rsidP="00D22AA6">
            <w:pPr>
              <w:spacing w:line="276" w:lineRule="auto"/>
              <w:rPr>
                <w:lang w:val="es-PE"/>
              </w:rPr>
            </w:pPr>
            <w:r>
              <w:rPr>
                <w:lang w:val="es-PE"/>
              </w:rPr>
              <w:t xml:space="preserve">Localidad geográfica y sexo, condición de pobreza. </w:t>
            </w:r>
          </w:p>
        </w:tc>
      </w:tr>
    </w:tbl>
    <w:p w:rsidR="00D22AA6" w:rsidRDefault="00D22AA6" w:rsidP="00D22AA6">
      <w:pPr>
        <w:pStyle w:val="Prrafodelista"/>
        <w:spacing w:before="240" w:line="276" w:lineRule="auto"/>
        <w:ind w:left="0"/>
        <w:rPr>
          <w:b/>
          <w:lang w:val="es-PE"/>
        </w:rPr>
      </w:pPr>
      <w:r>
        <w:rPr>
          <w:b/>
          <w:lang w:val="es-PE"/>
        </w:rPr>
        <w:t>Limitación y comentarios</w:t>
      </w:r>
    </w:p>
    <w:p w:rsidR="00D22AA6" w:rsidRDefault="00D22AA6" w:rsidP="00D22AA6">
      <w:pPr>
        <w:pStyle w:val="Prrafodelista"/>
        <w:spacing w:before="240" w:line="276" w:lineRule="auto"/>
        <w:ind w:left="0"/>
        <w:rPr>
          <w:b/>
          <w:lang w:val="es-PE"/>
        </w:rPr>
      </w:pPr>
    </w:p>
    <w:p w:rsidR="00D22AA6" w:rsidRPr="002A7D9B" w:rsidRDefault="002A7D9B" w:rsidP="002A7D9B">
      <w:pPr>
        <w:pStyle w:val="Prrafodelista"/>
        <w:spacing w:before="240" w:line="276" w:lineRule="auto"/>
        <w:ind w:left="0"/>
        <w:jc w:val="both"/>
        <w:rPr>
          <w:lang w:val="es-PE"/>
        </w:rPr>
      </w:pPr>
      <w:r>
        <w:rPr>
          <w:lang w:val="es-PE"/>
        </w:rPr>
        <w:t>La</w:t>
      </w:r>
      <w:r w:rsidRPr="002A7D9B">
        <w:rPr>
          <w:lang w:val="es-PE"/>
        </w:rPr>
        <w:t xml:space="preserve"> población matriculada considera </w:t>
      </w:r>
      <w:r>
        <w:rPr>
          <w:lang w:val="es-PE"/>
        </w:rPr>
        <w:t xml:space="preserve">a estudiantes por encima y por debajo del rango oficial de edad del nivel educativo (debido al retraso, </w:t>
      </w:r>
      <w:proofErr w:type="spellStart"/>
      <w:r>
        <w:rPr>
          <w:lang w:val="es-PE"/>
        </w:rPr>
        <w:t>repitencia</w:t>
      </w:r>
      <w:proofErr w:type="spellEnd"/>
      <w:r>
        <w:rPr>
          <w:lang w:val="es-PE"/>
        </w:rPr>
        <w:t xml:space="preserve"> o entrada temprana), independientemente de la edad del estudiante. En este contexto, el indicador debe complementarse con información que evalúe la población repitente o retrasada en la educación superior. </w:t>
      </w:r>
    </w:p>
    <w:p w:rsidR="00D22AA6" w:rsidRPr="002A7D9B" w:rsidRDefault="00D22AA6" w:rsidP="00D22AA6">
      <w:pPr>
        <w:pStyle w:val="Prrafodelista"/>
        <w:spacing w:before="240" w:line="276" w:lineRule="auto"/>
        <w:ind w:left="0"/>
        <w:rPr>
          <w:b/>
          <w:lang w:val="es-PE"/>
        </w:rPr>
      </w:pPr>
    </w:p>
    <w:p w:rsidR="0078125C" w:rsidRDefault="007939A6" w:rsidP="00D22AA6">
      <w:pPr>
        <w:pStyle w:val="Prrafodelista"/>
        <w:numPr>
          <w:ilvl w:val="0"/>
          <w:numId w:val="2"/>
        </w:numPr>
        <w:spacing w:before="240" w:line="276" w:lineRule="auto"/>
        <w:rPr>
          <w:b/>
          <w:lang w:val="es-PE"/>
        </w:rPr>
      </w:pPr>
      <w:r w:rsidRPr="00344FBE">
        <w:rPr>
          <w:b/>
          <w:lang w:val="es-PE"/>
        </w:rPr>
        <w:t>Protección</w:t>
      </w:r>
    </w:p>
    <w:p w:rsidR="0078125C" w:rsidRPr="0078125C" w:rsidRDefault="0078125C" w:rsidP="00D22AA6">
      <w:pPr>
        <w:pStyle w:val="Prrafodelista"/>
        <w:spacing w:before="240" w:line="276" w:lineRule="auto"/>
        <w:ind w:left="360"/>
        <w:rPr>
          <w:b/>
          <w:lang w:val="es-PE"/>
        </w:rPr>
      </w:pPr>
    </w:p>
    <w:p w:rsidR="003379C8" w:rsidRPr="00344FBE" w:rsidRDefault="00100E48" w:rsidP="00D22AA6">
      <w:pPr>
        <w:pStyle w:val="Prrafodelista"/>
        <w:numPr>
          <w:ilvl w:val="1"/>
          <w:numId w:val="2"/>
        </w:numPr>
        <w:spacing w:before="240" w:line="276" w:lineRule="auto"/>
        <w:rPr>
          <w:b/>
          <w:lang w:val="es-PE"/>
        </w:rPr>
      </w:pPr>
      <w:r w:rsidRPr="00344FBE">
        <w:rPr>
          <w:b/>
          <w:lang w:val="es-PE"/>
        </w:rPr>
        <w:t>Porcentaje de mujeres entre 20 y 24 años alguna vez unidas antes de los 15 años y antes de los 18 años</w:t>
      </w:r>
    </w:p>
    <w:p w:rsidR="00100E48" w:rsidRPr="00344FBE" w:rsidRDefault="00100E48" w:rsidP="00D22AA6">
      <w:pPr>
        <w:spacing w:before="240" w:line="276" w:lineRule="auto"/>
        <w:rPr>
          <w:b/>
          <w:lang w:val="es-PE"/>
        </w:rPr>
      </w:pPr>
      <w:r w:rsidRPr="00344FBE">
        <w:rPr>
          <w:b/>
          <w:lang w:val="es-PE"/>
        </w:rPr>
        <w:t>Fuente de información</w:t>
      </w:r>
    </w:p>
    <w:p w:rsidR="00100E48" w:rsidRPr="00344FBE" w:rsidRDefault="00100E48" w:rsidP="00100E48">
      <w:pPr>
        <w:spacing w:before="240" w:line="276" w:lineRule="auto"/>
        <w:jc w:val="both"/>
        <w:rPr>
          <w:lang w:val="es-PE"/>
        </w:rPr>
      </w:pPr>
      <w:r w:rsidRPr="00344FBE">
        <w:rPr>
          <w:lang w:val="es-PE"/>
        </w:rPr>
        <w:t xml:space="preserve">Información sobre mujeres alguna vez unidas antes de los 15 años o antes de los 18 años se obtiene de la Encuesta Demográfica y de Salud Familia (ENDES). La encuesta individual pregunta a las mujeres entre 15 y 49 años la fecha de su primer matrimonio y la edad de su primera convivencia con un esposo o pareja. </w:t>
      </w:r>
    </w:p>
    <w:tbl>
      <w:tblPr>
        <w:tblStyle w:val="Tablaconcuadrcula"/>
        <w:tblW w:w="9067" w:type="dxa"/>
        <w:tblLook w:val="04A0" w:firstRow="1" w:lastRow="0" w:firstColumn="1" w:lastColumn="0" w:noHBand="0" w:noVBand="1"/>
      </w:tblPr>
      <w:tblGrid>
        <w:gridCol w:w="851"/>
        <w:gridCol w:w="1510"/>
        <w:gridCol w:w="2879"/>
        <w:gridCol w:w="1474"/>
        <w:gridCol w:w="2353"/>
      </w:tblGrid>
      <w:tr w:rsidR="00100E48" w:rsidRPr="00344FBE" w:rsidTr="008F61C6">
        <w:tc>
          <w:tcPr>
            <w:tcW w:w="851" w:type="dxa"/>
            <w:vAlign w:val="center"/>
          </w:tcPr>
          <w:p w:rsidR="00100E48" w:rsidRPr="00344FBE" w:rsidRDefault="00100E48" w:rsidP="008F61C6">
            <w:pPr>
              <w:spacing w:line="276" w:lineRule="auto"/>
              <w:jc w:val="center"/>
              <w:rPr>
                <w:b/>
                <w:lang w:val="es-PE"/>
              </w:rPr>
            </w:pPr>
            <w:r w:rsidRPr="00344FBE">
              <w:rPr>
                <w:b/>
                <w:lang w:val="es-PE"/>
              </w:rPr>
              <w:t>Fuente</w:t>
            </w:r>
          </w:p>
        </w:tc>
        <w:tc>
          <w:tcPr>
            <w:tcW w:w="1510" w:type="dxa"/>
            <w:vAlign w:val="center"/>
          </w:tcPr>
          <w:p w:rsidR="00100E48" w:rsidRPr="00344FBE" w:rsidRDefault="00100E48" w:rsidP="008F61C6">
            <w:pPr>
              <w:spacing w:line="276" w:lineRule="auto"/>
              <w:jc w:val="center"/>
              <w:rPr>
                <w:b/>
                <w:lang w:val="es-PE"/>
              </w:rPr>
            </w:pPr>
            <w:r w:rsidRPr="00344FBE">
              <w:rPr>
                <w:b/>
                <w:lang w:val="es-PE"/>
              </w:rPr>
              <w:t>Frecuencia / disponibilidad de la fuente</w:t>
            </w:r>
          </w:p>
        </w:tc>
        <w:tc>
          <w:tcPr>
            <w:tcW w:w="2879" w:type="dxa"/>
            <w:vAlign w:val="center"/>
          </w:tcPr>
          <w:p w:rsidR="00100E48" w:rsidRPr="00344FBE" w:rsidRDefault="00100E48" w:rsidP="008F61C6">
            <w:pPr>
              <w:spacing w:line="276" w:lineRule="auto"/>
              <w:jc w:val="center"/>
              <w:rPr>
                <w:b/>
                <w:lang w:val="es-PE"/>
              </w:rPr>
            </w:pPr>
            <w:r w:rsidRPr="00344FBE">
              <w:rPr>
                <w:b/>
                <w:lang w:val="es-PE"/>
              </w:rPr>
              <w:t>Variables recogidas</w:t>
            </w:r>
          </w:p>
        </w:tc>
        <w:tc>
          <w:tcPr>
            <w:tcW w:w="1474" w:type="dxa"/>
            <w:vAlign w:val="center"/>
          </w:tcPr>
          <w:p w:rsidR="00100E48" w:rsidRPr="00344FBE" w:rsidRDefault="00100E48" w:rsidP="008F61C6">
            <w:pPr>
              <w:spacing w:line="276" w:lineRule="auto"/>
              <w:jc w:val="center"/>
              <w:rPr>
                <w:b/>
                <w:lang w:val="es-PE"/>
              </w:rPr>
            </w:pPr>
            <w:r w:rsidRPr="00344FBE">
              <w:rPr>
                <w:b/>
                <w:lang w:val="es-PE"/>
              </w:rPr>
              <w:t>Cohorte relevante</w:t>
            </w:r>
          </w:p>
        </w:tc>
        <w:tc>
          <w:tcPr>
            <w:tcW w:w="2353" w:type="dxa"/>
            <w:vAlign w:val="center"/>
          </w:tcPr>
          <w:p w:rsidR="00100E48" w:rsidRPr="00344FBE" w:rsidRDefault="00100E48" w:rsidP="008F61C6">
            <w:pPr>
              <w:spacing w:line="276" w:lineRule="auto"/>
              <w:jc w:val="center"/>
              <w:rPr>
                <w:b/>
                <w:lang w:val="es-PE"/>
              </w:rPr>
            </w:pPr>
            <w:r w:rsidRPr="00344FBE">
              <w:rPr>
                <w:b/>
                <w:lang w:val="es-PE"/>
              </w:rPr>
              <w:t>Desagregación</w:t>
            </w:r>
          </w:p>
        </w:tc>
      </w:tr>
      <w:tr w:rsidR="00100E48" w:rsidRPr="00344FBE" w:rsidTr="008F61C6">
        <w:tc>
          <w:tcPr>
            <w:tcW w:w="851" w:type="dxa"/>
            <w:vAlign w:val="center"/>
          </w:tcPr>
          <w:p w:rsidR="00100E48" w:rsidRPr="00344FBE" w:rsidRDefault="00100E48" w:rsidP="008F61C6">
            <w:pPr>
              <w:spacing w:line="276" w:lineRule="auto"/>
              <w:rPr>
                <w:lang w:val="es-PE"/>
              </w:rPr>
            </w:pPr>
            <w:r w:rsidRPr="00344FBE">
              <w:rPr>
                <w:lang w:val="es-PE"/>
              </w:rPr>
              <w:t xml:space="preserve">ENDES </w:t>
            </w:r>
          </w:p>
        </w:tc>
        <w:tc>
          <w:tcPr>
            <w:tcW w:w="1510" w:type="dxa"/>
            <w:vAlign w:val="center"/>
          </w:tcPr>
          <w:p w:rsidR="00344FBE" w:rsidRPr="00344FBE" w:rsidRDefault="00344FBE" w:rsidP="00344FBE">
            <w:pPr>
              <w:spacing w:line="276" w:lineRule="auto"/>
              <w:rPr>
                <w:lang w:val="es-PE"/>
              </w:rPr>
            </w:pPr>
            <w:r w:rsidRPr="00344FBE">
              <w:rPr>
                <w:lang w:val="es-PE"/>
              </w:rPr>
              <w:t>Anual</w:t>
            </w:r>
          </w:p>
          <w:p w:rsidR="00100E48" w:rsidRPr="00344FBE" w:rsidRDefault="00344FBE" w:rsidP="00344FBE">
            <w:pPr>
              <w:spacing w:line="276" w:lineRule="auto"/>
              <w:rPr>
                <w:lang w:val="es-PE"/>
              </w:rPr>
            </w:pPr>
            <w:r w:rsidRPr="00344FBE">
              <w:rPr>
                <w:lang w:val="es-PE"/>
              </w:rPr>
              <w:t>1997-2017</w:t>
            </w:r>
          </w:p>
        </w:tc>
        <w:tc>
          <w:tcPr>
            <w:tcW w:w="2879" w:type="dxa"/>
            <w:vAlign w:val="center"/>
          </w:tcPr>
          <w:p w:rsidR="00100E48" w:rsidRDefault="00344FBE" w:rsidP="008F61C6">
            <w:pPr>
              <w:spacing w:before="240" w:line="276" w:lineRule="auto"/>
              <w:jc w:val="both"/>
              <w:rPr>
                <w:lang w:val="es-PE"/>
              </w:rPr>
            </w:pPr>
            <w:r>
              <w:rPr>
                <w:lang w:val="es-PE"/>
              </w:rPr>
              <w:t>Edad de la adolescente.</w:t>
            </w:r>
          </w:p>
          <w:p w:rsidR="00344FBE" w:rsidRDefault="00344FBE" w:rsidP="008F61C6">
            <w:pPr>
              <w:spacing w:before="240" w:line="276" w:lineRule="auto"/>
              <w:jc w:val="both"/>
              <w:rPr>
                <w:lang w:val="es-PE"/>
              </w:rPr>
            </w:pPr>
            <w:r>
              <w:rPr>
                <w:lang w:val="es-PE"/>
              </w:rPr>
              <w:t xml:space="preserve">Fecha de la primera unión o convivencia. </w:t>
            </w:r>
          </w:p>
          <w:p w:rsidR="00344FBE" w:rsidRPr="00344FBE" w:rsidRDefault="00344FBE" w:rsidP="008F61C6">
            <w:pPr>
              <w:spacing w:before="240" w:line="276" w:lineRule="auto"/>
              <w:jc w:val="both"/>
              <w:rPr>
                <w:lang w:val="es-PE"/>
              </w:rPr>
            </w:pPr>
            <w:r>
              <w:rPr>
                <w:lang w:val="es-PE"/>
              </w:rPr>
              <w:t>Población de personas entre 20-24 años encuestada.</w:t>
            </w:r>
          </w:p>
        </w:tc>
        <w:tc>
          <w:tcPr>
            <w:tcW w:w="1474" w:type="dxa"/>
            <w:vAlign w:val="center"/>
          </w:tcPr>
          <w:p w:rsidR="00100E48" w:rsidRPr="00344FBE" w:rsidRDefault="00100E48" w:rsidP="0000781F">
            <w:pPr>
              <w:spacing w:line="276" w:lineRule="auto"/>
              <w:rPr>
                <w:lang w:val="es-PE"/>
              </w:rPr>
            </w:pPr>
            <w:r w:rsidRPr="00344FBE">
              <w:rPr>
                <w:lang w:val="es-PE"/>
              </w:rPr>
              <w:t xml:space="preserve">Adolescentes entre </w:t>
            </w:r>
            <w:r w:rsidR="0000781F" w:rsidRPr="00344FBE">
              <w:rPr>
                <w:lang w:val="es-PE"/>
              </w:rPr>
              <w:t>20-24</w:t>
            </w:r>
            <w:r w:rsidRPr="00344FBE">
              <w:rPr>
                <w:lang w:val="es-PE"/>
              </w:rPr>
              <w:t xml:space="preserve"> años</w:t>
            </w:r>
          </w:p>
        </w:tc>
        <w:tc>
          <w:tcPr>
            <w:tcW w:w="2353" w:type="dxa"/>
            <w:vAlign w:val="center"/>
          </w:tcPr>
          <w:p w:rsidR="00100E48" w:rsidRPr="00344FBE" w:rsidRDefault="00100E48" w:rsidP="0000781F">
            <w:pPr>
              <w:spacing w:line="276" w:lineRule="auto"/>
              <w:rPr>
                <w:lang w:val="es-PE"/>
              </w:rPr>
            </w:pPr>
            <w:r w:rsidRPr="00344FBE">
              <w:rPr>
                <w:lang w:val="es-PE"/>
              </w:rPr>
              <w:t>Localidad geográfica</w:t>
            </w:r>
            <w:r w:rsidR="00344FBE">
              <w:rPr>
                <w:lang w:val="es-PE"/>
              </w:rPr>
              <w:t xml:space="preserve"> y otras características personales y del hogar. </w:t>
            </w:r>
          </w:p>
        </w:tc>
      </w:tr>
    </w:tbl>
    <w:p w:rsidR="00BE364E" w:rsidRDefault="00344FBE" w:rsidP="007939A6">
      <w:pPr>
        <w:spacing w:before="240" w:line="276" w:lineRule="auto"/>
        <w:jc w:val="both"/>
        <w:rPr>
          <w:b/>
          <w:lang w:val="es-PE"/>
        </w:rPr>
      </w:pPr>
      <w:r>
        <w:rPr>
          <w:b/>
          <w:lang w:val="es-PE"/>
        </w:rPr>
        <w:t>Limitaciones</w:t>
      </w:r>
    </w:p>
    <w:p w:rsidR="00344FBE" w:rsidRPr="00344FBE" w:rsidRDefault="0078125C" w:rsidP="0078125C">
      <w:pPr>
        <w:spacing w:before="240" w:line="276" w:lineRule="auto"/>
        <w:jc w:val="both"/>
        <w:rPr>
          <w:lang w:val="es-PE"/>
        </w:rPr>
      </w:pPr>
      <w:r>
        <w:rPr>
          <w:lang w:val="es-PE"/>
        </w:rPr>
        <w:t xml:space="preserve">La tasa calculada puede estar sujeta a errores de reporte u omisiones, ya que la información es auto reportada. En este contexto, la información de registros civiles podría dar cuenta de la proporción de adolescentes casadas en ese rango de edad sin considerar el caso de convivencias. </w:t>
      </w:r>
    </w:p>
    <w:p w:rsidR="003379C8" w:rsidRPr="00344FBE" w:rsidRDefault="007939A6" w:rsidP="003379C8">
      <w:pPr>
        <w:pStyle w:val="Prrafodelista"/>
        <w:numPr>
          <w:ilvl w:val="1"/>
          <w:numId w:val="2"/>
        </w:numPr>
        <w:spacing w:before="240" w:line="276" w:lineRule="auto"/>
        <w:rPr>
          <w:b/>
          <w:lang w:val="es-PE"/>
        </w:rPr>
      </w:pPr>
      <w:r w:rsidRPr="00344FBE">
        <w:rPr>
          <w:b/>
          <w:lang w:val="es-PE"/>
        </w:rPr>
        <w:t>Tasa de homicidio doloso</w:t>
      </w:r>
    </w:p>
    <w:p w:rsidR="007939A6" w:rsidRPr="00344FBE" w:rsidRDefault="007939A6" w:rsidP="007939A6">
      <w:pPr>
        <w:spacing w:before="240" w:line="276" w:lineRule="auto"/>
        <w:rPr>
          <w:lang w:val="es-PE"/>
        </w:rPr>
      </w:pPr>
      <w:r w:rsidRPr="00344FBE">
        <w:rPr>
          <w:lang w:val="es-PE"/>
        </w:rPr>
        <w:t xml:space="preserve">El indicador se refiere al número de víctimas de homicidio entre adolescentes de 10 a 19 años por 100,000 adolescentes de </w:t>
      </w:r>
      <w:r w:rsidR="0078125C">
        <w:rPr>
          <w:lang w:val="es-PE"/>
        </w:rPr>
        <w:t>esa población, por sexo edad.</w:t>
      </w:r>
    </w:p>
    <w:p w:rsidR="007939A6" w:rsidRPr="00344FBE" w:rsidRDefault="007939A6" w:rsidP="007939A6">
      <w:pPr>
        <w:spacing w:before="240" w:line="276" w:lineRule="auto"/>
        <w:rPr>
          <w:b/>
          <w:lang w:val="es-PE"/>
        </w:rPr>
      </w:pPr>
      <w:r w:rsidRPr="00344FBE">
        <w:rPr>
          <w:b/>
          <w:lang w:val="es-PE"/>
        </w:rPr>
        <w:t>Fuente de información</w:t>
      </w:r>
    </w:p>
    <w:p w:rsidR="00311F95" w:rsidRPr="00344FBE" w:rsidRDefault="007939A6" w:rsidP="00770974">
      <w:pPr>
        <w:spacing w:before="240" w:line="276" w:lineRule="auto"/>
        <w:jc w:val="both"/>
        <w:rPr>
          <w:lang w:val="es-PE"/>
        </w:rPr>
      </w:pPr>
      <w:r w:rsidRPr="00344FBE">
        <w:rPr>
          <w:lang w:val="es-PE"/>
        </w:rPr>
        <w:t>En Perú, dos fuentes producen datos sobre homicidios dolosos por separado: los sistemas de justicia y los registros civiles. El Comité Estadístico Interinstitucional de Criminalidad</w:t>
      </w:r>
      <w:r w:rsidR="00770974" w:rsidRPr="00344FBE">
        <w:rPr>
          <w:lang w:val="es-PE"/>
        </w:rPr>
        <w:t xml:space="preserve"> CEIC</w:t>
      </w:r>
      <w:r w:rsidRPr="00344FBE">
        <w:rPr>
          <w:lang w:val="es-PE"/>
        </w:rPr>
        <w:t xml:space="preserve"> (INEI y Ministerio </w:t>
      </w:r>
      <w:r w:rsidRPr="00344FBE">
        <w:rPr>
          <w:lang w:val="es-PE"/>
        </w:rPr>
        <w:lastRenderedPageBreak/>
        <w:t xml:space="preserve">de Justicia) recoge información sobre homicidios anualmente desde 2012. El número estimado de muertes relacionadas a homicidios dolosos proviene de la comparación de información del Censo </w:t>
      </w:r>
      <w:r w:rsidR="00770974" w:rsidRPr="00344FBE">
        <w:rPr>
          <w:lang w:val="es-PE"/>
        </w:rPr>
        <w:t xml:space="preserve">Nacional de Comisarías (desde 2012) y el Ministerio Público. </w:t>
      </w:r>
    </w:p>
    <w:p w:rsidR="00770974" w:rsidRPr="00266F14" w:rsidRDefault="00770974" w:rsidP="00DC5DD0">
      <w:pPr>
        <w:spacing w:before="240" w:line="276" w:lineRule="auto"/>
        <w:jc w:val="both"/>
        <w:rPr>
          <w:lang w:val="es-PE"/>
        </w:rPr>
      </w:pPr>
      <w:r w:rsidRPr="00344FBE">
        <w:rPr>
          <w:lang w:val="es-PE"/>
        </w:rPr>
        <w:t xml:space="preserve">La segunda fuente de información la provee el Registro Nacional de Identidad y Estado Civil y los datos, desagregados por causa de muerte (una de ellas homicidio intencional) está disponible en la base de datos de mortalidad de la Organización Mundial de la Salud. </w:t>
      </w:r>
    </w:p>
    <w:tbl>
      <w:tblPr>
        <w:tblStyle w:val="Tablaconcuadrcula"/>
        <w:tblW w:w="9067" w:type="dxa"/>
        <w:tblLook w:val="04A0" w:firstRow="1" w:lastRow="0" w:firstColumn="1" w:lastColumn="0" w:noHBand="0" w:noVBand="1"/>
      </w:tblPr>
      <w:tblGrid>
        <w:gridCol w:w="951"/>
        <w:gridCol w:w="1510"/>
        <w:gridCol w:w="2815"/>
        <w:gridCol w:w="1471"/>
        <w:gridCol w:w="2320"/>
      </w:tblGrid>
      <w:tr w:rsidR="00770974" w:rsidRPr="00344FBE" w:rsidTr="008F61C6">
        <w:tc>
          <w:tcPr>
            <w:tcW w:w="851" w:type="dxa"/>
            <w:vAlign w:val="center"/>
          </w:tcPr>
          <w:p w:rsidR="00770974" w:rsidRPr="00344FBE" w:rsidRDefault="00770974" w:rsidP="008F61C6">
            <w:pPr>
              <w:spacing w:line="276" w:lineRule="auto"/>
              <w:jc w:val="center"/>
              <w:rPr>
                <w:b/>
                <w:lang w:val="es-PE"/>
              </w:rPr>
            </w:pPr>
            <w:r w:rsidRPr="00344FBE">
              <w:rPr>
                <w:b/>
                <w:lang w:val="es-PE"/>
              </w:rPr>
              <w:t>Fuente</w:t>
            </w:r>
          </w:p>
        </w:tc>
        <w:tc>
          <w:tcPr>
            <w:tcW w:w="1510" w:type="dxa"/>
            <w:vAlign w:val="center"/>
          </w:tcPr>
          <w:p w:rsidR="00770974" w:rsidRPr="00344FBE" w:rsidRDefault="00770974" w:rsidP="00770974">
            <w:pPr>
              <w:spacing w:line="276" w:lineRule="auto"/>
              <w:jc w:val="center"/>
              <w:rPr>
                <w:b/>
                <w:lang w:val="es-PE"/>
              </w:rPr>
            </w:pPr>
            <w:r w:rsidRPr="00344FBE">
              <w:rPr>
                <w:b/>
                <w:lang w:val="es-PE"/>
              </w:rPr>
              <w:t xml:space="preserve">Frecuencia / disponibilidad </w:t>
            </w:r>
          </w:p>
        </w:tc>
        <w:tc>
          <w:tcPr>
            <w:tcW w:w="2879" w:type="dxa"/>
            <w:vAlign w:val="center"/>
          </w:tcPr>
          <w:p w:rsidR="00770974" w:rsidRPr="00344FBE" w:rsidRDefault="00770974" w:rsidP="008F61C6">
            <w:pPr>
              <w:spacing w:line="276" w:lineRule="auto"/>
              <w:jc w:val="center"/>
              <w:rPr>
                <w:b/>
                <w:lang w:val="es-PE"/>
              </w:rPr>
            </w:pPr>
            <w:r w:rsidRPr="00344FBE">
              <w:rPr>
                <w:b/>
                <w:lang w:val="es-PE"/>
              </w:rPr>
              <w:t>Variables recogidas</w:t>
            </w:r>
          </w:p>
        </w:tc>
        <w:tc>
          <w:tcPr>
            <w:tcW w:w="1474" w:type="dxa"/>
            <w:vAlign w:val="center"/>
          </w:tcPr>
          <w:p w:rsidR="00770974" w:rsidRPr="00344FBE" w:rsidRDefault="00770974" w:rsidP="00770974">
            <w:pPr>
              <w:spacing w:line="276" w:lineRule="auto"/>
              <w:jc w:val="center"/>
              <w:rPr>
                <w:b/>
                <w:lang w:val="es-PE"/>
              </w:rPr>
            </w:pPr>
            <w:r w:rsidRPr="00344FBE">
              <w:rPr>
                <w:b/>
                <w:lang w:val="es-PE"/>
              </w:rPr>
              <w:t xml:space="preserve">Cohorte relevante </w:t>
            </w:r>
          </w:p>
        </w:tc>
        <w:tc>
          <w:tcPr>
            <w:tcW w:w="2353" w:type="dxa"/>
            <w:vAlign w:val="center"/>
          </w:tcPr>
          <w:p w:rsidR="00770974" w:rsidRPr="00344FBE" w:rsidRDefault="00770974" w:rsidP="008F61C6">
            <w:pPr>
              <w:spacing w:line="276" w:lineRule="auto"/>
              <w:jc w:val="center"/>
              <w:rPr>
                <w:b/>
                <w:lang w:val="es-PE"/>
              </w:rPr>
            </w:pPr>
            <w:r w:rsidRPr="00344FBE">
              <w:rPr>
                <w:b/>
                <w:lang w:val="es-PE"/>
              </w:rPr>
              <w:t>Desagregación</w:t>
            </w:r>
          </w:p>
        </w:tc>
      </w:tr>
      <w:tr w:rsidR="00770974" w:rsidRPr="00344FBE" w:rsidTr="0078125C">
        <w:tc>
          <w:tcPr>
            <w:tcW w:w="851" w:type="dxa"/>
            <w:vAlign w:val="center"/>
          </w:tcPr>
          <w:p w:rsidR="00770974" w:rsidRPr="00344FBE" w:rsidRDefault="00770974" w:rsidP="0078125C">
            <w:pPr>
              <w:spacing w:line="276" w:lineRule="auto"/>
              <w:rPr>
                <w:lang w:val="es-PE"/>
              </w:rPr>
            </w:pPr>
            <w:r w:rsidRPr="00344FBE">
              <w:rPr>
                <w:lang w:val="es-PE"/>
              </w:rPr>
              <w:t>CEIC</w:t>
            </w:r>
          </w:p>
        </w:tc>
        <w:tc>
          <w:tcPr>
            <w:tcW w:w="1510" w:type="dxa"/>
            <w:vAlign w:val="center"/>
          </w:tcPr>
          <w:p w:rsidR="00770974" w:rsidRPr="00344FBE" w:rsidRDefault="00770974" w:rsidP="0078125C">
            <w:pPr>
              <w:spacing w:line="276" w:lineRule="auto"/>
              <w:rPr>
                <w:lang w:val="es-PE"/>
              </w:rPr>
            </w:pPr>
            <w:r w:rsidRPr="00344FBE">
              <w:rPr>
                <w:lang w:val="es-PE"/>
              </w:rPr>
              <w:t>Anual</w:t>
            </w:r>
          </w:p>
          <w:p w:rsidR="00770974" w:rsidRPr="00344FBE" w:rsidRDefault="00770974" w:rsidP="0078125C">
            <w:pPr>
              <w:spacing w:line="276" w:lineRule="auto"/>
              <w:rPr>
                <w:lang w:val="es-PE"/>
              </w:rPr>
            </w:pPr>
            <w:r w:rsidRPr="00344FBE">
              <w:rPr>
                <w:lang w:val="es-PE"/>
              </w:rPr>
              <w:t>2012-2017</w:t>
            </w:r>
          </w:p>
        </w:tc>
        <w:tc>
          <w:tcPr>
            <w:tcW w:w="2879" w:type="dxa"/>
            <w:vAlign w:val="center"/>
          </w:tcPr>
          <w:p w:rsidR="00770974" w:rsidRDefault="0078125C" w:rsidP="0078125C">
            <w:pPr>
              <w:spacing w:before="240" w:line="276" w:lineRule="auto"/>
              <w:rPr>
                <w:lang w:val="es-PE"/>
              </w:rPr>
            </w:pPr>
            <w:r>
              <w:rPr>
                <w:lang w:val="es-PE"/>
              </w:rPr>
              <w:t>Número de homicidios dolosos al año.</w:t>
            </w:r>
          </w:p>
          <w:p w:rsidR="0078125C" w:rsidRPr="00344FBE" w:rsidRDefault="0078125C" w:rsidP="0078125C">
            <w:pPr>
              <w:spacing w:before="240" w:line="276" w:lineRule="auto"/>
              <w:rPr>
                <w:lang w:val="es-PE"/>
              </w:rPr>
            </w:pPr>
            <w:r>
              <w:rPr>
                <w:lang w:val="es-PE"/>
              </w:rPr>
              <w:t>Población adolescente en la cohorte relevante (10 a 19 años).</w:t>
            </w:r>
          </w:p>
        </w:tc>
        <w:tc>
          <w:tcPr>
            <w:tcW w:w="1474" w:type="dxa"/>
            <w:vAlign w:val="center"/>
          </w:tcPr>
          <w:p w:rsidR="00770974" w:rsidRPr="00344FBE" w:rsidRDefault="0078125C" w:rsidP="0078125C">
            <w:pPr>
              <w:spacing w:line="276" w:lineRule="auto"/>
              <w:rPr>
                <w:lang w:val="es-PE"/>
              </w:rPr>
            </w:pPr>
            <w:r>
              <w:rPr>
                <w:lang w:val="es-PE"/>
              </w:rPr>
              <w:t>Adolescentes entre 10 y 19 años</w:t>
            </w:r>
          </w:p>
        </w:tc>
        <w:tc>
          <w:tcPr>
            <w:tcW w:w="2353" w:type="dxa"/>
            <w:vAlign w:val="center"/>
          </w:tcPr>
          <w:p w:rsidR="00770974" w:rsidRPr="00344FBE" w:rsidRDefault="00816725" w:rsidP="00266F14">
            <w:pPr>
              <w:spacing w:line="276" w:lineRule="auto"/>
              <w:rPr>
                <w:lang w:val="es-PE"/>
              </w:rPr>
            </w:pPr>
            <w:r w:rsidRPr="00344FBE">
              <w:rPr>
                <w:lang w:val="es-PE"/>
              </w:rPr>
              <w:t xml:space="preserve">Localidad geográfica, sexo y edad. Otra desagregación relevante: tipo de homicidio, medio de , relación con el </w:t>
            </w:r>
            <w:r w:rsidR="00266F14">
              <w:rPr>
                <w:lang w:val="es-PE"/>
              </w:rPr>
              <w:t>victimario</w:t>
            </w:r>
            <w:r w:rsidRPr="00344FBE">
              <w:rPr>
                <w:lang w:val="es-PE"/>
              </w:rPr>
              <w:t>.</w:t>
            </w:r>
          </w:p>
        </w:tc>
      </w:tr>
      <w:tr w:rsidR="00770974" w:rsidRPr="00344FBE" w:rsidTr="0078125C">
        <w:tc>
          <w:tcPr>
            <w:tcW w:w="851" w:type="dxa"/>
            <w:vAlign w:val="center"/>
          </w:tcPr>
          <w:p w:rsidR="00770974" w:rsidRPr="00344FBE" w:rsidRDefault="00770974" w:rsidP="0078125C">
            <w:pPr>
              <w:spacing w:line="276" w:lineRule="auto"/>
              <w:rPr>
                <w:lang w:val="es-PE"/>
              </w:rPr>
            </w:pPr>
            <w:r w:rsidRPr="00344FBE">
              <w:rPr>
                <w:lang w:val="es-PE"/>
              </w:rPr>
              <w:t>RENIEC/</w:t>
            </w:r>
          </w:p>
          <w:p w:rsidR="00770974" w:rsidRPr="00344FBE" w:rsidRDefault="00770974" w:rsidP="0078125C">
            <w:pPr>
              <w:spacing w:line="276" w:lineRule="auto"/>
              <w:rPr>
                <w:lang w:val="es-PE"/>
              </w:rPr>
            </w:pPr>
            <w:r w:rsidRPr="00344FBE">
              <w:rPr>
                <w:lang w:val="es-PE"/>
              </w:rPr>
              <w:t>OMS</w:t>
            </w:r>
          </w:p>
        </w:tc>
        <w:tc>
          <w:tcPr>
            <w:tcW w:w="1510" w:type="dxa"/>
            <w:vAlign w:val="center"/>
          </w:tcPr>
          <w:p w:rsidR="00770974" w:rsidRPr="00344FBE" w:rsidRDefault="00770974" w:rsidP="0078125C">
            <w:pPr>
              <w:spacing w:line="276" w:lineRule="auto"/>
              <w:rPr>
                <w:lang w:val="es-PE"/>
              </w:rPr>
            </w:pPr>
            <w:r w:rsidRPr="00344FBE">
              <w:rPr>
                <w:lang w:val="es-PE"/>
              </w:rPr>
              <w:t>Anual</w:t>
            </w:r>
          </w:p>
          <w:p w:rsidR="00770974" w:rsidRPr="00344FBE" w:rsidRDefault="00770974" w:rsidP="0078125C">
            <w:pPr>
              <w:spacing w:line="276" w:lineRule="auto"/>
              <w:rPr>
                <w:lang w:val="es-PE"/>
              </w:rPr>
            </w:pPr>
            <w:r w:rsidRPr="00344FBE">
              <w:rPr>
                <w:lang w:val="es-PE"/>
              </w:rPr>
              <w:t>1980-2015</w:t>
            </w:r>
          </w:p>
        </w:tc>
        <w:tc>
          <w:tcPr>
            <w:tcW w:w="2879" w:type="dxa"/>
            <w:vAlign w:val="center"/>
          </w:tcPr>
          <w:p w:rsidR="00266F14" w:rsidRPr="00344FBE" w:rsidRDefault="00266F14" w:rsidP="00266F14">
            <w:pPr>
              <w:spacing w:line="276" w:lineRule="auto"/>
              <w:rPr>
                <w:lang w:val="es-PE"/>
              </w:rPr>
            </w:pPr>
            <w:r>
              <w:rPr>
                <w:lang w:val="es-PE"/>
              </w:rPr>
              <w:t xml:space="preserve">Número de defunciones por homicidio </w:t>
            </w:r>
            <w:r w:rsidRPr="00344FBE">
              <w:rPr>
                <w:lang w:val="es-PE"/>
              </w:rPr>
              <w:t>dentro del grupo de edad registradas al año.</w:t>
            </w:r>
          </w:p>
          <w:p w:rsidR="00770974" w:rsidRPr="00344FBE" w:rsidRDefault="00266F14" w:rsidP="00266F14">
            <w:pPr>
              <w:spacing w:before="240" w:line="276" w:lineRule="auto"/>
              <w:rPr>
                <w:lang w:val="es-PE"/>
              </w:rPr>
            </w:pPr>
            <w:r w:rsidRPr="00344FBE">
              <w:rPr>
                <w:lang w:val="es-PE"/>
              </w:rPr>
              <w:t>Población dentro del grupo de edad.</w:t>
            </w:r>
          </w:p>
        </w:tc>
        <w:tc>
          <w:tcPr>
            <w:tcW w:w="1474" w:type="dxa"/>
            <w:vAlign w:val="center"/>
          </w:tcPr>
          <w:p w:rsidR="00770974" w:rsidRPr="00344FBE" w:rsidRDefault="00266F14" w:rsidP="0078125C">
            <w:pPr>
              <w:spacing w:line="276" w:lineRule="auto"/>
              <w:rPr>
                <w:lang w:val="es-PE"/>
              </w:rPr>
            </w:pPr>
            <w:r w:rsidRPr="00344FBE">
              <w:rPr>
                <w:lang w:val="es-PE"/>
              </w:rPr>
              <w:t>Por grupos de edad: 10-14, 15-19</w:t>
            </w:r>
          </w:p>
        </w:tc>
        <w:tc>
          <w:tcPr>
            <w:tcW w:w="2353" w:type="dxa"/>
            <w:vAlign w:val="center"/>
          </w:tcPr>
          <w:p w:rsidR="00770974" w:rsidRPr="00344FBE" w:rsidRDefault="00266F14" w:rsidP="0078125C">
            <w:pPr>
              <w:spacing w:line="276" w:lineRule="auto"/>
              <w:rPr>
                <w:lang w:val="es-PE"/>
              </w:rPr>
            </w:pPr>
            <w:r>
              <w:rPr>
                <w:lang w:val="es-PE"/>
              </w:rPr>
              <w:t>Año, sexo, grupo de edad.</w:t>
            </w:r>
          </w:p>
        </w:tc>
      </w:tr>
    </w:tbl>
    <w:p w:rsidR="00770974" w:rsidRDefault="00266F14" w:rsidP="00DC5DD0">
      <w:pPr>
        <w:spacing w:before="240" w:line="276" w:lineRule="auto"/>
        <w:jc w:val="both"/>
        <w:rPr>
          <w:b/>
          <w:lang w:val="es-PE"/>
        </w:rPr>
      </w:pPr>
      <w:r>
        <w:rPr>
          <w:b/>
          <w:lang w:val="es-PE"/>
        </w:rPr>
        <w:t>Limitaciones y comentarios</w:t>
      </w:r>
    </w:p>
    <w:p w:rsidR="00266F14" w:rsidRPr="00266F14" w:rsidRDefault="00266F14" w:rsidP="00DC5DD0">
      <w:pPr>
        <w:spacing w:before="240" w:line="276" w:lineRule="auto"/>
        <w:jc w:val="both"/>
        <w:rPr>
          <w:lang w:val="es-PE"/>
        </w:rPr>
      </w:pPr>
      <w:r>
        <w:rPr>
          <w:lang w:val="es-PE"/>
        </w:rPr>
        <w:t xml:space="preserve">Las estimaciones dependen de la cobertura del registro de defunciones. </w:t>
      </w:r>
    </w:p>
    <w:p w:rsidR="00816725" w:rsidRPr="00344FBE" w:rsidRDefault="00816725" w:rsidP="008F61C6">
      <w:pPr>
        <w:pStyle w:val="Prrafodelista"/>
        <w:numPr>
          <w:ilvl w:val="1"/>
          <w:numId w:val="2"/>
        </w:numPr>
        <w:spacing w:before="240" w:line="276" w:lineRule="auto"/>
        <w:jc w:val="both"/>
        <w:rPr>
          <w:lang w:val="es-PE"/>
        </w:rPr>
      </w:pPr>
      <w:r w:rsidRPr="00344FBE">
        <w:rPr>
          <w:b/>
          <w:lang w:val="es-PE"/>
        </w:rPr>
        <w:t xml:space="preserve">Porcentaje de adolescentes que han experimentado violencia física, sexual o emocional por parte de una pareja </w:t>
      </w:r>
    </w:p>
    <w:p w:rsidR="00BE364E" w:rsidRPr="00344FBE" w:rsidRDefault="00816725" w:rsidP="00816725">
      <w:pPr>
        <w:spacing w:before="240" w:line="276" w:lineRule="auto"/>
        <w:jc w:val="both"/>
        <w:rPr>
          <w:lang w:val="es-PE"/>
        </w:rPr>
      </w:pPr>
      <w:r w:rsidRPr="00344FBE">
        <w:rPr>
          <w:lang w:val="es-PE"/>
        </w:rPr>
        <w:t xml:space="preserve">Este indicador mide el porcentaje de mujeres entre 15 y 19 años que han experimentado algún tipo de violencia por parte de una pareja actual o pasada en los últimos 12 meses. </w:t>
      </w:r>
    </w:p>
    <w:p w:rsidR="00816725" w:rsidRPr="00344FBE" w:rsidRDefault="00816725" w:rsidP="00816725">
      <w:pPr>
        <w:spacing w:before="240" w:line="276" w:lineRule="auto"/>
        <w:jc w:val="both"/>
        <w:rPr>
          <w:b/>
          <w:lang w:val="es-PE"/>
        </w:rPr>
      </w:pPr>
      <w:r w:rsidRPr="00344FBE">
        <w:rPr>
          <w:b/>
          <w:lang w:val="es-PE"/>
        </w:rPr>
        <w:t>Fuente de información</w:t>
      </w:r>
    </w:p>
    <w:p w:rsidR="00816725" w:rsidRPr="00344FBE" w:rsidRDefault="00816725" w:rsidP="00816725">
      <w:pPr>
        <w:spacing w:before="240" w:line="276" w:lineRule="auto"/>
        <w:jc w:val="both"/>
        <w:rPr>
          <w:lang w:val="es-PE"/>
        </w:rPr>
      </w:pPr>
      <w:r w:rsidRPr="00344FBE">
        <w:rPr>
          <w:lang w:val="es-PE"/>
        </w:rPr>
        <w:t>La información puede obtenerse del módulo de violencia doméstica de la Encuesta Demográfica y de Salud Familiar, dirigida a mujeres entre 15 y 49 años de edad. La encuesta contiene información relacionada a violencia física, sexual y psico</w:t>
      </w:r>
      <w:r w:rsidR="00266F14">
        <w:rPr>
          <w:lang w:val="es-PE"/>
        </w:rPr>
        <w:t>lógica ejercida por una pareja.</w:t>
      </w:r>
    </w:p>
    <w:tbl>
      <w:tblPr>
        <w:tblStyle w:val="Tablaconcuadrcula"/>
        <w:tblW w:w="9067" w:type="dxa"/>
        <w:tblLook w:val="04A0" w:firstRow="1" w:lastRow="0" w:firstColumn="1" w:lastColumn="0" w:noHBand="0" w:noVBand="1"/>
      </w:tblPr>
      <w:tblGrid>
        <w:gridCol w:w="951"/>
        <w:gridCol w:w="1510"/>
        <w:gridCol w:w="2819"/>
        <w:gridCol w:w="1461"/>
        <w:gridCol w:w="2326"/>
      </w:tblGrid>
      <w:tr w:rsidR="00816725" w:rsidRPr="00344FBE" w:rsidTr="00816725">
        <w:tc>
          <w:tcPr>
            <w:tcW w:w="951" w:type="dxa"/>
            <w:vAlign w:val="center"/>
          </w:tcPr>
          <w:p w:rsidR="00816725" w:rsidRPr="00344FBE" w:rsidRDefault="00816725" w:rsidP="008F61C6">
            <w:pPr>
              <w:spacing w:line="276" w:lineRule="auto"/>
              <w:jc w:val="center"/>
              <w:rPr>
                <w:b/>
                <w:lang w:val="es-PE"/>
              </w:rPr>
            </w:pPr>
            <w:r w:rsidRPr="00344FBE">
              <w:rPr>
                <w:b/>
                <w:lang w:val="es-PE"/>
              </w:rPr>
              <w:t>Fuente</w:t>
            </w:r>
          </w:p>
        </w:tc>
        <w:tc>
          <w:tcPr>
            <w:tcW w:w="1510" w:type="dxa"/>
            <w:vAlign w:val="center"/>
          </w:tcPr>
          <w:p w:rsidR="00816725" w:rsidRPr="00344FBE" w:rsidRDefault="00816725" w:rsidP="008F61C6">
            <w:pPr>
              <w:spacing w:line="276" w:lineRule="auto"/>
              <w:jc w:val="center"/>
              <w:rPr>
                <w:b/>
                <w:lang w:val="es-PE"/>
              </w:rPr>
            </w:pPr>
            <w:r w:rsidRPr="00344FBE">
              <w:rPr>
                <w:b/>
                <w:lang w:val="es-PE"/>
              </w:rPr>
              <w:t xml:space="preserve">Frecuencia / disponibilidad </w:t>
            </w:r>
          </w:p>
        </w:tc>
        <w:tc>
          <w:tcPr>
            <w:tcW w:w="2819" w:type="dxa"/>
            <w:vAlign w:val="center"/>
          </w:tcPr>
          <w:p w:rsidR="00816725" w:rsidRPr="00344FBE" w:rsidRDefault="00816725" w:rsidP="008F61C6">
            <w:pPr>
              <w:spacing w:line="276" w:lineRule="auto"/>
              <w:jc w:val="center"/>
              <w:rPr>
                <w:b/>
                <w:lang w:val="es-PE"/>
              </w:rPr>
            </w:pPr>
            <w:r w:rsidRPr="00344FBE">
              <w:rPr>
                <w:b/>
                <w:lang w:val="es-PE"/>
              </w:rPr>
              <w:t>Variables recogidas</w:t>
            </w:r>
          </w:p>
        </w:tc>
        <w:tc>
          <w:tcPr>
            <w:tcW w:w="1461" w:type="dxa"/>
            <w:vAlign w:val="center"/>
          </w:tcPr>
          <w:p w:rsidR="00816725" w:rsidRPr="00344FBE" w:rsidRDefault="00816725" w:rsidP="008F61C6">
            <w:pPr>
              <w:spacing w:line="276" w:lineRule="auto"/>
              <w:jc w:val="center"/>
              <w:rPr>
                <w:b/>
                <w:lang w:val="es-PE"/>
              </w:rPr>
            </w:pPr>
            <w:r w:rsidRPr="00344FBE">
              <w:rPr>
                <w:b/>
                <w:lang w:val="es-PE"/>
              </w:rPr>
              <w:t xml:space="preserve">Cohorte relevante </w:t>
            </w:r>
          </w:p>
        </w:tc>
        <w:tc>
          <w:tcPr>
            <w:tcW w:w="2326" w:type="dxa"/>
            <w:vAlign w:val="center"/>
          </w:tcPr>
          <w:p w:rsidR="00816725" w:rsidRPr="00344FBE" w:rsidRDefault="00816725" w:rsidP="008F61C6">
            <w:pPr>
              <w:spacing w:line="276" w:lineRule="auto"/>
              <w:jc w:val="center"/>
              <w:rPr>
                <w:b/>
                <w:lang w:val="es-PE"/>
              </w:rPr>
            </w:pPr>
            <w:r w:rsidRPr="00344FBE">
              <w:rPr>
                <w:b/>
                <w:lang w:val="es-PE"/>
              </w:rPr>
              <w:t>Desagregación</w:t>
            </w:r>
          </w:p>
        </w:tc>
      </w:tr>
      <w:tr w:rsidR="00816725" w:rsidRPr="00344FBE" w:rsidTr="00816725">
        <w:tc>
          <w:tcPr>
            <w:tcW w:w="951" w:type="dxa"/>
            <w:vAlign w:val="center"/>
          </w:tcPr>
          <w:p w:rsidR="00816725" w:rsidRPr="00344FBE" w:rsidRDefault="00816725" w:rsidP="00816725">
            <w:pPr>
              <w:spacing w:line="276" w:lineRule="auto"/>
              <w:rPr>
                <w:lang w:val="es-PE"/>
              </w:rPr>
            </w:pPr>
            <w:r w:rsidRPr="00344FBE">
              <w:rPr>
                <w:lang w:val="es-PE"/>
              </w:rPr>
              <w:lastRenderedPageBreak/>
              <w:t xml:space="preserve"> ENDES</w:t>
            </w:r>
          </w:p>
        </w:tc>
        <w:tc>
          <w:tcPr>
            <w:tcW w:w="1510" w:type="dxa"/>
            <w:vAlign w:val="center"/>
          </w:tcPr>
          <w:p w:rsidR="00816725" w:rsidRPr="00344FBE" w:rsidRDefault="00816725" w:rsidP="008F61C6">
            <w:pPr>
              <w:spacing w:line="276" w:lineRule="auto"/>
              <w:rPr>
                <w:lang w:val="es-PE"/>
              </w:rPr>
            </w:pPr>
            <w:r w:rsidRPr="00344FBE">
              <w:rPr>
                <w:lang w:val="es-PE"/>
              </w:rPr>
              <w:t>Anual</w:t>
            </w:r>
          </w:p>
          <w:p w:rsidR="00816725" w:rsidRPr="00344FBE" w:rsidRDefault="00AC4D53" w:rsidP="008F61C6">
            <w:pPr>
              <w:spacing w:line="276" w:lineRule="auto"/>
              <w:rPr>
                <w:lang w:val="es-PE"/>
              </w:rPr>
            </w:pPr>
            <w:r w:rsidRPr="00344FBE">
              <w:rPr>
                <w:lang w:val="es-PE"/>
              </w:rPr>
              <w:t>1997-2017</w:t>
            </w:r>
          </w:p>
        </w:tc>
        <w:tc>
          <w:tcPr>
            <w:tcW w:w="2819" w:type="dxa"/>
            <w:vAlign w:val="center"/>
          </w:tcPr>
          <w:p w:rsidR="00AC4D53" w:rsidRPr="00344FBE" w:rsidRDefault="00AC4D53" w:rsidP="008F61C6">
            <w:pPr>
              <w:spacing w:before="240" w:line="276" w:lineRule="auto"/>
              <w:jc w:val="both"/>
              <w:rPr>
                <w:lang w:val="es-PE"/>
              </w:rPr>
            </w:pPr>
            <w:r w:rsidRPr="00344FBE">
              <w:rPr>
                <w:lang w:val="es-PE"/>
              </w:rPr>
              <w:t>Indicador: la mujer sufrió violencia por parte de la pareja en los últimos 12 años</w:t>
            </w:r>
          </w:p>
          <w:p w:rsidR="00816725" w:rsidRPr="00344FBE" w:rsidRDefault="00AC4D53" w:rsidP="008F61C6">
            <w:pPr>
              <w:spacing w:before="240" w:line="276" w:lineRule="auto"/>
              <w:jc w:val="both"/>
              <w:rPr>
                <w:lang w:val="es-PE"/>
              </w:rPr>
            </w:pPr>
            <w:r w:rsidRPr="00344FBE">
              <w:rPr>
                <w:lang w:val="es-PE"/>
              </w:rPr>
              <w:t>Población de adolescentes en la cohorte (15-19 años)</w:t>
            </w:r>
          </w:p>
        </w:tc>
        <w:tc>
          <w:tcPr>
            <w:tcW w:w="1461" w:type="dxa"/>
            <w:vAlign w:val="center"/>
          </w:tcPr>
          <w:p w:rsidR="00816725" w:rsidRPr="00344FBE" w:rsidRDefault="00AC4D53" w:rsidP="008F61C6">
            <w:pPr>
              <w:spacing w:line="276" w:lineRule="auto"/>
              <w:rPr>
                <w:lang w:val="es-PE"/>
              </w:rPr>
            </w:pPr>
            <w:r w:rsidRPr="00344FBE">
              <w:rPr>
                <w:lang w:val="es-PE"/>
              </w:rPr>
              <w:t>Adolescentes entre 15 y 19 años</w:t>
            </w:r>
          </w:p>
        </w:tc>
        <w:tc>
          <w:tcPr>
            <w:tcW w:w="2326" w:type="dxa"/>
            <w:vAlign w:val="center"/>
          </w:tcPr>
          <w:p w:rsidR="00816725" w:rsidRPr="00344FBE" w:rsidRDefault="00AC4D53" w:rsidP="00AC4D53">
            <w:pPr>
              <w:spacing w:line="276" w:lineRule="auto"/>
              <w:rPr>
                <w:lang w:val="es-PE"/>
              </w:rPr>
            </w:pPr>
            <w:r w:rsidRPr="00344FBE">
              <w:rPr>
                <w:lang w:val="es-PE"/>
              </w:rPr>
              <w:t xml:space="preserve">Departamento, edad, forma de violencia. Otra desagregación relevante: tipo de violencia, frecuencia, nivel socioeconómico, nivel educativo. </w:t>
            </w:r>
          </w:p>
        </w:tc>
      </w:tr>
    </w:tbl>
    <w:p w:rsidR="00DC5DD0" w:rsidRPr="00344FBE" w:rsidRDefault="00AC4D53" w:rsidP="00DC5DD0">
      <w:pPr>
        <w:spacing w:before="240" w:line="276" w:lineRule="auto"/>
        <w:jc w:val="both"/>
        <w:rPr>
          <w:b/>
          <w:lang w:val="es-PE"/>
        </w:rPr>
      </w:pPr>
      <w:r w:rsidRPr="00344FBE">
        <w:rPr>
          <w:b/>
          <w:lang w:val="es-PE"/>
        </w:rPr>
        <w:t>Limitaciones y comentarios</w:t>
      </w:r>
    </w:p>
    <w:p w:rsidR="00AC4D53" w:rsidRPr="00344FBE" w:rsidRDefault="00AC4D53" w:rsidP="00DC5DD0">
      <w:pPr>
        <w:spacing w:before="240" w:line="276" w:lineRule="auto"/>
        <w:jc w:val="both"/>
        <w:rPr>
          <w:lang w:val="es-PE"/>
        </w:rPr>
      </w:pPr>
      <w:r w:rsidRPr="00344FBE">
        <w:rPr>
          <w:lang w:val="es-PE"/>
        </w:rPr>
        <w:t xml:space="preserve">La sección de violencia doméstica de Encuesta Demográfica y de Salud Familiar no está dirigida a hombres. El porcentaje será representativo para adolescentes mujeres.  </w:t>
      </w:r>
    </w:p>
    <w:p w:rsidR="001154C4" w:rsidRPr="00344FBE" w:rsidRDefault="001154C4" w:rsidP="003379C8">
      <w:pPr>
        <w:pStyle w:val="Prrafodelista"/>
        <w:numPr>
          <w:ilvl w:val="1"/>
          <w:numId w:val="2"/>
        </w:numPr>
        <w:spacing w:before="240" w:line="276" w:lineRule="auto"/>
        <w:rPr>
          <w:b/>
          <w:lang w:val="es-PE"/>
        </w:rPr>
      </w:pPr>
      <w:r w:rsidRPr="00344FBE">
        <w:rPr>
          <w:b/>
          <w:lang w:val="es-PE"/>
        </w:rPr>
        <w:t xml:space="preserve">Porcentaje de adolescentes que han experimentado violencia </w:t>
      </w:r>
    </w:p>
    <w:p w:rsidR="001154C4" w:rsidRPr="00344FBE" w:rsidRDefault="001154C4" w:rsidP="00A34EAE">
      <w:pPr>
        <w:spacing w:before="240" w:line="276" w:lineRule="auto"/>
        <w:jc w:val="both"/>
        <w:rPr>
          <w:lang w:val="es-PE"/>
        </w:rPr>
      </w:pPr>
      <w:r w:rsidRPr="00344FBE">
        <w:rPr>
          <w:lang w:val="es-PE"/>
        </w:rPr>
        <w:t xml:space="preserve">El indicador mide el porcentaje de adolescentes entre 10 y 17 años que han experimentado violencia (agresión psicológica o física) en los últimos 12 meses. </w:t>
      </w:r>
    </w:p>
    <w:p w:rsidR="001154C4" w:rsidRPr="00344FBE" w:rsidRDefault="001154C4" w:rsidP="00A34EAE">
      <w:pPr>
        <w:spacing w:before="240" w:line="276" w:lineRule="auto"/>
        <w:jc w:val="both"/>
        <w:rPr>
          <w:b/>
          <w:lang w:val="es-PE"/>
        </w:rPr>
      </w:pPr>
      <w:r w:rsidRPr="00344FBE">
        <w:rPr>
          <w:b/>
          <w:lang w:val="es-PE"/>
        </w:rPr>
        <w:t>Fuente de información</w:t>
      </w:r>
    </w:p>
    <w:p w:rsidR="001154C4" w:rsidRPr="00344FBE" w:rsidRDefault="001154C4" w:rsidP="00A34EAE">
      <w:pPr>
        <w:spacing w:before="240" w:line="276" w:lineRule="auto"/>
        <w:jc w:val="both"/>
        <w:rPr>
          <w:lang w:val="es-PE"/>
        </w:rPr>
      </w:pPr>
      <w:r w:rsidRPr="00344FBE">
        <w:rPr>
          <w:lang w:val="es-PE"/>
        </w:rPr>
        <w:t>La Encuesta Nacional sobre Relaciones Sociales</w:t>
      </w:r>
      <w:r w:rsidR="00831146" w:rsidRPr="00344FBE">
        <w:rPr>
          <w:lang w:val="es-PE"/>
        </w:rPr>
        <w:t xml:space="preserve"> (ENARES)</w:t>
      </w:r>
      <w:r w:rsidRPr="00344FBE">
        <w:rPr>
          <w:lang w:val="es-PE"/>
        </w:rPr>
        <w:t xml:space="preserve"> tiene información sobre violencia en adolescentes. </w:t>
      </w:r>
      <w:r w:rsidR="00831146" w:rsidRPr="00344FBE">
        <w:rPr>
          <w:lang w:val="es-PE"/>
        </w:rPr>
        <w:t xml:space="preserve">El módulo dirigido a la cohorte de interés (adolescentes de 12 a 17 años) recoge información sobre violencia física, sicológica y adolescente en el entorno familiar y escolar. Estos datos permiten identificar el porcentaje de adolescentes que han sufrido violencia en los 12 meses previos a la encuesta. </w:t>
      </w:r>
    </w:p>
    <w:tbl>
      <w:tblPr>
        <w:tblStyle w:val="Tablaconcuadrcula"/>
        <w:tblW w:w="9067" w:type="dxa"/>
        <w:tblLook w:val="04A0" w:firstRow="1" w:lastRow="0" w:firstColumn="1" w:lastColumn="0" w:noHBand="0" w:noVBand="1"/>
      </w:tblPr>
      <w:tblGrid>
        <w:gridCol w:w="951"/>
        <w:gridCol w:w="1510"/>
        <w:gridCol w:w="2819"/>
        <w:gridCol w:w="1461"/>
        <w:gridCol w:w="2326"/>
      </w:tblGrid>
      <w:tr w:rsidR="00831146" w:rsidRPr="00344FBE" w:rsidTr="000E0F15">
        <w:tc>
          <w:tcPr>
            <w:tcW w:w="951" w:type="dxa"/>
            <w:vAlign w:val="center"/>
          </w:tcPr>
          <w:p w:rsidR="00831146" w:rsidRPr="00344FBE" w:rsidRDefault="00831146" w:rsidP="000E0F15">
            <w:pPr>
              <w:spacing w:line="276" w:lineRule="auto"/>
              <w:jc w:val="center"/>
              <w:rPr>
                <w:b/>
                <w:lang w:val="es-PE"/>
              </w:rPr>
            </w:pPr>
            <w:r w:rsidRPr="00344FBE">
              <w:rPr>
                <w:b/>
                <w:lang w:val="es-PE"/>
              </w:rPr>
              <w:t>Fuente</w:t>
            </w:r>
          </w:p>
        </w:tc>
        <w:tc>
          <w:tcPr>
            <w:tcW w:w="1510" w:type="dxa"/>
            <w:vAlign w:val="center"/>
          </w:tcPr>
          <w:p w:rsidR="00831146" w:rsidRPr="00344FBE" w:rsidRDefault="00831146" w:rsidP="000E0F15">
            <w:pPr>
              <w:spacing w:line="276" w:lineRule="auto"/>
              <w:jc w:val="center"/>
              <w:rPr>
                <w:b/>
                <w:lang w:val="es-PE"/>
              </w:rPr>
            </w:pPr>
            <w:r w:rsidRPr="00344FBE">
              <w:rPr>
                <w:b/>
                <w:lang w:val="es-PE"/>
              </w:rPr>
              <w:t xml:space="preserve">Frecuencia / disponibilidad </w:t>
            </w:r>
          </w:p>
        </w:tc>
        <w:tc>
          <w:tcPr>
            <w:tcW w:w="2819" w:type="dxa"/>
            <w:vAlign w:val="center"/>
          </w:tcPr>
          <w:p w:rsidR="00831146" w:rsidRPr="00344FBE" w:rsidRDefault="00831146" w:rsidP="000E0F15">
            <w:pPr>
              <w:spacing w:line="276" w:lineRule="auto"/>
              <w:jc w:val="center"/>
              <w:rPr>
                <w:b/>
                <w:lang w:val="es-PE"/>
              </w:rPr>
            </w:pPr>
            <w:r w:rsidRPr="00344FBE">
              <w:rPr>
                <w:b/>
                <w:lang w:val="es-PE"/>
              </w:rPr>
              <w:t>Variables recogidas</w:t>
            </w:r>
          </w:p>
        </w:tc>
        <w:tc>
          <w:tcPr>
            <w:tcW w:w="1461" w:type="dxa"/>
            <w:vAlign w:val="center"/>
          </w:tcPr>
          <w:p w:rsidR="00831146" w:rsidRPr="00344FBE" w:rsidRDefault="00831146" w:rsidP="000E0F15">
            <w:pPr>
              <w:spacing w:line="276" w:lineRule="auto"/>
              <w:jc w:val="center"/>
              <w:rPr>
                <w:b/>
                <w:lang w:val="es-PE"/>
              </w:rPr>
            </w:pPr>
            <w:r w:rsidRPr="00344FBE">
              <w:rPr>
                <w:b/>
                <w:lang w:val="es-PE"/>
              </w:rPr>
              <w:t xml:space="preserve">Cohorte relevante </w:t>
            </w:r>
          </w:p>
        </w:tc>
        <w:tc>
          <w:tcPr>
            <w:tcW w:w="2326" w:type="dxa"/>
            <w:vAlign w:val="center"/>
          </w:tcPr>
          <w:p w:rsidR="00831146" w:rsidRPr="00344FBE" w:rsidRDefault="00831146" w:rsidP="000E0F15">
            <w:pPr>
              <w:spacing w:line="276" w:lineRule="auto"/>
              <w:jc w:val="center"/>
              <w:rPr>
                <w:b/>
                <w:lang w:val="es-PE"/>
              </w:rPr>
            </w:pPr>
            <w:r w:rsidRPr="00344FBE">
              <w:rPr>
                <w:b/>
                <w:lang w:val="es-PE"/>
              </w:rPr>
              <w:t>Desagregación</w:t>
            </w:r>
          </w:p>
        </w:tc>
      </w:tr>
      <w:tr w:rsidR="00831146" w:rsidRPr="00344FBE" w:rsidTr="000E0F15">
        <w:tc>
          <w:tcPr>
            <w:tcW w:w="951" w:type="dxa"/>
            <w:vAlign w:val="center"/>
          </w:tcPr>
          <w:p w:rsidR="00831146" w:rsidRPr="00344FBE" w:rsidRDefault="00266F14" w:rsidP="00266F14">
            <w:pPr>
              <w:spacing w:line="276" w:lineRule="auto"/>
              <w:rPr>
                <w:lang w:val="es-PE"/>
              </w:rPr>
            </w:pPr>
            <w:r>
              <w:rPr>
                <w:lang w:val="es-PE"/>
              </w:rPr>
              <w:t>E</w:t>
            </w:r>
            <w:r w:rsidR="000C3A11" w:rsidRPr="00344FBE">
              <w:rPr>
                <w:lang w:val="es-PE"/>
              </w:rPr>
              <w:t>NARES</w:t>
            </w:r>
          </w:p>
        </w:tc>
        <w:tc>
          <w:tcPr>
            <w:tcW w:w="1510" w:type="dxa"/>
            <w:vAlign w:val="center"/>
          </w:tcPr>
          <w:p w:rsidR="00831146" w:rsidRPr="00344FBE" w:rsidRDefault="00831146" w:rsidP="000E0F15">
            <w:pPr>
              <w:spacing w:line="276" w:lineRule="auto"/>
              <w:rPr>
                <w:lang w:val="es-PE"/>
              </w:rPr>
            </w:pPr>
            <w:r w:rsidRPr="00344FBE">
              <w:rPr>
                <w:lang w:val="es-PE"/>
              </w:rPr>
              <w:t>Anual</w:t>
            </w:r>
          </w:p>
          <w:p w:rsidR="00831146" w:rsidRPr="00344FBE" w:rsidRDefault="00831146" w:rsidP="000E0F15">
            <w:pPr>
              <w:spacing w:line="276" w:lineRule="auto"/>
              <w:rPr>
                <w:lang w:val="es-PE"/>
              </w:rPr>
            </w:pPr>
            <w:r w:rsidRPr="00344FBE">
              <w:rPr>
                <w:lang w:val="es-PE"/>
              </w:rPr>
              <w:t>2013 y 2015</w:t>
            </w:r>
          </w:p>
          <w:p w:rsidR="00831146" w:rsidRPr="00344FBE" w:rsidRDefault="00831146" w:rsidP="000E0F15">
            <w:pPr>
              <w:spacing w:line="276" w:lineRule="auto"/>
              <w:rPr>
                <w:lang w:val="es-PE"/>
              </w:rPr>
            </w:pPr>
          </w:p>
        </w:tc>
        <w:tc>
          <w:tcPr>
            <w:tcW w:w="2819" w:type="dxa"/>
            <w:vAlign w:val="center"/>
          </w:tcPr>
          <w:p w:rsidR="00831146" w:rsidRPr="00344FBE" w:rsidRDefault="00831146" w:rsidP="000E0F15">
            <w:pPr>
              <w:spacing w:before="240" w:line="276" w:lineRule="auto"/>
              <w:jc w:val="both"/>
              <w:rPr>
                <w:lang w:val="es-PE"/>
              </w:rPr>
            </w:pPr>
            <w:r w:rsidRPr="00344FBE">
              <w:rPr>
                <w:lang w:val="es-PE"/>
              </w:rPr>
              <w:t>Indicador: el adolescente ha experimentado algún tipo de violencia</w:t>
            </w:r>
            <w:r w:rsidR="00AC4D53" w:rsidRPr="00344FBE">
              <w:rPr>
                <w:lang w:val="es-PE"/>
              </w:rPr>
              <w:t xml:space="preserve"> en los últimos 12 meses.</w:t>
            </w:r>
          </w:p>
          <w:p w:rsidR="00831146" w:rsidRPr="00344FBE" w:rsidRDefault="00831146" w:rsidP="000E0F15">
            <w:pPr>
              <w:spacing w:before="240" w:line="276" w:lineRule="auto"/>
              <w:jc w:val="both"/>
              <w:rPr>
                <w:lang w:val="es-PE"/>
              </w:rPr>
            </w:pPr>
            <w:r w:rsidRPr="00344FBE">
              <w:rPr>
                <w:lang w:val="es-PE"/>
              </w:rPr>
              <w:t>Población adolescente (entre 12 y 17 años).</w:t>
            </w:r>
          </w:p>
        </w:tc>
        <w:tc>
          <w:tcPr>
            <w:tcW w:w="1461" w:type="dxa"/>
            <w:vAlign w:val="center"/>
          </w:tcPr>
          <w:p w:rsidR="00831146" w:rsidRPr="00344FBE" w:rsidRDefault="00831146" w:rsidP="000E0F15">
            <w:pPr>
              <w:spacing w:line="276" w:lineRule="auto"/>
              <w:rPr>
                <w:lang w:val="es-PE"/>
              </w:rPr>
            </w:pPr>
            <w:r w:rsidRPr="00344FBE">
              <w:rPr>
                <w:lang w:val="es-PE"/>
              </w:rPr>
              <w:t>Adolescentes entre 12 y 17 años</w:t>
            </w:r>
          </w:p>
        </w:tc>
        <w:tc>
          <w:tcPr>
            <w:tcW w:w="2326" w:type="dxa"/>
            <w:vAlign w:val="center"/>
          </w:tcPr>
          <w:p w:rsidR="00831146" w:rsidRPr="00344FBE" w:rsidRDefault="00831146" w:rsidP="00831146">
            <w:pPr>
              <w:spacing w:line="276" w:lineRule="auto"/>
              <w:rPr>
                <w:lang w:val="es-PE"/>
              </w:rPr>
            </w:pPr>
            <w:r w:rsidRPr="00344FBE">
              <w:rPr>
                <w:lang w:val="es-PE"/>
              </w:rPr>
              <w:t>Departamento, edad, sexo, características personales, del hogar y el colegio. Otra desagregación relevante: tipo de violencia, frecuencia, parentesco con agresor.</w:t>
            </w:r>
          </w:p>
        </w:tc>
      </w:tr>
    </w:tbl>
    <w:p w:rsidR="00831146" w:rsidRPr="00344FBE" w:rsidRDefault="00831146" w:rsidP="00A34EAE">
      <w:pPr>
        <w:spacing w:before="240" w:line="276" w:lineRule="auto"/>
        <w:jc w:val="both"/>
        <w:rPr>
          <w:lang w:val="es-PE"/>
        </w:rPr>
      </w:pPr>
    </w:p>
    <w:p w:rsidR="00831146" w:rsidRPr="00344FBE" w:rsidRDefault="00831146" w:rsidP="00831146">
      <w:pPr>
        <w:spacing w:before="240" w:line="276" w:lineRule="auto"/>
        <w:rPr>
          <w:b/>
          <w:lang w:val="es-PE"/>
        </w:rPr>
      </w:pPr>
      <w:r w:rsidRPr="00344FBE">
        <w:rPr>
          <w:b/>
          <w:lang w:val="es-PE"/>
        </w:rPr>
        <w:t>Limitaciones y otros comentarios</w:t>
      </w:r>
    </w:p>
    <w:p w:rsidR="00831146" w:rsidRPr="00344FBE" w:rsidRDefault="00831146" w:rsidP="00831146">
      <w:pPr>
        <w:spacing w:before="240" w:line="276" w:lineRule="auto"/>
        <w:rPr>
          <w:lang w:val="es-PE"/>
        </w:rPr>
      </w:pPr>
      <w:r w:rsidRPr="00344FBE">
        <w:rPr>
          <w:lang w:val="es-PE"/>
        </w:rPr>
        <w:lastRenderedPageBreak/>
        <w:t xml:space="preserve">La selección de la muestra para la cohorte de interés (adolescentes entre 12 y 17 años) se obtiene de una selección de instituciones educativas. De manera que esta tasa reflejará la incidencia de la violencia en los adolescentes que asisten al colegio. </w:t>
      </w:r>
    </w:p>
    <w:p w:rsidR="00266F14" w:rsidRDefault="00AC4D53" w:rsidP="00B7479A">
      <w:pPr>
        <w:pStyle w:val="Prrafodelista"/>
        <w:numPr>
          <w:ilvl w:val="1"/>
          <w:numId w:val="2"/>
        </w:numPr>
        <w:spacing w:before="240" w:line="276" w:lineRule="auto"/>
        <w:jc w:val="both"/>
        <w:rPr>
          <w:b/>
          <w:lang w:val="es-PE"/>
        </w:rPr>
      </w:pPr>
      <w:r w:rsidRPr="00266F14">
        <w:rPr>
          <w:b/>
          <w:lang w:val="es-PE"/>
        </w:rPr>
        <w:t>Porcentaje de adolescentes que reportaron</w:t>
      </w:r>
      <w:r w:rsidR="00266F14" w:rsidRPr="00266F14">
        <w:rPr>
          <w:b/>
          <w:lang w:val="es-PE"/>
        </w:rPr>
        <w:t xml:space="preserve"> ser víctimas de </w:t>
      </w:r>
      <w:proofErr w:type="spellStart"/>
      <w:r w:rsidR="00266F14" w:rsidRPr="00266F14">
        <w:rPr>
          <w:b/>
          <w:lang w:val="es-PE"/>
        </w:rPr>
        <w:t>bullying</w:t>
      </w:r>
      <w:proofErr w:type="spellEnd"/>
      <w:r w:rsidR="00266F14" w:rsidRPr="00266F14">
        <w:rPr>
          <w:b/>
          <w:lang w:val="es-PE"/>
        </w:rPr>
        <w:t xml:space="preserve"> </w:t>
      </w:r>
    </w:p>
    <w:p w:rsidR="00255EB0" w:rsidRPr="00255EB0" w:rsidRDefault="00255EB0" w:rsidP="00255EB0">
      <w:pPr>
        <w:spacing w:before="240" w:line="276" w:lineRule="auto"/>
        <w:jc w:val="both"/>
        <w:rPr>
          <w:b/>
          <w:lang w:val="es-PE"/>
        </w:rPr>
      </w:pPr>
      <w:r w:rsidRPr="00255EB0">
        <w:rPr>
          <w:b/>
          <w:lang w:val="es-PE"/>
        </w:rPr>
        <w:t>Fuente de información</w:t>
      </w:r>
    </w:p>
    <w:p w:rsidR="00255EB0" w:rsidRPr="00255EB0" w:rsidRDefault="00255EB0" w:rsidP="00255EB0">
      <w:pPr>
        <w:spacing w:before="240" w:line="276" w:lineRule="auto"/>
        <w:jc w:val="both"/>
        <w:rPr>
          <w:lang w:val="es-PE"/>
        </w:rPr>
      </w:pPr>
      <w:r w:rsidRPr="00255EB0">
        <w:rPr>
          <w:lang w:val="es-PE"/>
        </w:rPr>
        <w:t xml:space="preserve">La Encuesta Nacional sobre Relaciones Sociales (ENARES) tiene información sobre violencia en adolescentes (de 12 a 17 años) en el entorno escolar por parte otro alumno.  Estos datos permiten identificar el porcentaje de adolescentes que han sufrido acoso escolar en los 12 meses previos a la encuesta. </w:t>
      </w:r>
    </w:p>
    <w:p w:rsidR="00255EB0" w:rsidRPr="00255EB0" w:rsidRDefault="00255EB0" w:rsidP="00255EB0">
      <w:pPr>
        <w:spacing w:before="240" w:line="276" w:lineRule="auto"/>
        <w:jc w:val="both"/>
        <w:rPr>
          <w:lang w:val="es-PE"/>
        </w:rPr>
      </w:pPr>
      <w:r w:rsidRPr="00255EB0">
        <w:rPr>
          <w:lang w:val="es-PE"/>
        </w:rPr>
        <w:t xml:space="preserve">Una fuente alternativa de información es la Encuesta Global de Salud Escolar (GSHS). La encuesta está dirigida a estudiantes de segundo a cuarto grado de secundaria (aproximadamente entre 13 y 15 años de edad) y contiene información sobre agresión física y </w:t>
      </w:r>
      <w:proofErr w:type="spellStart"/>
      <w:r w:rsidRPr="00255EB0">
        <w:rPr>
          <w:lang w:val="es-PE"/>
        </w:rPr>
        <w:t>bullying</w:t>
      </w:r>
      <w:proofErr w:type="spellEnd"/>
      <w:r w:rsidRPr="00255EB0">
        <w:rPr>
          <w:lang w:val="es-PE"/>
        </w:rPr>
        <w:t xml:space="preserve"> hacia estudiantes en los 30 días previos a la encuesta.</w:t>
      </w:r>
    </w:p>
    <w:tbl>
      <w:tblPr>
        <w:tblStyle w:val="Tablaconcuadrcula"/>
        <w:tblW w:w="9067" w:type="dxa"/>
        <w:tblLook w:val="04A0" w:firstRow="1" w:lastRow="0" w:firstColumn="1" w:lastColumn="0" w:noHBand="0" w:noVBand="1"/>
      </w:tblPr>
      <w:tblGrid>
        <w:gridCol w:w="951"/>
        <w:gridCol w:w="1510"/>
        <w:gridCol w:w="2819"/>
        <w:gridCol w:w="1461"/>
        <w:gridCol w:w="2326"/>
      </w:tblGrid>
      <w:tr w:rsidR="00255EB0" w:rsidRPr="00344FBE" w:rsidTr="00B7479A">
        <w:tc>
          <w:tcPr>
            <w:tcW w:w="951" w:type="dxa"/>
            <w:vAlign w:val="center"/>
          </w:tcPr>
          <w:p w:rsidR="00255EB0" w:rsidRPr="00344FBE" w:rsidRDefault="00255EB0" w:rsidP="00B7479A">
            <w:pPr>
              <w:spacing w:line="276" w:lineRule="auto"/>
              <w:jc w:val="center"/>
              <w:rPr>
                <w:b/>
                <w:lang w:val="es-PE"/>
              </w:rPr>
            </w:pPr>
            <w:r w:rsidRPr="00344FBE">
              <w:rPr>
                <w:b/>
                <w:lang w:val="es-PE"/>
              </w:rPr>
              <w:t>Fuente</w:t>
            </w:r>
          </w:p>
        </w:tc>
        <w:tc>
          <w:tcPr>
            <w:tcW w:w="1510" w:type="dxa"/>
            <w:vAlign w:val="center"/>
          </w:tcPr>
          <w:p w:rsidR="00255EB0" w:rsidRPr="00344FBE" w:rsidRDefault="00255EB0" w:rsidP="00B7479A">
            <w:pPr>
              <w:spacing w:line="276" w:lineRule="auto"/>
              <w:jc w:val="center"/>
              <w:rPr>
                <w:b/>
                <w:lang w:val="es-PE"/>
              </w:rPr>
            </w:pPr>
            <w:r w:rsidRPr="00344FBE">
              <w:rPr>
                <w:b/>
                <w:lang w:val="es-PE"/>
              </w:rPr>
              <w:t xml:space="preserve">Frecuencia / disponibilidad </w:t>
            </w:r>
          </w:p>
        </w:tc>
        <w:tc>
          <w:tcPr>
            <w:tcW w:w="2819" w:type="dxa"/>
            <w:vAlign w:val="center"/>
          </w:tcPr>
          <w:p w:rsidR="00255EB0" w:rsidRPr="00344FBE" w:rsidRDefault="00255EB0" w:rsidP="00B7479A">
            <w:pPr>
              <w:spacing w:line="276" w:lineRule="auto"/>
              <w:jc w:val="center"/>
              <w:rPr>
                <w:b/>
                <w:lang w:val="es-PE"/>
              </w:rPr>
            </w:pPr>
            <w:r w:rsidRPr="00344FBE">
              <w:rPr>
                <w:b/>
                <w:lang w:val="es-PE"/>
              </w:rPr>
              <w:t>Variables recogidas</w:t>
            </w:r>
          </w:p>
        </w:tc>
        <w:tc>
          <w:tcPr>
            <w:tcW w:w="1461" w:type="dxa"/>
            <w:vAlign w:val="center"/>
          </w:tcPr>
          <w:p w:rsidR="00255EB0" w:rsidRPr="00344FBE" w:rsidRDefault="00255EB0" w:rsidP="00B7479A">
            <w:pPr>
              <w:spacing w:line="276" w:lineRule="auto"/>
              <w:jc w:val="center"/>
              <w:rPr>
                <w:b/>
                <w:lang w:val="es-PE"/>
              </w:rPr>
            </w:pPr>
            <w:r w:rsidRPr="00344FBE">
              <w:rPr>
                <w:b/>
                <w:lang w:val="es-PE"/>
              </w:rPr>
              <w:t xml:space="preserve">Cohorte relevante </w:t>
            </w:r>
          </w:p>
        </w:tc>
        <w:tc>
          <w:tcPr>
            <w:tcW w:w="2326" w:type="dxa"/>
            <w:vAlign w:val="center"/>
          </w:tcPr>
          <w:p w:rsidR="00255EB0" w:rsidRPr="00344FBE" w:rsidRDefault="00255EB0" w:rsidP="00B7479A">
            <w:pPr>
              <w:spacing w:line="276" w:lineRule="auto"/>
              <w:jc w:val="center"/>
              <w:rPr>
                <w:b/>
                <w:lang w:val="es-PE"/>
              </w:rPr>
            </w:pPr>
            <w:r w:rsidRPr="00344FBE">
              <w:rPr>
                <w:b/>
                <w:lang w:val="es-PE"/>
              </w:rPr>
              <w:t>Desagregación</w:t>
            </w:r>
          </w:p>
        </w:tc>
      </w:tr>
      <w:tr w:rsidR="00255EB0" w:rsidRPr="00344FBE" w:rsidTr="00B7479A">
        <w:tc>
          <w:tcPr>
            <w:tcW w:w="951" w:type="dxa"/>
            <w:vAlign w:val="center"/>
          </w:tcPr>
          <w:p w:rsidR="00255EB0" w:rsidRPr="00344FBE" w:rsidRDefault="00255EB0" w:rsidP="00B7479A">
            <w:pPr>
              <w:spacing w:line="276" w:lineRule="auto"/>
              <w:rPr>
                <w:lang w:val="es-PE"/>
              </w:rPr>
            </w:pPr>
            <w:r w:rsidRPr="00344FBE">
              <w:rPr>
                <w:lang w:val="es-PE"/>
              </w:rPr>
              <w:t xml:space="preserve"> ENDES</w:t>
            </w:r>
          </w:p>
        </w:tc>
        <w:tc>
          <w:tcPr>
            <w:tcW w:w="1510" w:type="dxa"/>
            <w:vAlign w:val="center"/>
          </w:tcPr>
          <w:p w:rsidR="00255EB0" w:rsidRPr="00344FBE" w:rsidRDefault="00255EB0" w:rsidP="00B7479A">
            <w:pPr>
              <w:spacing w:line="276" w:lineRule="auto"/>
              <w:rPr>
                <w:lang w:val="es-PE"/>
              </w:rPr>
            </w:pPr>
            <w:r w:rsidRPr="00344FBE">
              <w:rPr>
                <w:lang w:val="es-PE"/>
              </w:rPr>
              <w:t>Anual</w:t>
            </w:r>
          </w:p>
          <w:p w:rsidR="00255EB0" w:rsidRPr="00344FBE" w:rsidRDefault="00255EB0" w:rsidP="00B7479A">
            <w:pPr>
              <w:spacing w:line="276" w:lineRule="auto"/>
              <w:rPr>
                <w:lang w:val="es-PE"/>
              </w:rPr>
            </w:pPr>
            <w:r w:rsidRPr="00344FBE">
              <w:rPr>
                <w:lang w:val="es-PE"/>
              </w:rPr>
              <w:t>2013 y 2015</w:t>
            </w:r>
          </w:p>
          <w:p w:rsidR="00255EB0" w:rsidRPr="00344FBE" w:rsidRDefault="00255EB0" w:rsidP="00B7479A">
            <w:pPr>
              <w:spacing w:line="276" w:lineRule="auto"/>
              <w:rPr>
                <w:lang w:val="es-PE"/>
              </w:rPr>
            </w:pPr>
          </w:p>
        </w:tc>
        <w:tc>
          <w:tcPr>
            <w:tcW w:w="2819" w:type="dxa"/>
            <w:vAlign w:val="center"/>
          </w:tcPr>
          <w:p w:rsidR="00255EB0" w:rsidRPr="00344FBE" w:rsidRDefault="00255EB0" w:rsidP="00B7479A">
            <w:pPr>
              <w:spacing w:before="240" w:line="276" w:lineRule="auto"/>
              <w:jc w:val="both"/>
              <w:rPr>
                <w:lang w:val="es-PE"/>
              </w:rPr>
            </w:pPr>
            <w:r w:rsidRPr="00344FBE">
              <w:rPr>
                <w:lang w:val="es-PE"/>
              </w:rPr>
              <w:t>Indicador: el adolescente ha experimentado violencia en el entorno escolar en los últimos 12 meses.</w:t>
            </w:r>
          </w:p>
          <w:p w:rsidR="00255EB0" w:rsidRPr="00344FBE" w:rsidRDefault="00255EB0" w:rsidP="00B7479A">
            <w:pPr>
              <w:spacing w:before="240" w:line="276" w:lineRule="auto"/>
              <w:jc w:val="both"/>
              <w:rPr>
                <w:lang w:val="es-PE"/>
              </w:rPr>
            </w:pPr>
            <w:r w:rsidRPr="00344FBE">
              <w:rPr>
                <w:lang w:val="es-PE"/>
              </w:rPr>
              <w:t>Población adolescente (entre 12 y 17 años).</w:t>
            </w:r>
          </w:p>
        </w:tc>
        <w:tc>
          <w:tcPr>
            <w:tcW w:w="1461" w:type="dxa"/>
            <w:vAlign w:val="center"/>
          </w:tcPr>
          <w:p w:rsidR="00255EB0" w:rsidRPr="00344FBE" w:rsidRDefault="00255EB0" w:rsidP="00B7479A">
            <w:pPr>
              <w:spacing w:line="276" w:lineRule="auto"/>
              <w:rPr>
                <w:lang w:val="es-PE"/>
              </w:rPr>
            </w:pPr>
            <w:r w:rsidRPr="00344FBE">
              <w:rPr>
                <w:lang w:val="es-PE"/>
              </w:rPr>
              <w:t>Adolescentes entre 12 y 17 años</w:t>
            </w:r>
          </w:p>
        </w:tc>
        <w:tc>
          <w:tcPr>
            <w:tcW w:w="2326" w:type="dxa"/>
            <w:vAlign w:val="center"/>
          </w:tcPr>
          <w:p w:rsidR="00255EB0" w:rsidRPr="00344FBE" w:rsidRDefault="00255EB0" w:rsidP="00B7479A">
            <w:pPr>
              <w:spacing w:line="276" w:lineRule="auto"/>
              <w:rPr>
                <w:lang w:val="es-PE"/>
              </w:rPr>
            </w:pPr>
            <w:r w:rsidRPr="00344FBE">
              <w:rPr>
                <w:lang w:val="es-PE"/>
              </w:rPr>
              <w:t>Departamento, edad, sexo, características personales, del hogar y el colegio. Otra desagregación relevante: tipo de violencia, frecuencia.</w:t>
            </w:r>
          </w:p>
        </w:tc>
      </w:tr>
      <w:tr w:rsidR="00255EB0" w:rsidRPr="00344FBE" w:rsidTr="00B7479A">
        <w:tc>
          <w:tcPr>
            <w:tcW w:w="951" w:type="dxa"/>
            <w:vAlign w:val="center"/>
          </w:tcPr>
          <w:p w:rsidR="00255EB0" w:rsidRPr="00344FBE" w:rsidRDefault="00255EB0" w:rsidP="00B7479A">
            <w:pPr>
              <w:spacing w:line="276" w:lineRule="auto"/>
              <w:rPr>
                <w:lang w:val="es-PE"/>
              </w:rPr>
            </w:pPr>
            <w:r w:rsidRPr="00344FBE">
              <w:rPr>
                <w:lang w:val="es-PE"/>
              </w:rPr>
              <w:t>GSHS</w:t>
            </w:r>
          </w:p>
        </w:tc>
        <w:tc>
          <w:tcPr>
            <w:tcW w:w="1510" w:type="dxa"/>
            <w:vAlign w:val="center"/>
          </w:tcPr>
          <w:p w:rsidR="00255EB0" w:rsidRPr="00344FBE" w:rsidRDefault="00255EB0" w:rsidP="00B7479A">
            <w:pPr>
              <w:spacing w:line="276" w:lineRule="auto"/>
              <w:rPr>
                <w:lang w:val="es-PE"/>
              </w:rPr>
            </w:pPr>
            <w:r w:rsidRPr="00344FBE">
              <w:rPr>
                <w:lang w:val="es-PE"/>
              </w:rPr>
              <w:t>Anual</w:t>
            </w:r>
          </w:p>
          <w:p w:rsidR="00255EB0" w:rsidRPr="00344FBE" w:rsidRDefault="00255EB0" w:rsidP="00B7479A">
            <w:pPr>
              <w:spacing w:line="276" w:lineRule="auto"/>
              <w:rPr>
                <w:lang w:val="es-PE"/>
              </w:rPr>
            </w:pPr>
            <w:r w:rsidRPr="00344FBE">
              <w:rPr>
                <w:lang w:val="es-PE"/>
              </w:rPr>
              <w:t>2010</w:t>
            </w:r>
          </w:p>
        </w:tc>
        <w:tc>
          <w:tcPr>
            <w:tcW w:w="2819" w:type="dxa"/>
            <w:vAlign w:val="center"/>
          </w:tcPr>
          <w:p w:rsidR="00255EB0" w:rsidRPr="00344FBE" w:rsidRDefault="00255EB0" w:rsidP="00B7479A">
            <w:pPr>
              <w:spacing w:line="276" w:lineRule="auto"/>
              <w:rPr>
                <w:lang w:val="es-PE"/>
              </w:rPr>
            </w:pPr>
            <w:r>
              <w:rPr>
                <w:lang w:val="es-PE"/>
              </w:rPr>
              <w:t>Indicador: el</w:t>
            </w:r>
            <w:r w:rsidRPr="00344FBE">
              <w:rPr>
                <w:lang w:val="es-PE"/>
              </w:rPr>
              <w:t xml:space="preserve"> estudiante </w:t>
            </w:r>
            <w:r>
              <w:rPr>
                <w:lang w:val="es-PE"/>
              </w:rPr>
              <w:t xml:space="preserve">sufrió alguna forma de </w:t>
            </w:r>
            <w:proofErr w:type="spellStart"/>
            <w:r>
              <w:rPr>
                <w:lang w:val="es-PE"/>
              </w:rPr>
              <w:t>bullying</w:t>
            </w:r>
            <w:proofErr w:type="spellEnd"/>
            <w:r>
              <w:rPr>
                <w:lang w:val="es-PE"/>
              </w:rPr>
              <w:t xml:space="preserve">. </w:t>
            </w:r>
          </w:p>
          <w:p w:rsidR="00255EB0" w:rsidRPr="00344FBE" w:rsidRDefault="00255EB0" w:rsidP="00B7479A">
            <w:pPr>
              <w:spacing w:line="276" w:lineRule="auto"/>
              <w:rPr>
                <w:lang w:val="es-PE"/>
              </w:rPr>
            </w:pPr>
            <w:r w:rsidRPr="00344FBE">
              <w:rPr>
                <w:lang w:val="es-PE"/>
              </w:rPr>
              <w:t>Población adolescente (13-15 años).</w:t>
            </w:r>
          </w:p>
        </w:tc>
        <w:tc>
          <w:tcPr>
            <w:tcW w:w="1461" w:type="dxa"/>
            <w:vAlign w:val="center"/>
          </w:tcPr>
          <w:p w:rsidR="00255EB0" w:rsidRPr="00344FBE" w:rsidRDefault="00255EB0" w:rsidP="00B7479A">
            <w:pPr>
              <w:spacing w:line="276" w:lineRule="auto"/>
              <w:rPr>
                <w:lang w:val="es-PE"/>
              </w:rPr>
            </w:pPr>
            <w:r w:rsidRPr="00344FBE">
              <w:rPr>
                <w:lang w:val="es-PE"/>
              </w:rPr>
              <w:t>Estudiantes de 2do-4to de secundaria (entre 13-15 años)</w:t>
            </w:r>
          </w:p>
        </w:tc>
        <w:tc>
          <w:tcPr>
            <w:tcW w:w="2326" w:type="dxa"/>
            <w:vAlign w:val="center"/>
          </w:tcPr>
          <w:p w:rsidR="00255EB0" w:rsidRPr="00344FBE" w:rsidRDefault="00255EB0" w:rsidP="00B7479A">
            <w:pPr>
              <w:spacing w:line="276" w:lineRule="auto"/>
              <w:rPr>
                <w:lang w:val="es-PE"/>
              </w:rPr>
            </w:pPr>
            <w:r w:rsidRPr="00344FBE">
              <w:rPr>
                <w:lang w:val="es-PE"/>
              </w:rPr>
              <w:t>Localidad geográfica, sexo, edad, grado escolar, características de la institución educativa.</w:t>
            </w:r>
          </w:p>
        </w:tc>
      </w:tr>
    </w:tbl>
    <w:p w:rsidR="000415DB" w:rsidRDefault="000415DB" w:rsidP="00B7479A">
      <w:pPr>
        <w:pStyle w:val="Prrafodelista"/>
        <w:numPr>
          <w:ilvl w:val="1"/>
          <w:numId w:val="2"/>
        </w:numPr>
        <w:spacing w:before="240" w:line="276" w:lineRule="auto"/>
        <w:jc w:val="both"/>
        <w:rPr>
          <w:b/>
          <w:lang w:val="es-PE"/>
        </w:rPr>
      </w:pPr>
      <w:r>
        <w:rPr>
          <w:b/>
          <w:lang w:val="es-PE"/>
        </w:rPr>
        <w:t xml:space="preserve">Proporción de adolescentes en pobreza </w:t>
      </w:r>
      <w:proofErr w:type="spellStart"/>
      <w:r>
        <w:rPr>
          <w:b/>
          <w:lang w:val="es-PE"/>
        </w:rPr>
        <w:t>multi</w:t>
      </w:r>
      <w:proofErr w:type="spellEnd"/>
      <w:r>
        <w:rPr>
          <w:b/>
          <w:lang w:val="es-PE"/>
        </w:rPr>
        <w:t>-dimensional</w:t>
      </w:r>
    </w:p>
    <w:p w:rsidR="000415DB" w:rsidRDefault="000415DB" w:rsidP="000415DB">
      <w:pPr>
        <w:spacing w:before="240" w:line="276" w:lineRule="auto"/>
        <w:jc w:val="both"/>
        <w:rPr>
          <w:lang w:val="es-PE"/>
        </w:rPr>
      </w:pPr>
      <w:r>
        <w:rPr>
          <w:lang w:val="es-PE"/>
        </w:rPr>
        <w:t xml:space="preserve">El indicador mide la proporción de adolescentes (entre 15-19 años) en pobreza a partir del Índice de Pobreza Multidimensional. </w:t>
      </w:r>
    </w:p>
    <w:p w:rsidR="000415DB" w:rsidRDefault="000415DB" w:rsidP="000415DB">
      <w:pPr>
        <w:spacing w:before="240" w:line="276" w:lineRule="auto"/>
        <w:jc w:val="both"/>
        <w:rPr>
          <w:b/>
          <w:lang w:val="es-PE"/>
        </w:rPr>
      </w:pPr>
      <w:r>
        <w:rPr>
          <w:b/>
          <w:lang w:val="es-PE"/>
        </w:rPr>
        <w:t>Fuente de información</w:t>
      </w:r>
    </w:p>
    <w:p w:rsidR="000415DB" w:rsidRDefault="000415DB" w:rsidP="000415DB">
      <w:pPr>
        <w:spacing w:before="240" w:line="276" w:lineRule="auto"/>
        <w:jc w:val="both"/>
        <w:rPr>
          <w:lang w:val="es-PE"/>
        </w:rPr>
      </w:pPr>
      <w:r>
        <w:rPr>
          <w:lang w:val="es-PE"/>
        </w:rPr>
        <w:lastRenderedPageBreak/>
        <w:t xml:space="preserve">El IPM pondera parámetros de educación, asistencia sanitaria y salud, y de calidad de vida (electricidad, agua potable, suelo, entre otros). </w:t>
      </w:r>
      <w:r w:rsidR="0093486B">
        <w:rPr>
          <w:lang w:val="es-PE"/>
        </w:rPr>
        <w:t xml:space="preserve">Esta información es recogida por la Encuesta Nacional de Hogares para personas mayores a 14 años. </w:t>
      </w:r>
    </w:p>
    <w:tbl>
      <w:tblPr>
        <w:tblStyle w:val="Tablaconcuadrcula"/>
        <w:tblW w:w="9067" w:type="dxa"/>
        <w:tblLook w:val="04A0" w:firstRow="1" w:lastRow="0" w:firstColumn="1" w:lastColumn="0" w:noHBand="0" w:noVBand="1"/>
      </w:tblPr>
      <w:tblGrid>
        <w:gridCol w:w="951"/>
        <w:gridCol w:w="1510"/>
        <w:gridCol w:w="2819"/>
        <w:gridCol w:w="1461"/>
        <w:gridCol w:w="2326"/>
      </w:tblGrid>
      <w:tr w:rsidR="0093486B" w:rsidRPr="00344FBE" w:rsidTr="00F64CFF">
        <w:tc>
          <w:tcPr>
            <w:tcW w:w="951" w:type="dxa"/>
            <w:vAlign w:val="center"/>
          </w:tcPr>
          <w:p w:rsidR="0093486B" w:rsidRPr="00344FBE" w:rsidRDefault="0093486B" w:rsidP="00F64CFF">
            <w:pPr>
              <w:spacing w:line="276" w:lineRule="auto"/>
              <w:jc w:val="center"/>
              <w:rPr>
                <w:b/>
                <w:lang w:val="es-PE"/>
              </w:rPr>
            </w:pPr>
            <w:r w:rsidRPr="00344FBE">
              <w:rPr>
                <w:b/>
                <w:lang w:val="es-PE"/>
              </w:rPr>
              <w:t>Fuente</w:t>
            </w:r>
          </w:p>
        </w:tc>
        <w:tc>
          <w:tcPr>
            <w:tcW w:w="1510" w:type="dxa"/>
            <w:vAlign w:val="center"/>
          </w:tcPr>
          <w:p w:rsidR="0093486B" w:rsidRPr="00344FBE" w:rsidRDefault="0093486B" w:rsidP="00F64CFF">
            <w:pPr>
              <w:spacing w:line="276" w:lineRule="auto"/>
              <w:jc w:val="center"/>
              <w:rPr>
                <w:b/>
                <w:lang w:val="es-PE"/>
              </w:rPr>
            </w:pPr>
            <w:r w:rsidRPr="00344FBE">
              <w:rPr>
                <w:b/>
                <w:lang w:val="es-PE"/>
              </w:rPr>
              <w:t xml:space="preserve">Frecuencia / disponibilidad </w:t>
            </w:r>
          </w:p>
        </w:tc>
        <w:tc>
          <w:tcPr>
            <w:tcW w:w="2819" w:type="dxa"/>
            <w:vAlign w:val="center"/>
          </w:tcPr>
          <w:p w:rsidR="0093486B" w:rsidRPr="00344FBE" w:rsidRDefault="0093486B" w:rsidP="00F64CFF">
            <w:pPr>
              <w:spacing w:line="276" w:lineRule="auto"/>
              <w:jc w:val="center"/>
              <w:rPr>
                <w:b/>
                <w:lang w:val="es-PE"/>
              </w:rPr>
            </w:pPr>
            <w:r w:rsidRPr="00344FBE">
              <w:rPr>
                <w:b/>
                <w:lang w:val="es-PE"/>
              </w:rPr>
              <w:t>Variables recogidas</w:t>
            </w:r>
          </w:p>
        </w:tc>
        <w:tc>
          <w:tcPr>
            <w:tcW w:w="1461" w:type="dxa"/>
            <w:vAlign w:val="center"/>
          </w:tcPr>
          <w:p w:rsidR="0093486B" w:rsidRPr="00344FBE" w:rsidRDefault="0093486B" w:rsidP="00F64CFF">
            <w:pPr>
              <w:spacing w:line="276" w:lineRule="auto"/>
              <w:jc w:val="center"/>
              <w:rPr>
                <w:b/>
                <w:lang w:val="es-PE"/>
              </w:rPr>
            </w:pPr>
            <w:r w:rsidRPr="00344FBE">
              <w:rPr>
                <w:b/>
                <w:lang w:val="es-PE"/>
              </w:rPr>
              <w:t xml:space="preserve">Cohorte relevante </w:t>
            </w:r>
          </w:p>
        </w:tc>
        <w:tc>
          <w:tcPr>
            <w:tcW w:w="2326" w:type="dxa"/>
            <w:vAlign w:val="center"/>
          </w:tcPr>
          <w:p w:rsidR="0093486B" w:rsidRPr="00344FBE" w:rsidRDefault="0093486B" w:rsidP="00F64CFF">
            <w:pPr>
              <w:spacing w:line="276" w:lineRule="auto"/>
              <w:jc w:val="center"/>
              <w:rPr>
                <w:b/>
                <w:lang w:val="es-PE"/>
              </w:rPr>
            </w:pPr>
            <w:r w:rsidRPr="00344FBE">
              <w:rPr>
                <w:b/>
                <w:lang w:val="es-PE"/>
              </w:rPr>
              <w:t>Desagregación</w:t>
            </w:r>
          </w:p>
        </w:tc>
      </w:tr>
      <w:tr w:rsidR="0093486B" w:rsidRPr="00344FBE" w:rsidTr="00F64CFF">
        <w:tc>
          <w:tcPr>
            <w:tcW w:w="951" w:type="dxa"/>
            <w:vAlign w:val="center"/>
          </w:tcPr>
          <w:p w:rsidR="0093486B" w:rsidRPr="00344FBE" w:rsidRDefault="0093486B" w:rsidP="0093486B">
            <w:pPr>
              <w:spacing w:before="240" w:line="276" w:lineRule="auto"/>
              <w:rPr>
                <w:lang w:val="es-PE"/>
              </w:rPr>
            </w:pPr>
            <w:r w:rsidRPr="00344FBE">
              <w:rPr>
                <w:lang w:val="es-PE"/>
              </w:rPr>
              <w:t>ENAHO</w:t>
            </w:r>
          </w:p>
        </w:tc>
        <w:tc>
          <w:tcPr>
            <w:tcW w:w="1510" w:type="dxa"/>
            <w:vAlign w:val="center"/>
          </w:tcPr>
          <w:p w:rsidR="0093486B" w:rsidRPr="00344FBE" w:rsidRDefault="0093486B" w:rsidP="0093486B">
            <w:pPr>
              <w:spacing w:before="240" w:line="276" w:lineRule="auto"/>
              <w:rPr>
                <w:lang w:val="es-PE"/>
              </w:rPr>
            </w:pPr>
            <w:r>
              <w:rPr>
                <w:lang w:val="es-PE"/>
              </w:rPr>
              <w:t xml:space="preserve">Anual </w:t>
            </w:r>
          </w:p>
        </w:tc>
        <w:tc>
          <w:tcPr>
            <w:tcW w:w="2819" w:type="dxa"/>
            <w:vAlign w:val="center"/>
          </w:tcPr>
          <w:p w:rsidR="0093486B" w:rsidRDefault="0093486B" w:rsidP="0093486B">
            <w:pPr>
              <w:spacing w:before="240"/>
              <w:jc w:val="both"/>
              <w:rPr>
                <w:lang w:val="es-PE"/>
              </w:rPr>
            </w:pPr>
            <w:r>
              <w:rPr>
                <w:lang w:val="es-PE"/>
              </w:rPr>
              <w:t>Indicadores de vivienda:</w:t>
            </w:r>
          </w:p>
          <w:p w:rsidR="0093486B" w:rsidRDefault="0093486B" w:rsidP="0093486B">
            <w:pPr>
              <w:pStyle w:val="Prrafodelista"/>
              <w:numPr>
                <w:ilvl w:val="0"/>
                <w:numId w:val="15"/>
              </w:numPr>
              <w:jc w:val="both"/>
              <w:rPr>
                <w:lang w:val="es-PE"/>
              </w:rPr>
            </w:pPr>
            <w:r>
              <w:rPr>
                <w:lang w:val="es-PE"/>
              </w:rPr>
              <w:t>Materiales</w:t>
            </w:r>
          </w:p>
          <w:p w:rsidR="0093486B" w:rsidRDefault="0093486B" w:rsidP="0093486B">
            <w:pPr>
              <w:pStyle w:val="Prrafodelista"/>
              <w:numPr>
                <w:ilvl w:val="0"/>
                <w:numId w:val="15"/>
              </w:numPr>
              <w:jc w:val="both"/>
              <w:rPr>
                <w:lang w:val="es-PE"/>
              </w:rPr>
            </w:pPr>
            <w:r>
              <w:rPr>
                <w:lang w:val="es-PE"/>
              </w:rPr>
              <w:t>Hacinamiento</w:t>
            </w:r>
          </w:p>
          <w:p w:rsidR="0093486B" w:rsidRDefault="0093486B" w:rsidP="0093486B">
            <w:pPr>
              <w:pStyle w:val="Prrafodelista"/>
              <w:numPr>
                <w:ilvl w:val="0"/>
                <w:numId w:val="15"/>
              </w:numPr>
              <w:spacing w:before="240"/>
              <w:jc w:val="both"/>
              <w:rPr>
                <w:lang w:val="es-PE"/>
              </w:rPr>
            </w:pPr>
            <w:r>
              <w:rPr>
                <w:lang w:val="es-PE"/>
              </w:rPr>
              <w:t>Tenencia</w:t>
            </w:r>
          </w:p>
          <w:p w:rsidR="0093486B" w:rsidRDefault="0093486B" w:rsidP="0093486B">
            <w:pPr>
              <w:jc w:val="both"/>
              <w:rPr>
                <w:lang w:val="es-PE"/>
              </w:rPr>
            </w:pPr>
            <w:r>
              <w:rPr>
                <w:lang w:val="es-PE"/>
              </w:rPr>
              <w:t>Servicios básicos:</w:t>
            </w:r>
          </w:p>
          <w:p w:rsidR="0093486B" w:rsidRDefault="0093486B" w:rsidP="0093486B">
            <w:pPr>
              <w:pStyle w:val="Prrafodelista"/>
              <w:numPr>
                <w:ilvl w:val="0"/>
                <w:numId w:val="16"/>
              </w:numPr>
              <w:jc w:val="both"/>
              <w:rPr>
                <w:lang w:val="es-PE"/>
              </w:rPr>
            </w:pPr>
            <w:r>
              <w:rPr>
                <w:lang w:val="es-PE"/>
              </w:rPr>
              <w:t>Agua potable</w:t>
            </w:r>
          </w:p>
          <w:p w:rsidR="0093486B" w:rsidRDefault="0093486B" w:rsidP="0093486B">
            <w:pPr>
              <w:pStyle w:val="Prrafodelista"/>
              <w:numPr>
                <w:ilvl w:val="0"/>
                <w:numId w:val="16"/>
              </w:numPr>
              <w:jc w:val="both"/>
              <w:rPr>
                <w:lang w:val="es-PE"/>
              </w:rPr>
            </w:pPr>
            <w:r>
              <w:rPr>
                <w:lang w:val="es-PE"/>
              </w:rPr>
              <w:t>Saneamiento</w:t>
            </w:r>
          </w:p>
          <w:p w:rsidR="0093486B" w:rsidRDefault="0093486B" w:rsidP="0093486B">
            <w:pPr>
              <w:pStyle w:val="Prrafodelista"/>
              <w:numPr>
                <w:ilvl w:val="0"/>
                <w:numId w:val="16"/>
              </w:numPr>
              <w:spacing w:before="240"/>
              <w:jc w:val="both"/>
              <w:rPr>
                <w:lang w:val="es-PE"/>
              </w:rPr>
            </w:pPr>
            <w:r>
              <w:rPr>
                <w:lang w:val="es-PE"/>
              </w:rPr>
              <w:t>Energía</w:t>
            </w:r>
          </w:p>
          <w:p w:rsidR="0093486B" w:rsidRDefault="0093486B" w:rsidP="0093486B">
            <w:pPr>
              <w:jc w:val="both"/>
              <w:rPr>
                <w:lang w:val="es-PE"/>
              </w:rPr>
            </w:pPr>
            <w:r>
              <w:rPr>
                <w:lang w:val="es-PE"/>
              </w:rPr>
              <w:t>Estándar de vida:</w:t>
            </w:r>
          </w:p>
          <w:p w:rsidR="0093486B" w:rsidRDefault="0093486B" w:rsidP="0093486B">
            <w:pPr>
              <w:pStyle w:val="Prrafodelista"/>
              <w:numPr>
                <w:ilvl w:val="0"/>
                <w:numId w:val="17"/>
              </w:numPr>
              <w:jc w:val="both"/>
              <w:rPr>
                <w:lang w:val="es-PE"/>
              </w:rPr>
            </w:pPr>
            <w:r>
              <w:rPr>
                <w:lang w:val="es-PE"/>
              </w:rPr>
              <w:t xml:space="preserve">Ingresos </w:t>
            </w:r>
          </w:p>
          <w:p w:rsidR="0093486B" w:rsidRDefault="0093486B" w:rsidP="0093486B">
            <w:pPr>
              <w:pStyle w:val="Prrafodelista"/>
              <w:numPr>
                <w:ilvl w:val="0"/>
                <w:numId w:val="17"/>
              </w:numPr>
              <w:jc w:val="both"/>
              <w:rPr>
                <w:lang w:val="es-PE"/>
              </w:rPr>
            </w:pPr>
            <w:r>
              <w:rPr>
                <w:lang w:val="es-PE"/>
              </w:rPr>
              <w:t>Bienes durables</w:t>
            </w:r>
          </w:p>
          <w:p w:rsidR="0093486B" w:rsidRDefault="0093486B" w:rsidP="0093486B">
            <w:pPr>
              <w:jc w:val="both"/>
              <w:rPr>
                <w:lang w:val="es-PE"/>
              </w:rPr>
            </w:pPr>
            <w:r>
              <w:rPr>
                <w:lang w:val="es-PE"/>
              </w:rPr>
              <w:t>Educación:</w:t>
            </w:r>
          </w:p>
          <w:p w:rsidR="0093486B" w:rsidRDefault="0093486B" w:rsidP="0093486B">
            <w:pPr>
              <w:pStyle w:val="Prrafodelista"/>
              <w:numPr>
                <w:ilvl w:val="0"/>
                <w:numId w:val="18"/>
              </w:numPr>
              <w:jc w:val="both"/>
              <w:rPr>
                <w:lang w:val="es-PE"/>
              </w:rPr>
            </w:pPr>
            <w:r>
              <w:rPr>
                <w:lang w:val="es-PE"/>
              </w:rPr>
              <w:t>Asistencia escolar</w:t>
            </w:r>
          </w:p>
          <w:p w:rsidR="0093486B" w:rsidRDefault="0093486B" w:rsidP="0093486B">
            <w:pPr>
              <w:pStyle w:val="Prrafodelista"/>
              <w:numPr>
                <w:ilvl w:val="0"/>
                <w:numId w:val="18"/>
              </w:numPr>
              <w:jc w:val="both"/>
              <w:rPr>
                <w:lang w:val="es-PE"/>
              </w:rPr>
            </w:pPr>
            <w:r>
              <w:rPr>
                <w:lang w:val="es-PE"/>
              </w:rPr>
              <w:t>Nivel alcanzado</w:t>
            </w:r>
          </w:p>
          <w:p w:rsidR="0093486B" w:rsidRDefault="0093486B" w:rsidP="0093486B">
            <w:pPr>
              <w:jc w:val="both"/>
              <w:rPr>
                <w:lang w:val="es-PE"/>
              </w:rPr>
            </w:pPr>
            <w:r>
              <w:rPr>
                <w:lang w:val="es-PE"/>
              </w:rPr>
              <w:t>Empleo/protección social:</w:t>
            </w:r>
          </w:p>
          <w:p w:rsidR="0093486B" w:rsidRDefault="0093486B" w:rsidP="0093486B">
            <w:pPr>
              <w:pStyle w:val="Prrafodelista"/>
              <w:numPr>
                <w:ilvl w:val="0"/>
                <w:numId w:val="19"/>
              </w:numPr>
              <w:jc w:val="both"/>
              <w:rPr>
                <w:lang w:val="es-PE"/>
              </w:rPr>
            </w:pPr>
            <w:r>
              <w:rPr>
                <w:lang w:val="es-PE"/>
              </w:rPr>
              <w:t>Desocupación</w:t>
            </w:r>
          </w:p>
          <w:p w:rsidR="0093486B" w:rsidRDefault="0093486B" w:rsidP="0093486B">
            <w:pPr>
              <w:pStyle w:val="Prrafodelista"/>
              <w:numPr>
                <w:ilvl w:val="0"/>
                <w:numId w:val="19"/>
              </w:numPr>
              <w:jc w:val="both"/>
              <w:rPr>
                <w:lang w:val="es-PE"/>
              </w:rPr>
            </w:pPr>
            <w:r>
              <w:rPr>
                <w:lang w:val="es-PE"/>
              </w:rPr>
              <w:t>Protección social</w:t>
            </w:r>
          </w:p>
          <w:p w:rsidR="0093486B" w:rsidRDefault="0093486B" w:rsidP="0093486B">
            <w:pPr>
              <w:jc w:val="both"/>
              <w:rPr>
                <w:lang w:val="es-PE"/>
              </w:rPr>
            </w:pPr>
            <w:r>
              <w:rPr>
                <w:lang w:val="es-PE"/>
              </w:rPr>
              <w:t>Salud:</w:t>
            </w:r>
          </w:p>
          <w:p w:rsidR="0093486B" w:rsidRPr="0093486B" w:rsidRDefault="0093486B" w:rsidP="0093486B">
            <w:pPr>
              <w:pStyle w:val="Prrafodelista"/>
              <w:numPr>
                <w:ilvl w:val="0"/>
                <w:numId w:val="20"/>
              </w:numPr>
              <w:jc w:val="both"/>
              <w:rPr>
                <w:lang w:val="es-PE"/>
              </w:rPr>
            </w:pPr>
            <w:r>
              <w:rPr>
                <w:lang w:val="es-PE"/>
              </w:rPr>
              <w:t>Desnutrición</w:t>
            </w:r>
          </w:p>
          <w:p w:rsidR="0093486B" w:rsidRPr="00344FBE" w:rsidRDefault="0093486B" w:rsidP="0093486B">
            <w:pPr>
              <w:spacing w:before="240"/>
              <w:jc w:val="both"/>
              <w:rPr>
                <w:lang w:val="es-PE"/>
              </w:rPr>
            </w:pPr>
          </w:p>
        </w:tc>
        <w:tc>
          <w:tcPr>
            <w:tcW w:w="1461" w:type="dxa"/>
            <w:vAlign w:val="center"/>
          </w:tcPr>
          <w:p w:rsidR="0093486B" w:rsidRPr="00344FBE" w:rsidRDefault="0093486B" w:rsidP="0093486B">
            <w:pPr>
              <w:spacing w:before="240" w:line="276" w:lineRule="auto"/>
              <w:rPr>
                <w:lang w:val="es-PE"/>
              </w:rPr>
            </w:pPr>
            <w:r>
              <w:rPr>
                <w:lang w:val="es-PE"/>
              </w:rPr>
              <w:t>Adolescentes entre 14</w:t>
            </w:r>
            <w:r w:rsidRPr="00344FBE">
              <w:rPr>
                <w:lang w:val="es-PE"/>
              </w:rPr>
              <w:t xml:space="preserve"> - 17 años</w:t>
            </w:r>
          </w:p>
        </w:tc>
        <w:tc>
          <w:tcPr>
            <w:tcW w:w="2326" w:type="dxa"/>
            <w:vAlign w:val="center"/>
          </w:tcPr>
          <w:p w:rsidR="0093486B" w:rsidRPr="00344FBE" w:rsidRDefault="0093486B" w:rsidP="0093486B">
            <w:pPr>
              <w:spacing w:before="240" w:line="276" w:lineRule="auto"/>
              <w:rPr>
                <w:lang w:val="es-PE"/>
              </w:rPr>
            </w:pPr>
            <w:r>
              <w:rPr>
                <w:lang w:val="es-PE"/>
              </w:rPr>
              <w:t>Departamento, edad, sexo.</w:t>
            </w:r>
          </w:p>
        </w:tc>
      </w:tr>
    </w:tbl>
    <w:p w:rsidR="0093486B" w:rsidRPr="000415DB" w:rsidRDefault="0093486B" w:rsidP="000415DB">
      <w:pPr>
        <w:spacing w:before="240" w:line="276" w:lineRule="auto"/>
        <w:jc w:val="both"/>
        <w:rPr>
          <w:lang w:val="es-PE"/>
        </w:rPr>
      </w:pPr>
    </w:p>
    <w:p w:rsidR="002A7D9B" w:rsidRDefault="002A7D9B" w:rsidP="00B7479A">
      <w:pPr>
        <w:pStyle w:val="Prrafodelista"/>
        <w:numPr>
          <w:ilvl w:val="1"/>
          <w:numId w:val="2"/>
        </w:numPr>
        <w:spacing w:before="240" w:line="276" w:lineRule="auto"/>
        <w:jc w:val="both"/>
        <w:rPr>
          <w:b/>
          <w:lang w:val="es-PE"/>
        </w:rPr>
      </w:pPr>
      <w:r>
        <w:rPr>
          <w:b/>
          <w:lang w:val="es-PE"/>
        </w:rPr>
        <w:t xml:space="preserve">Tasa de denuncia de violencia </w:t>
      </w:r>
      <w:r w:rsidR="00EE1C44">
        <w:rPr>
          <w:b/>
          <w:lang w:val="es-PE"/>
        </w:rPr>
        <w:t>doméstica</w:t>
      </w:r>
    </w:p>
    <w:p w:rsidR="00EE1C44" w:rsidRDefault="00EE1C44" w:rsidP="00EE1C44">
      <w:pPr>
        <w:spacing w:before="240" w:line="276" w:lineRule="auto"/>
        <w:jc w:val="both"/>
        <w:rPr>
          <w:lang w:val="es-PE"/>
        </w:rPr>
      </w:pPr>
      <w:r>
        <w:rPr>
          <w:lang w:val="es-PE"/>
        </w:rPr>
        <w:t xml:space="preserve">El indicador mide el porcentaje de adolescentes víctimas que reportaron un evento de violencia familiar a las autoridades en los últimos meses. </w:t>
      </w:r>
    </w:p>
    <w:p w:rsidR="00EE1C44" w:rsidRDefault="00EE1C44" w:rsidP="00EE1C44">
      <w:pPr>
        <w:spacing w:before="240" w:line="276" w:lineRule="auto"/>
        <w:jc w:val="both"/>
        <w:rPr>
          <w:lang w:val="es-PE"/>
        </w:rPr>
      </w:pPr>
      <w:r w:rsidRPr="00344FBE">
        <w:rPr>
          <w:lang w:val="es-PE"/>
        </w:rPr>
        <w:t xml:space="preserve">La información puede obtenerse del módulo de violencia doméstica de la Encuesta Demográfica y de Salud Familiar, dirigida a mujeres entre 15 y 49 años de edad. La encuesta </w:t>
      </w:r>
      <w:r>
        <w:rPr>
          <w:lang w:val="es-PE"/>
        </w:rPr>
        <w:t xml:space="preserve">permite identificar si la encuestada sufrió un evento de violencia doméstica y si la víctima acudió a alguna institución (comisaría, juzgado, fiscalía, etc.). </w:t>
      </w:r>
    </w:p>
    <w:p w:rsidR="00265F9B" w:rsidRPr="00344FBE" w:rsidRDefault="00265F9B" w:rsidP="00EE1C44">
      <w:pPr>
        <w:spacing w:before="240" w:line="276" w:lineRule="auto"/>
        <w:jc w:val="both"/>
        <w:rPr>
          <w:lang w:val="es-PE"/>
        </w:rPr>
      </w:pPr>
      <w:r>
        <w:rPr>
          <w:lang w:val="es-PE"/>
        </w:rPr>
        <w:t xml:space="preserve">Una fuente alternativa es el Observatorio Nacional de Violencia Contra las Mujeres y los Integrantes del Grupo Familiar. El observatorio contiene información generada por la Policía Nacional del Perú y el Ministerio del Interior. Los datos reportados muestran el número de denuncias de violencia familiar registrados anualmente. </w:t>
      </w:r>
    </w:p>
    <w:tbl>
      <w:tblPr>
        <w:tblStyle w:val="Tablaconcuadrcula"/>
        <w:tblW w:w="9067" w:type="dxa"/>
        <w:tblLook w:val="04A0" w:firstRow="1" w:lastRow="0" w:firstColumn="1" w:lastColumn="0" w:noHBand="0" w:noVBand="1"/>
      </w:tblPr>
      <w:tblGrid>
        <w:gridCol w:w="1134"/>
        <w:gridCol w:w="1510"/>
        <w:gridCol w:w="2693"/>
        <w:gridCol w:w="1457"/>
        <w:gridCol w:w="2273"/>
      </w:tblGrid>
      <w:tr w:rsidR="00EE1C44" w:rsidRPr="00344FBE" w:rsidTr="00B7479A">
        <w:tc>
          <w:tcPr>
            <w:tcW w:w="951" w:type="dxa"/>
            <w:vAlign w:val="center"/>
          </w:tcPr>
          <w:p w:rsidR="00EE1C44" w:rsidRPr="00344FBE" w:rsidRDefault="00EE1C44" w:rsidP="00B7479A">
            <w:pPr>
              <w:spacing w:line="276" w:lineRule="auto"/>
              <w:jc w:val="center"/>
              <w:rPr>
                <w:b/>
                <w:lang w:val="es-PE"/>
              </w:rPr>
            </w:pPr>
            <w:r w:rsidRPr="00344FBE">
              <w:rPr>
                <w:b/>
                <w:lang w:val="es-PE"/>
              </w:rPr>
              <w:lastRenderedPageBreak/>
              <w:t>Fuente</w:t>
            </w:r>
          </w:p>
        </w:tc>
        <w:tc>
          <w:tcPr>
            <w:tcW w:w="1510" w:type="dxa"/>
            <w:vAlign w:val="center"/>
          </w:tcPr>
          <w:p w:rsidR="00EE1C44" w:rsidRPr="00344FBE" w:rsidRDefault="00EE1C44" w:rsidP="00B7479A">
            <w:pPr>
              <w:spacing w:line="276" w:lineRule="auto"/>
              <w:jc w:val="center"/>
              <w:rPr>
                <w:b/>
                <w:lang w:val="es-PE"/>
              </w:rPr>
            </w:pPr>
            <w:r w:rsidRPr="00344FBE">
              <w:rPr>
                <w:b/>
                <w:lang w:val="es-PE"/>
              </w:rPr>
              <w:t xml:space="preserve">Frecuencia / disponibilidad </w:t>
            </w:r>
          </w:p>
        </w:tc>
        <w:tc>
          <w:tcPr>
            <w:tcW w:w="2819" w:type="dxa"/>
            <w:vAlign w:val="center"/>
          </w:tcPr>
          <w:p w:rsidR="00EE1C44" w:rsidRPr="00344FBE" w:rsidRDefault="00EE1C44" w:rsidP="00B7479A">
            <w:pPr>
              <w:spacing w:line="276" w:lineRule="auto"/>
              <w:jc w:val="center"/>
              <w:rPr>
                <w:b/>
                <w:lang w:val="es-PE"/>
              </w:rPr>
            </w:pPr>
            <w:r w:rsidRPr="00344FBE">
              <w:rPr>
                <w:b/>
                <w:lang w:val="es-PE"/>
              </w:rPr>
              <w:t>Variables recogidas</w:t>
            </w:r>
          </w:p>
        </w:tc>
        <w:tc>
          <w:tcPr>
            <w:tcW w:w="1461" w:type="dxa"/>
            <w:vAlign w:val="center"/>
          </w:tcPr>
          <w:p w:rsidR="00EE1C44" w:rsidRPr="00344FBE" w:rsidRDefault="00EE1C44" w:rsidP="00B7479A">
            <w:pPr>
              <w:spacing w:line="276" w:lineRule="auto"/>
              <w:jc w:val="center"/>
              <w:rPr>
                <w:b/>
                <w:lang w:val="es-PE"/>
              </w:rPr>
            </w:pPr>
            <w:r w:rsidRPr="00344FBE">
              <w:rPr>
                <w:b/>
                <w:lang w:val="es-PE"/>
              </w:rPr>
              <w:t xml:space="preserve">Cohorte relevante </w:t>
            </w:r>
          </w:p>
        </w:tc>
        <w:tc>
          <w:tcPr>
            <w:tcW w:w="2326" w:type="dxa"/>
            <w:vAlign w:val="center"/>
          </w:tcPr>
          <w:p w:rsidR="00EE1C44" w:rsidRPr="00344FBE" w:rsidRDefault="00EE1C44" w:rsidP="00B7479A">
            <w:pPr>
              <w:spacing w:line="276" w:lineRule="auto"/>
              <w:jc w:val="center"/>
              <w:rPr>
                <w:b/>
                <w:lang w:val="es-PE"/>
              </w:rPr>
            </w:pPr>
            <w:r w:rsidRPr="00344FBE">
              <w:rPr>
                <w:b/>
                <w:lang w:val="es-PE"/>
              </w:rPr>
              <w:t>Desagregación</w:t>
            </w:r>
          </w:p>
        </w:tc>
      </w:tr>
      <w:tr w:rsidR="00EE1C44" w:rsidRPr="00344FBE" w:rsidTr="00B7479A">
        <w:tc>
          <w:tcPr>
            <w:tcW w:w="951" w:type="dxa"/>
            <w:vAlign w:val="center"/>
          </w:tcPr>
          <w:p w:rsidR="00EE1C44" w:rsidRPr="00344FBE" w:rsidRDefault="00EE1C44" w:rsidP="00B7479A">
            <w:pPr>
              <w:spacing w:line="276" w:lineRule="auto"/>
              <w:rPr>
                <w:lang w:val="es-PE"/>
              </w:rPr>
            </w:pPr>
            <w:r w:rsidRPr="00344FBE">
              <w:rPr>
                <w:lang w:val="es-PE"/>
              </w:rPr>
              <w:t xml:space="preserve"> ENDES</w:t>
            </w:r>
          </w:p>
        </w:tc>
        <w:tc>
          <w:tcPr>
            <w:tcW w:w="1510" w:type="dxa"/>
            <w:vAlign w:val="center"/>
          </w:tcPr>
          <w:p w:rsidR="00EE1C44" w:rsidRPr="00344FBE" w:rsidRDefault="00EE1C44" w:rsidP="00B7479A">
            <w:pPr>
              <w:spacing w:line="276" w:lineRule="auto"/>
              <w:rPr>
                <w:lang w:val="es-PE"/>
              </w:rPr>
            </w:pPr>
            <w:r w:rsidRPr="00344FBE">
              <w:rPr>
                <w:lang w:val="es-PE"/>
              </w:rPr>
              <w:t>Anual</w:t>
            </w:r>
          </w:p>
          <w:p w:rsidR="00EE1C44" w:rsidRPr="00344FBE" w:rsidRDefault="00EE1C44" w:rsidP="00B7479A">
            <w:pPr>
              <w:spacing w:line="276" w:lineRule="auto"/>
              <w:rPr>
                <w:lang w:val="es-PE"/>
              </w:rPr>
            </w:pPr>
            <w:r w:rsidRPr="00344FBE">
              <w:rPr>
                <w:lang w:val="es-PE"/>
              </w:rPr>
              <w:t>1997-2017</w:t>
            </w:r>
          </w:p>
        </w:tc>
        <w:tc>
          <w:tcPr>
            <w:tcW w:w="2819" w:type="dxa"/>
            <w:vAlign w:val="center"/>
          </w:tcPr>
          <w:p w:rsidR="00EE1C44" w:rsidRDefault="00EE1C44" w:rsidP="00B7479A">
            <w:pPr>
              <w:spacing w:before="240" w:line="276" w:lineRule="auto"/>
              <w:jc w:val="both"/>
              <w:rPr>
                <w:lang w:val="es-PE"/>
              </w:rPr>
            </w:pPr>
            <w:r w:rsidRPr="00344FBE">
              <w:rPr>
                <w:lang w:val="es-PE"/>
              </w:rPr>
              <w:t xml:space="preserve">Indicador: la mujer sufrió violencia </w:t>
            </w:r>
            <w:r>
              <w:rPr>
                <w:lang w:val="es-PE"/>
              </w:rPr>
              <w:t xml:space="preserve">doméstica </w:t>
            </w:r>
            <w:r w:rsidRPr="00344FBE">
              <w:rPr>
                <w:lang w:val="es-PE"/>
              </w:rPr>
              <w:t>en los últimos 12 años</w:t>
            </w:r>
          </w:p>
          <w:p w:rsidR="00EE1C44" w:rsidRPr="00344FBE" w:rsidRDefault="00EE1C44" w:rsidP="00B7479A">
            <w:pPr>
              <w:spacing w:before="240" w:line="276" w:lineRule="auto"/>
              <w:jc w:val="both"/>
              <w:rPr>
                <w:lang w:val="es-PE"/>
              </w:rPr>
            </w:pPr>
            <w:r>
              <w:rPr>
                <w:lang w:val="es-PE"/>
              </w:rPr>
              <w:t xml:space="preserve">Indicador: la mujer acudió a alguna autoridad competente. </w:t>
            </w:r>
          </w:p>
          <w:p w:rsidR="00EE1C44" w:rsidRPr="00344FBE" w:rsidRDefault="00EE1C44" w:rsidP="003703B0">
            <w:pPr>
              <w:spacing w:before="240" w:line="276" w:lineRule="auto"/>
              <w:jc w:val="both"/>
              <w:rPr>
                <w:lang w:val="es-PE"/>
              </w:rPr>
            </w:pPr>
            <w:r w:rsidRPr="00344FBE">
              <w:rPr>
                <w:lang w:val="es-PE"/>
              </w:rPr>
              <w:t xml:space="preserve">Población de </w:t>
            </w:r>
            <w:r w:rsidR="003703B0">
              <w:rPr>
                <w:lang w:val="es-PE"/>
              </w:rPr>
              <w:t>víctimas</w:t>
            </w:r>
            <w:r w:rsidRPr="00344FBE">
              <w:rPr>
                <w:lang w:val="es-PE"/>
              </w:rPr>
              <w:t xml:space="preserve"> en la cohorte (15-19 años)</w:t>
            </w:r>
          </w:p>
        </w:tc>
        <w:tc>
          <w:tcPr>
            <w:tcW w:w="1461" w:type="dxa"/>
            <w:vAlign w:val="center"/>
          </w:tcPr>
          <w:p w:rsidR="00EE1C44" w:rsidRPr="00344FBE" w:rsidRDefault="00EE1C44" w:rsidP="00B7479A">
            <w:pPr>
              <w:spacing w:line="276" w:lineRule="auto"/>
              <w:rPr>
                <w:lang w:val="es-PE"/>
              </w:rPr>
            </w:pPr>
            <w:r w:rsidRPr="00344FBE">
              <w:rPr>
                <w:lang w:val="es-PE"/>
              </w:rPr>
              <w:t>Adolescentes entre 15 y 19 años</w:t>
            </w:r>
          </w:p>
        </w:tc>
        <w:tc>
          <w:tcPr>
            <w:tcW w:w="2326" w:type="dxa"/>
            <w:vAlign w:val="center"/>
          </w:tcPr>
          <w:p w:rsidR="00EE1C44" w:rsidRPr="00344FBE" w:rsidRDefault="00EE1C44" w:rsidP="00B7479A">
            <w:pPr>
              <w:spacing w:line="276" w:lineRule="auto"/>
              <w:rPr>
                <w:lang w:val="es-PE"/>
              </w:rPr>
            </w:pPr>
            <w:r w:rsidRPr="00344FBE">
              <w:rPr>
                <w:lang w:val="es-PE"/>
              </w:rPr>
              <w:t xml:space="preserve">Departamento, edad, forma de violencia. Otra desagregación relevante: tipo de violencia, frecuencia, nivel socioeconómico, nivel educativo. </w:t>
            </w:r>
          </w:p>
        </w:tc>
      </w:tr>
      <w:tr w:rsidR="00265F9B" w:rsidRPr="00344FBE" w:rsidTr="00B7479A">
        <w:tc>
          <w:tcPr>
            <w:tcW w:w="951" w:type="dxa"/>
            <w:vAlign w:val="center"/>
          </w:tcPr>
          <w:p w:rsidR="00265F9B" w:rsidRPr="00344FBE" w:rsidRDefault="00265F9B" w:rsidP="00B7479A">
            <w:pPr>
              <w:spacing w:line="276" w:lineRule="auto"/>
              <w:rPr>
                <w:lang w:val="es-PE"/>
              </w:rPr>
            </w:pPr>
            <w:r>
              <w:rPr>
                <w:lang w:val="es-PE"/>
              </w:rPr>
              <w:t>PNP/ MININTER</w:t>
            </w:r>
          </w:p>
        </w:tc>
        <w:tc>
          <w:tcPr>
            <w:tcW w:w="1510" w:type="dxa"/>
            <w:vAlign w:val="center"/>
          </w:tcPr>
          <w:p w:rsidR="00265F9B" w:rsidRDefault="00265F9B" w:rsidP="00B7479A">
            <w:pPr>
              <w:spacing w:line="276" w:lineRule="auto"/>
              <w:rPr>
                <w:lang w:val="es-PE"/>
              </w:rPr>
            </w:pPr>
            <w:r>
              <w:rPr>
                <w:lang w:val="es-PE"/>
              </w:rPr>
              <w:t xml:space="preserve">Anual </w:t>
            </w:r>
          </w:p>
          <w:p w:rsidR="00265F9B" w:rsidRPr="00344FBE" w:rsidRDefault="00265F9B" w:rsidP="00B7479A">
            <w:pPr>
              <w:spacing w:line="276" w:lineRule="auto"/>
              <w:rPr>
                <w:lang w:val="es-PE"/>
              </w:rPr>
            </w:pPr>
            <w:r>
              <w:rPr>
                <w:lang w:val="es-PE"/>
              </w:rPr>
              <w:t>2009-2017</w:t>
            </w:r>
          </w:p>
        </w:tc>
        <w:tc>
          <w:tcPr>
            <w:tcW w:w="2819" w:type="dxa"/>
            <w:vAlign w:val="center"/>
          </w:tcPr>
          <w:p w:rsidR="00265F9B" w:rsidRPr="00344FBE" w:rsidRDefault="00265F9B" w:rsidP="00B7479A">
            <w:pPr>
              <w:spacing w:before="240" w:line="276" w:lineRule="auto"/>
              <w:jc w:val="both"/>
              <w:rPr>
                <w:lang w:val="es-PE"/>
              </w:rPr>
            </w:pPr>
            <w:r>
              <w:rPr>
                <w:lang w:val="es-PE"/>
              </w:rPr>
              <w:t>Número de denuncias de violencia familiar</w:t>
            </w:r>
          </w:p>
        </w:tc>
        <w:tc>
          <w:tcPr>
            <w:tcW w:w="1461" w:type="dxa"/>
            <w:vAlign w:val="center"/>
          </w:tcPr>
          <w:p w:rsidR="00265F9B" w:rsidRPr="00344FBE" w:rsidRDefault="00265F9B" w:rsidP="00B7479A">
            <w:pPr>
              <w:spacing w:line="276" w:lineRule="auto"/>
              <w:rPr>
                <w:lang w:val="es-PE"/>
              </w:rPr>
            </w:pPr>
            <w:r>
              <w:rPr>
                <w:lang w:val="es-PE"/>
              </w:rPr>
              <w:t>Adolescentes entre 11 a 17 años de edad</w:t>
            </w:r>
          </w:p>
        </w:tc>
        <w:tc>
          <w:tcPr>
            <w:tcW w:w="2326" w:type="dxa"/>
            <w:vAlign w:val="center"/>
          </w:tcPr>
          <w:p w:rsidR="00265F9B" w:rsidRPr="00344FBE" w:rsidRDefault="00265F9B" w:rsidP="00265F9B">
            <w:pPr>
              <w:spacing w:line="276" w:lineRule="auto"/>
              <w:rPr>
                <w:lang w:val="es-PE"/>
              </w:rPr>
            </w:pPr>
            <w:r>
              <w:rPr>
                <w:lang w:val="es-PE"/>
              </w:rPr>
              <w:t>Región, edad de la víctima, sexo de la víctima, vínculo con el agresor.</w:t>
            </w:r>
          </w:p>
        </w:tc>
      </w:tr>
    </w:tbl>
    <w:p w:rsidR="00EE1C44" w:rsidRDefault="00265F9B" w:rsidP="00EE1C44">
      <w:pPr>
        <w:spacing w:before="240" w:line="276" w:lineRule="auto"/>
        <w:jc w:val="both"/>
        <w:rPr>
          <w:b/>
          <w:lang w:val="es-PE"/>
        </w:rPr>
      </w:pPr>
      <w:r>
        <w:rPr>
          <w:b/>
          <w:lang w:val="es-PE"/>
        </w:rPr>
        <w:t>Limitaciones y comentarios</w:t>
      </w:r>
    </w:p>
    <w:p w:rsidR="00265F9B" w:rsidRPr="00265F9B" w:rsidRDefault="00265F9B" w:rsidP="00EE1C44">
      <w:pPr>
        <w:spacing w:before="240" w:line="276" w:lineRule="auto"/>
        <w:jc w:val="both"/>
        <w:rPr>
          <w:lang w:val="es-PE"/>
        </w:rPr>
      </w:pPr>
      <w:r>
        <w:rPr>
          <w:lang w:val="es-PE"/>
        </w:rPr>
        <w:t xml:space="preserve">En el caso del registro de denuncias de la PNP, el uso de otra fuente para calcular la tasa como proporción de la población de víctimas podría limitar la precisión </w:t>
      </w:r>
      <w:r w:rsidR="003703B0">
        <w:rPr>
          <w:lang w:val="es-PE"/>
        </w:rPr>
        <w:t xml:space="preserve">del indicador. </w:t>
      </w:r>
    </w:p>
    <w:p w:rsidR="0093486B" w:rsidRDefault="0093486B" w:rsidP="00B7479A">
      <w:pPr>
        <w:pStyle w:val="Prrafodelista"/>
        <w:numPr>
          <w:ilvl w:val="1"/>
          <w:numId w:val="2"/>
        </w:numPr>
        <w:spacing w:before="240" w:line="276" w:lineRule="auto"/>
        <w:jc w:val="both"/>
        <w:rPr>
          <w:b/>
          <w:lang w:val="es-PE"/>
        </w:rPr>
      </w:pPr>
      <w:r>
        <w:rPr>
          <w:b/>
          <w:lang w:val="es-PE"/>
        </w:rPr>
        <w:t>Porcentaje de adolescentes mujeres entre 10-19 años que han sufrido una mutilación genital</w:t>
      </w:r>
    </w:p>
    <w:p w:rsidR="0093486B" w:rsidRPr="0093486B" w:rsidRDefault="0093486B" w:rsidP="0093486B">
      <w:pPr>
        <w:spacing w:before="240" w:line="276" w:lineRule="auto"/>
        <w:jc w:val="both"/>
        <w:rPr>
          <w:lang w:val="es-PE"/>
        </w:rPr>
      </w:pPr>
      <w:r>
        <w:rPr>
          <w:lang w:val="es-PE"/>
        </w:rPr>
        <w:t xml:space="preserve">No se encontró información. </w:t>
      </w:r>
    </w:p>
    <w:p w:rsidR="003C19C2" w:rsidRDefault="003C19C2" w:rsidP="00B7479A">
      <w:pPr>
        <w:pStyle w:val="Prrafodelista"/>
        <w:numPr>
          <w:ilvl w:val="1"/>
          <w:numId w:val="2"/>
        </w:numPr>
        <w:spacing w:before="240" w:line="276" w:lineRule="auto"/>
        <w:jc w:val="both"/>
        <w:rPr>
          <w:b/>
          <w:lang w:val="es-PE"/>
        </w:rPr>
      </w:pPr>
      <w:r>
        <w:rPr>
          <w:b/>
          <w:lang w:val="es-PE"/>
        </w:rPr>
        <w:t>Porcentaje de</w:t>
      </w:r>
      <w:r w:rsidR="003C2FB7">
        <w:rPr>
          <w:b/>
          <w:lang w:val="es-PE"/>
        </w:rPr>
        <w:t xml:space="preserve"> adolescentes que experimentan una conexión y regulación positiva</w:t>
      </w:r>
    </w:p>
    <w:p w:rsidR="003C2FB7" w:rsidRPr="003C2FB7" w:rsidRDefault="003C2FB7" w:rsidP="003C2FB7">
      <w:pPr>
        <w:spacing w:before="240" w:line="276" w:lineRule="auto"/>
        <w:jc w:val="both"/>
        <w:rPr>
          <w:b/>
          <w:lang w:val="es-PE"/>
        </w:rPr>
      </w:pPr>
      <w:r>
        <w:rPr>
          <w:b/>
          <w:lang w:val="es-PE"/>
        </w:rPr>
        <w:t>Fuente de información</w:t>
      </w:r>
    </w:p>
    <w:p w:rsidR="00DD3202" w:rsidRDefault="003C2FB7" w:rsidP="003C2FB7">
      <w:pPr>
        <w:spacing w:before="240" w:line="276" w:lineRule="auto"/>
        <w:jc w:val="both"/>
        <w:rPr>
          <w:lang w:val="es-PE"/>
        </w:rPr>
      </w:pPr>
      <w:r>
        <w:rPr>
          <w:lang w:val="es-PE"/>
        </w:rPr>
        <w:t xml:space="preserve">La </w:t>
      </w:r>
      <w:r w:rsidRPr="00344FBE">
        <w:rPr>
          <w:lang w:val="es-PE"/>
        </w:rPr>
        <w:t>Encuesta Global de Salud Escolar (GSHS)</w:t>
      </w:r>
      <w:r>
        <w:rPr>
          <w:lang w:val="es-PE"/>
        </w:rPr>
        <w:t xml:space="preserve"> contiene un módulo </w:t>
      </w:r>
      <w:r w:rsidRPr="003C2FB7">
        <w:rPr>
          <w:lang w:val="es-PE"/>
        </w:rPr>
        <w:t>de factores de protección</w:t>
      </w:r>
      <w:r>
        <w:rPr>
          <w:lang w:val="es-PE"/>
        </w:rPr>
        <w:t>, que</w:t>
      </w:r>
      <w:r w:rsidRPr="003C2FB7">
        <w:rPr>
          <w:lang w:val="es-PE"/>
        </w:rPr>
        <w:t xml:space="preserve"> incluye varias condiciones vinculadas a la relación de los estudiantes con su entorno, el control y vínculo parental, así como la percepción de apoyo entre sus pares.</w:t>
      </w:r>
      <w:r>
        <w:rPr>
          <w:lang w:val="es-PE"/>
        </w:rPr>
        <w:t xml:space="preserve"> El cuestionario está dirigido a estudiantes entre segundo y cuarto de secundaria (entre 13 y 15 años). </w:t>
      </w:r>
      <w:r w:rsidR="00DD3202">
        <w:rPr>
          <w:lang w:val="es-PE"/>
        </w:rPr>
        <w:t>La</w:t>
      </w:r>
      <w:r>
        <w:rPr>
          <w:lang w:val="es-PE"/>
        </w:rPr>
        <w:t xml:space="preserve"> información </w:t>
      </w:r>
      <w:r w:rsidR="00DD3202">
        <w:rPr>
          <w:lang w:val="es-PE"/>
        </w:rPr>
        <w:t xml:space="preserve">recogida </w:t>
      </w:r>
      <w:r>
        <w:rPr>
          <w:lang w:val="es-PE"/>
        </w:rPr>
        <w:t xml:space="preserve">relacionada al indicador </w:t>
      </w:r>
      <w:r w:rsidR="00DD3202">
        <w:rPr>
          <w:lang w:val="es-PE"/>
        </w:rPr>
        <w:t>incluye, entre otros:</w:t>
      </w:r>
    </w:p>
    <w:p w:rsidR="00DD3202" w:rsidRDefault="00DD3202" w:rsidP="00DD3202">
      <w:pPr>
        <w:pStyle w:val="Prrafodelista"/>
        <w:numPr>
          <w:ilvl w:val="0"/>
          <w:numId w:val="14"/>
        </w:numPr>
        <w:spacing w:before="240" w:line="276" w:lineRule="auto"/>
        <w:jc w:val="both"/>
        <w:rPr>
          <w:lang w:val="es-PE"/>
        </w:rPr>
      </w:pPr>
      <w:r>
        <w:rPr>
          <w:lang w:val="es-PE"/>
        </w:rPr>
        <w:t>Si el estudiante</w:t>
      </w:r>
      <w:r w:rsidR="003C2FB7" w:rsidRPr="00DD3202">
        <w:rPr>
          <w:lang w:val="es-PE"/>
        </w:rPr>
        <w:t xml:space="preserve"> faltó </w:t>
      </w:r>
      <w:r w:rsidRPr="00DD3202">
        <w:rPr>
          <w:lang w:val="es-PE"/>
        </w:rPr>
        <w:t>a cla</w:t>
      </w:r>
      <w:r>
        <w:rPr>
          <w:lang w:val="es-PE"/>
        </w:rPr>
        <w:t>se sin permiso en el último mes</w:t>
      </w:r>
    </w:p>
    <w:p w:rsidR="00DD3202" w:rsidRDefault="00DD3202" w:rsidP="00DD3202">
      <w:pPr>
        <w:pStyle w:val="Prrafodelista"/>
        <w:numPr>
          <w:ilvl w:val="0"/>
          <w:numId w:val="14"/>
        </w:numPr>
        <w:spacing w:before="240" w:line="276" w:lineRule="auto"/>
        <w:jc w:val="both"/>
        <w:rPr>
          <w:lang w:val="es-PE"/>
        </w:rPr>
      </w:pPr>
      <w:r>
        <w:rPr>
          <w:lang w:val="es-PE"/>
        </w:rPr>
        <w:t xml:space="preserve">Si sus </w:t>
      </w:r>
      <w:r w:rsidRPr="00DD3202">
        <w:rPr>
          <w:lang w:val="es-PE"/>
        </w:rPr>
        <w:t>padres verifi</w:t>
      </w:r>
      <w:r>
        <w:rPr>
          <w:lang w:val="es-PE"/>
        </w:rPr>
        <w:t>caron que hacían su tare</w:t>
      </w:r>
    </w:p>
    <w:p w:rsidR="00DD3202" w:rsidRDefault="00DD3202" w:rsidP="00DD3202">
      <w:pPr>
        <w:pStyle w:val="Prrafodelista"/>
        <w:numPr>
          <w:ilvl w:val="0"/>
          <w:numId w:val="14"/>
        </w:numPr>
        <w:spacing w:before="240" w:line="276" w:lineRule="auto"/>
        <w:jc w:val="both"/>
        <w:rPr>
          <w:lang w:val="es-PE"/>
        </w:rPr>
      </w:pPr>
      <w:r>
        <w:rPr>
          <w:lang w:val="es-PE"/>
        </w:rPr>
        <w:t xml:space="preserve">Si sus </w:t>
      </w:r>
      <w:r w:rsidRPr="00DD3202">
        <w:rPr>
          <w:lang w:val="es-PE"/>
        </w:rPr>
        <w:t>padres comprenden sus problemas y preocupaciones</w:t>
      </w:r>
    </w:p>
    <w:p w:rsidR="003C2FB7" w:rsidRPr="00DD3202" w:rsidRDefault="00DD3202" w:rsidP="00DD3202">
      <w:pPr>
        <w:pStyle w:val="Prrafodelista"/>
        <w:numPr>
          <w:ilvl w:val="0"/>
          <w:numId w:val="14"/>
        </w:numPr>
        <w:spacing w:before="240" w:line="276" w:lineRule="auto"/>
        <w:jc w:val="both"/>
        <w:rPr>
          <w:lang w:val="es-PE"/>
        </w:rPr>
      </w:pPr>
      <w:r>
        <w:rPr>
          <w:lang w:val="es-PE"/>
        </w:rPr>
        <w:t xml:space="preserve">Si sus padres </w:t>
      </w:r>
      <w:r w:rsidRPr="00DD3202">
        <w:rPr>
          <w:lang w:val="es-PE"/>
        </w:rPr>
        <w:t>saben lo que hacen e</w:t>
      </w:r>
      <w:r>
        <w:rPr>
          <w:lang w:val="es-PE"/>
        </w:rPr>
        <w:t>n su tiempo libre</w:t>
      </w:r>
    </w:p>
    <w:tbl>
      <w:tblPr>
        <w:tblStyle w:val="Tablaconcuadrcula"/>
        <w:tblW w:w="9067" w:type="dxa"/>
        <w:tblLook w:val="04A0" w:firstRow="1" w:lastRow="0" w:firstColumn="1" w:lastColumn="0" w:noHBand="0" w:noVBand="1"/>
      </w:tblPr>
      <w:tblGrid>
        <w:gridCol w:w="851"/>
        <w:gridCol w:w="1510"/>
        <w:gridCol w:w="2879"/>
        <w:gridCol w:w="1474"/>
        <w:gridCol w:w="2353"/>
      </w:tblGrid>
      <w:tr w:rsidR="00DD3202" w:rsidRPr="00344FBE" w:rsidTr="00B7479A">
        <w:tc>
          <w:tcPr>
            <w:tcW w:w="851" w:type="dxa"/>
            <w:vAlign w:val="center"/>
          </w:tcPr>
          <w:p w:rsidR="00DD3202" w:rsidRPr="00344FBE" w:rsidRDefault="00DD3202" w:rsidP="00B7479A">
            <w:pPr>
              <w:spacing w:line="276" w:lineRule="auto"/>
              <w:jc w:val="center"/>
              <w:rPr>
                <w:b/>
                <w:lang w:val="es-PE"/>
              </w:rPr>
            </w:pPr>
            <w:r w:rsidRPr="00344FBE">
              <w:rPr>
                <w:b/>
                <w:lang w:val="es-PE"/>
              </w:rPr>
              <w:lastRenderedPageBreak/>
              <w:t>Fuente</w:t>
            </w:r>
          </w:p>
        </w:tc>
        <w:tc>
          <w:tcPr>
            <w:tcW w:w="1510" w:type="dxa"/>
            <w:vAlign w:val="center"/>
          </w:tcPr>
          <w:p w:rsidR="00DD3202" w:rsidRPr="00344FBE" w:rsidRDefault="00DD3202" w:rsidP="00B7479A">
            <w:pPr>
              <w:spacing w:line="276" w:lineRule="auto"/>
              <w:jc w:val="center"/>
              <w:rPr>
                <w:b/>
                <w:lang w:val="es-PE"/>
              </w:rPr>
            </w:pPr>
            <w:r w:rsidRPr="00344FBE">
              <w:rPr>
                <w:b/>
                <w:lang w:val="es-PE"/>
              </w:rPr>
              <w:t>Frecuencia / disponibilidad de la fuente</w:t>
            </w:r>
          </w:p>
        </w:tc>
        <w:tc>
          <w:tcPr>
            <w:tcW w:w="2879" w:type="dxa"/>
            <w:vAlign w:val="center"/>
          </w:tcPr>
          <w:p w:rsidR="00DD3202" w:rsidRPr="00344FBE" w:rsidRDefault="00DD3202" w:rsidP="00B7479A">
            <w:pPr>
              <w:spacing w:line="276" w:lineRule="auto"/>
              <w:jc w:val="center"/>
              <w:rPr>
                <w:b/>
                <w:lang w:val="es-PE"/>
              </w:rPr>
            </w:pPr>
            <w:r w:rsidRPr="00344FBE">
              <w:rPr>
                <w:b/>
                <w:lang w:val="es-PE"/>
              </w:rPr>
              <w:t>Variables</w:t>
            </w:r>
          </w:p>
        </w:tc>
        <w:tc>
          <w:tcPr>
            <w:tcW w:w="1474" w:type="dxa"/>
            <w:vAlign w:val="center"/>
          </w:tcPr>
          <w:p w:rsidR="00DD3202" w:rsidRPr="00344FBE" w:rsidRDefault="00DD3202" w:rsidP="00B7479A">
            <w:pPr>
              <w:spacing w:line="276" w:lineRule="auto"/>
              <w:jc w:val="center"/>
              <w:rPr>
                <w:b/>
                <w:lang w:val="es-PE"/>
              </w:rPr>
            </w:pPr>
            <w:r w:rsidRPr="00344FBE">
              <w:rPr>
                <w:b/>
                <w:lang w:val="es-PE"/>
              </w:rPr>
              <w:t>Cohorte relevante</w:t>
            </w:r>
          </w:p>
        </w:tc>
        <w:tc>
          <w:tcPr>
            <w:tcW w:w="2353" w:type="dxa"/>
            <w:vAlign w:val="center"/>
          </w:tcPr>
          <w:p w:rsidR="00DD3202" w:rsidRPr="00344FBE" w:rsidRDefault="00DD3202" w:rsidP="00B7479A">
            <w:pPr>
              <w:spacing w:line="276" w:lineRule="auto"/>
              <w:jc w:val="center"/>
              <w:rPr>
                <w:b/>
                <w:lang w:val="es-PE"/>
              </w:rPr>
            </w:pPr>
            <w:r w:rsidRPr="00344FBE">
              <w:rPr>
                <w:b/>
                <w:lang w:val="es-PE"/>
              </w:rPr>
              <w:t>Desagregación</w:t>
            </w:r>
          </w:p>
        </w:tc>
      </w:tr>
      <w:tr w:rsidR="00DD3202" w:rsidRPr="00344FBE" w:rsidTr="00B7479A">
        <w:tc>
          <w:tcPr>
            <w:tcW w:w="851" w:type="dxa"/>
            <w:vAlign w:val="center"/>
          </w:tcPr>
          <w:p w:rsidR="00DD3202" w:rsidRPr="00344FBE" w:rsidRDefault="00DD3202" w:rsidP="00B7479A">
            <w:pPr>
              <w:spacing w:line="276" w:lineRule="auto"/>
              <w:rPr>
                <w:lang w:val="es-PE"/>
              </w:rPr>
            </w:pPr>
            <w:r w:rsidRPr="00344FBE">
              <w:rPr>
                <w:lang w:val="es-PE"/>
              </w:rPr>
              <w:t>GSHS</w:t>
            </w:r>
          </w:p>
        </w:tc>
        <w:tc>
          <w:tcPr>
            <w:tcW w:w="1510" w:type="dxa"/>
            <w:vAlign w:val="center"/>
          </w:tcPr>
          <w:p w:rsidR="00DD3202" w:rsidRPr="00344FBE" w:rsidRDefault="00DD3202" w:rsidP="00B7479A">
            <w:pPr>
              <w:spacing w:line="276" w:lineRule="auto"/>
              <w:rPr>
                <w:lang w:val="es-PE"/>
              </w:rPr>
            </w:pPr>
            <w:r w:rsidRPr="00344FBE">
              <w:rPr>
                <w:lang w:val="es-PE"/>
              </w:rPr>
              <w:t>Anual</w:t>
            </w:r>
          </w:p>
          <w:p w:rsidR="00DD3202" w:rsidRPr="00344FBE" w:rsidRDefault="00DD3202" w:rsidP="00B7479A">
            <w:pPr>
              <w:spacing w:line="276" w:lineRule="auto"/>
              <w:rPr>
                <w:lang w:val="es-PE"/>
              </w:rPr>
            </w:pPr>
            <w:r w:rsidRPr="00344FBE">
              <w:rPr>
                <w:lang w:val="es-PE"/>
              </w:rPr>
              <w:t>2010</w:t>
            </w:r>
          </w:p>
        </w:tc>
        <w:tc>
          <w:tcPr>
            <w:tcW w:w="2879" w:type="dxa"/>
            <w:vAlign w:val="center"/>
          </w:tcPr>
          <w:p w:rsidR="00DD3202" w:rsidRPr="00344FBE" w:rsidRDefault="00EE0E8C" w:rsidP="00B7479A">
            <w:pPr>
              <w:spacing w:line="276" w:lineRule="auto"/>
              <w:rPr>
                <w:lang w:val="es-PE"/>
              </w:rPr>
            </w:pPr>
            <w:r>
              <w:rPr>
                <w:lang w:val="es-PE"/>
              </w:rPr>
              <w:t>El estudiante reportó condiciones de conexión y regulación positiva.</w:t>
            </w:r>
          </w:p>
          <w:p w:rsidR="00DD3202" w:rsidRPr="00344FBE" w:rsidRDefault="00DD3202" w:rsidP="00B7479A">
            <w:pPr>
              <w:spacing w:line="276" w:lineRule="auto"/>
              <w:rPr>
                <w:lang w:val="es-PE"/>
              </w:rPr>
            </w:pPr>
            <w:r w:rsidRPr="00344FBE">
              <w:rPr>
                <w:lang w:val="es-PE"/>
              </w:rPr>
              <w:t>Población adolescente (13-15 años).</w:t>
            </w:r>
          </w:p>
        </w:tc>
        <w:tc>
          <w:tcPr>
            <w:tcW w:w="1474" w:type="dxa"/>
            <w:vAlign w:val="center"/>
          </w:tcPr>
          <w:p w:rsidR="00DD3202" w:rsidRPr="00344FBE" w:rsidRDefault="00DD3202" w:rsidP="00B7479A">
            <w:pPr>
              <w:spacing w:line="276" w:lineRule="auto"/>
              <w:rPr>
                <w:lang w:val="es-PE"/>
              </w:rPr>
            </w:pPr>
            <w:r w:rsidRPr="00344FBE">
              <w:rPr>
                <w:lang w:val="es-PE"/>
              </w:rPr>
              <w:t>Estudiantes de 2do-4to de secundaria (entre 13-15 años)</w:t>
            </w:r>
          </w:p>
        </w:tc>
        <w:tc>
          <w:tcPr>
            <w:tcW w:w="2353" w:type="dxa"/>
            <w:vAlign w:val="center"/>
          </w:tcPr>
          <w:p w:rsidR="00DD3202" w:rsidRPr="00344FBE" w:rsidRDefault="00DD3202" w:rsidP="00B7479A">
            <w:pPr>
              <w:spacing w:line="276" w:lineRule="auto"/>
              <w:rPr>
                <w:lang w:val="es-PE"/>
              </w:rPr>
            </w:pPr>
            <w:r w:rsidRPr="00344FBE">
              <w:rPr>
                <w:lang w:val="es-PE"/>
              </w:rPr>
              <w:t>Localidad geográfica, sexo, edad, grado escolar, características de la institución educativa.</w:t>
            </w:r>
          </w:p>
        </w:tc>
      </w:tr>
    </w:tbl>
    <w:p w:rsidR="003C2FB7" w:rsidRDefault="00EE0E8C" w:rsidP="003C2FB7">
      <w:pPr>
        <w:spacing w:before="240" w:line="276" w:lineRule="auto"/>
        <w:jc w:val="both"/>
        <w:rPr>
          <w:b/>
          <w:lang w:val="es-PE"/>
        </w:rPr>
      </w:pPr>
      <w:r>
        <w:rPr>
          <w:b/>
          <w:lang w:val="es-PE"/>
        </w:rPr>
        <w:t>Limitaciones y comentarios</w:t>
      </w:r>
    </w:p>
    <w:p w:rsidR="00EE0E8C" w:rsidRPr="00344FBE" w:rsidRDefault="00EE0E8C" w:rsidP="00EE0E8C">
      <w:pPr>
        <w:spacing w:before="240" w:line="276" w:lineRule="auto"/>
        <w:jc w:val="both"/>
        <w:rPr>
          <w:lang w:val="es-PE"/>
        </w:rPr>
      </w:pPr>
      <w:r>
        <w:rPr>
          <w:lang w:val="es-PE"/>
        </w:rPr>
        <w:t xml:space="preserve">La muestra de la </w:t>
      </w:r>
      <w:r w:rsidRPr="00344FBE">
        <w:rPr>
          <w:lang w:val="es-PE"/>
        </w:rPr>
        <w:t>Encuesta Global de Salud Escolar (GSHS</w:t>
      </w:r>
      <w:r>
        <w:rPr>
          <w:lang w:val="es-PE"/>
        </w:rPr>
        <w:t xml:space="preserve">) </w:t>
      </w:r>
      <w:r w:rsidRPr="00344FBE">
        <w:rPr>
          <w:lang w:val="es-PE"/>
        </w:rPr>
        <w:t xml:space="preserve">se concentra en adolescentes que asisten a alguna institución educativa por lo que los estimados a partir de esta información no son representativos de todos los adolescentes en esa cohorte.    </w:t>
      </w:r>
    </w:p>
    <w:p w:rsidR="00255EB0" w:rsidRDefault="00255EB0" w:rsidP="00B7479A">
      <w:pPr>
        <w:pStyle w:val="Prrafodelista"/>
        <w:numPr>
          <w:ilvl w:val="1"/>
          <w:numId w:val="2"/>
        </w:numPr>
        <w:spacing w:before="240" w:line="276" w:lineRule="auto"/>
        <w:jc w:val="both"/>
        <w:rPr>
          <w:b/>
          <w:lang w:val="es-PE"/>
        </w:rPr>
      </w:pPr>
      <w:r>
        <w:rPr>
          <w:b/>
          <w:lang w:val="es-PE"/>
        </w:rPr>
        <w:t>Violencia sexual ejercida por otra persona que no es su pareja</w:t>
      </w:r>
    </w:p>
    <w:p w:rsidR="00255EB0" w:rsidRPr="00255EB0" w:rsidRDefault="00255EB0" w:rsidP="00255EB0">
      <w:pPr>
        <w:spacing w:before="240" w:line="276" w:lineRule="auto"/>
        <w:jc w:val="both"/>
        <w:rPr>
          <w:lang w:val="es-PE"/>
        </w:rPr>
      </w:pPr>
      <w:r w:rsidRPr="00255EB0">
        <w:rPr>
          <w:lang w:val="es-PE"/>
        </w:rPr>
        <w:t>Este indicador mide el porcentaje de mujeres entre 15 y 19 años que han experimentado violencia</w:t>
      </w:r>
      <w:r>
        <w:rPr>
          <w:lang w:val="es-PE"/>
        </w:rPr>
        <w:t xml:space="preserve"> sexual</w:t>
      </w:r>
      <w:r w:rsidRPr="00255EB0">
        <w:rPr>
          <w:lang w:val="es-PE"/>
        </w:rPr>
        <w:t xml:space="preserve"> por parte de una</w:t>
      </w:r>
      <w:r>
        <w:rPr>
          <w:lang w:val="es-PE"/>
        </w:rPr>
        <w:t xml:space="preserve"> persona que no es su pareja</w:t>
      </w:r>
      <w:r w:rsidRPr="00255EB0">
        <w:rPr>
          <w:lang w:val="es-PE"/>
        </w:rPr>
        <w:t xml:space="preserve"> en los últimos 12 meses. </w:t>
      </w:r>
    </w:p>
    <w:p w:rsidR="00A93C63" w:rsidRPr="00A93C63" w:rsidRDefault="00A93C63" w:rsidP="00A93C63">
      <w:pPr>
        <w:spacing w:before="240" w:line="276" w:lineRule="auto"/>
        <w:jc w:val="both"/>
        <w:rPr>
          <w:b/>
          <w:lang w:val="es-PE"/>
        </w:rPr>
      </w:pPr>
      <w:r w:rsidRPr="00A93C63">
        <w:rPr>
          <w:b/>
          <w:lang w:val="es-PE"/>
        </w:rPr>
        <w:t>Fuente de información</w:t>
      </w:r>
    </w:p>
    <w:p w:rsidR="00A93C63" w:rsidRPr="00A93C63" w:rsidRDefault="00A93C63" w:rsidP="00A93C63">
      <w:pPr>
        <w:spacing w:before="240" w:line="276" w:lineRule="auto"/>
        <w:jc w:val="both"/>
        <w:rPr>
          <w:lang w:val="es-PE"/>
        </w:rPr>
      </w:pPr>
      <w:r w:rsidRPr="00A93C63">
        <w:rPr>
          <w:lang w:val="es-PE"/>
        </w:rPr>
        <w:t xml:space="preserve">La Encuesta Nacional sobre Relaciones Sociales (ENARES) tiene información sobre violencia en adolescentes. El módulo dirigido a la cohorte de interés (adolescentes de 12 a 17 años) recoge información sobre violencia física, sicológica. Estos datos permiten identificar el porcentaje de adolescentes que han sufrido violencia e identificar el parentesco con el victimario, en los 12 meses previos a la encuesta. </w:t>
      </w:r>
    </w:p>
    <w:tbl>
      <w:tblPr>
        <w:tblStyle w:val="Tablaconcuadrcula"/>
        <w:tblW w:w="9067" w:type="dxa"/>
        <w:tblLook w:val="04A0" w:firstRow="1" w:lastRow="0" w:firstColumn="1" w:lastColumn="0" w:noHBand="0" w:noVBand="1"/>
      </w:tblPr>
      <w:tblGrid>
        <w:gridCol w:w="951"/>
        <w:gridCol w:w="1510"/>
        <w:gridCol w:w="2819"/>
        <w:gridCol w:w="1461"/>
        <w:gridCol w:w="2326"/>
      </w:tblGrid>
      <w:tr w:rsidR="00A93C63" w:rsidRPr="00344FBE" w:rsidTr="00B7479A">
        <w:tc>
          <w:tcPr>
            <w:tcW w:w="951" w:type="dxa"/>
            <w:vAlign w:val="center"/>
          </w:tcPr>
          <w:p w:rsidR="00A93C63" w:rsidRPr="00344FBE" w:rsidRDefault="00A93C63" w:rsidP="00B7479A">
            <w:pPr>
              <w:spacing w:line="276" w:lineRule="auto"/>
              <w:jc w:val="center"/>
              <w:rPr>
                <w:b/>
                <w:lang w:val="es-PE"/>
              </w:rPr>
            </w:pPr>
            <w:r w:rsidRPr="00344FBE">
              <w:rPr>
                <w:b/>
                <w:lang w:val="es-PE"/>
              </w:rPr>
              <w:t>Fuente</w:t>
            </w:r>
          </w:p>
        </w:tc>
        <w:tc>
          <w:tcPr>
            <w:tcW w:w="1510" w:type="dxa"/>
            <w:vAlign w:val="center"/>
          </w:tcPr>
          <w:p w:rsidR="00A93C63" w:rsidRPr="00344FBE" w:rsidRDefault="00A93C63" w:rsidP="00B7479A">
            <w:pPr>
              <w:spacing w:line="276" w:lineRule="auto"/>
              <w:jc w:val="center"/>
              <w:rPr>
                <w:b/>
                <w:lang w:val="es-PE"/>
              </w:rPr>
            </w:pPr>
            <w:r w:rsidRPr="00344FBE">
              <w:rPr>
                <w:b/>
                <w:lang w:val="es-PE"/>
              </w:rPr>
              <w:t xml:space="preserve">Frecuencia / disponibilidad </w:t>
            </w:r>
          </w:p>
        </w:tc>
        <w:tc>
          <w:tcPr>
            <w:tcW w:w="2819" w:type="dxa"/>
            <w:vAlign w:val="center"/>
          </w:tcPr>
          <w:p w:rsidR="00A93C63" w:rsidRPr="00344FBE" w:rsidRDefault="00A93C63" w:rsidP="00B7479A">
            <w:pPr>
              <w:spacing w:line="276" w:lineRule="auto"/>
              <w:jc w:val="center"/>
              <w:rPr>
                <w:b/>
                <w:lang w:val="es-PE"/>
              </w:rPr>
            </w:pPr>
            <w:r w:rsidRPr="00344FBE">
              <w:rPr>
                <w:b/>
                <w:lang w:val="es-PE"/>
              </w:rPr>
              <w:t>Variables recogidas</w:t>
            </w:r>
          </w:p>
        </w:tc>
        <w:tc>
          <w:tcPr>
            <w:tcW w:w="1461" w:type="dxa"/>
            <w:vAlign w:val="center"/>
          </w:tcPr>
          <w:p w:rsidR="00A93C63" w:rsidRPr="00344FBE" w:rsidRDefault="00A93C63" w:rsidP="00B7479A">
            <w:pPr>
              <w:spacing w:line="276" w:lineRule="auto"/>
              <w:jc w:val="center"/>
              <w:rPr>
                <w:b/>
                <w:lang w:val="es-PE"/>
              </w:rPr>
            </w:pPr>
            <w:r w:rsidRPr="00344FBE">
              <w:rPr>
                <w:b/>
                <w:lang w:val="es-PE"/>
              </w:rPr>
              <w:t xml:space="preserve">Cohorte relevante </w:t>
            </w:r>
          </w:p>
        </w:tc>
        <w:tc>
          <w:tcPr>
            <w:tcW w:w="2326" w:type="dxa"/>
            <w:vAlign w:val="center"/>
          </w:tcPr>
          <w:p w:rsidR="00A93C63" w:rsidRPr="00344FBE" w:rsidRDefault="00A93C63" w:rsidP="00B7479A">
            <w:pPr>
              <w:spacing w:line="276" w:lineRule="auto"/>
              <w:jc w:val="center"/>
              <w:rPr>
                <w:b/>
                <w:lang w:val="es-PE"/>
              </w:rPr>
            </w:pPr>
            <w:r w:rsidRPr="00344FBE">
              <w:rPr>
                <w:b/>
                <w:lang w:val="es-PE"/>
              </w:rPr>
              <w:t>Desagregación</w:t>
            </w:r>
          </w:p>
        </w:tc>
      </w:tr>
      <w:tr w:rsidR="00A93C63" w:rsidRPr="00344FBE" w:rsidTr="00B7479A">
        <w:tc>
          <w:tcPr>
            <w:tcW w:w="951" w:type="dxa"/>
            <w:vAlign w:val="center"/>
          </w:tcPr>
          <w:p w:rsidR="00A93C63" w:rsidRPr="00344FBE" w:rsidRDefault="00A93C63" w:rsidP="00B7479A">
            <w:pPr>
              <w:spacing w:line="276" w:lineRule="auto"/>
              <w:rPr>
                <w:lang w:val="es-PE"/>
              </w:rPr>
            </w:pPr>
            <w:r>
              <w:rPr>
                <w:lang w:val="es-PE"/>
              </w:rPr>
              <w:t>E</w:t>
            </w:r>
            <w:r w:rsidRPr="00344FBE">
              <w:rPr>
                <w:lang w:val="es-PE"/>
              </w:rPr>
              <w:t>NARES</w:t>
            </w:r>
          </w:p>
        </w:tc>
        <w:tc>
          <w:tcPr>
            <w:tcW w:w="1510" w:type="dxa"/>
            <w:vAlign w:val="center"/>
          </w:tcPr>
          <w:p w:rsidR="00A93C63" w:rsidRPr="00344FBE" w:rsidRDefault="00A93C63" w:rsidP="00B7479A">
            <w:pPr>
              <w:spacing w:line="276" w:lineRule="auto"/>
              <w:rPr>
                <w:lang w:val="es-PE"/>
              </w:rPr>
            </w:pPr>
            <w:r w:rsidRPr="00344FBE">
              <w:rPr>
                <w:lang w:val="es-PE"/>
              </w:rPr>
              <w:t>Anual</w:t>
            </w:r>
          </w:p>
          <w:p w:rsidR="00A93C63" w:rsidRPr="00344FBE" w:rsidRDefault="00A93C63" w:rsidP="00B7479A">
            <w:pPr>
              <w:spacing w:line="276" w:lineRule="auto"/>
              <w:rPr>
                <w:lang w:val="es-PE"/>
              </w:rPr>
            </w:pPr>
            <w:r w:rsidRPr="00344FBE">
              <w:rPr>
                <w:lang w:val="es-PE"/>
              </w:rPr>
              <w:t>2013 y 2015</w:t>
            </w:r>
          </w:p>
          <w:p w:rsidR="00A93C63" w:rsidRPr="00344FBE" w:rsidRDefault="00A93C63" w:rsidP="00B7479A">
            <w:pPr>
              <w:spacing w:line="276" w:lineRule="auto"/>
              <w:rPr>
                <w:lang w:val="es-PE"/>
              </w:rPr>
            </w:pPr>
          </w:p>
        </w:tc>
        <w:tc>
          <w:tcPr>
            <w:tcW w:w="2819" w:type="dxa"/>
            <w:vAlign w:val="center"/>
          </w:tcPr>
          <w:p w:rsidR="00A93C63" w:rsidRDefault="00A93C63" w:rsidP="00B7479A">
            <w:pPr>
              <w:spacing w:before="240" w:line="276" w:lineRule="auto"/>
              <w:jc w:val="both"/>
              <w:rPr>
                <w:lang w:val="es-PE"/>
              </w:rPr>
            </w:pPr>
            <w:r w:rsidRPr="00344FBE">
              <w:rPr>
                <w:lang w:val="es-PE"/>
              </w:rPr>
              <w:t>Indicador: el adolescente ha experimentado algún tipo de violencia en los últimos 12 meses.</w:t>
            </w:r>
          </w:p>
          <w:p w:rsidR="00A93C63" w:rsidRPr="00344FBE" w:rsidRDefault="00A93C63" w:rsidP="00B7479A">
            <w:pPr>
              <w:spacing w:before="240" w:line="276" w:lineRule="auto"/>
              <w:jc w:val="both"/>
              <w:rPr>
                <w:lang w:val="es-PE"/>
              </w:rPr>
            </w:pPr>
            <w:r>
              <w:rPr>
                <w:lang w:val="es-PE"/>
              </w:rPr>
              <w:t>Parentesco con el victimario</w:t>
            </w:r>
          </w:p>
          <w:p w:rsidR="00A93C63" w:rsidRPr="00344FBE" w:rsidRDefault="00A93C63" w:rsidP="00B7479A">
            <w:pPr>
              <w:spacing w:before="240" w:line="276" w:lineRule="auto"/>
              <w:jc w:val="both"/>
              <w:rPr>
                <w:lang w:val="es-PE"/>
              </w:rPr>
            </w:pPr>
            <w:r w:rsidRPr="00344FBE">
              <w:rPr>
                <w:lang w:val="es-PE"/>
              </w:rPr>
              <w:t>Población adolescente (entre 12 y 17 años).</w:t>
            </w:r>
          </w:p>
        </w:tc>
        <w:tc>
          <w:tcPr>
            <w:tcW w:w="1461" w:type="dxa"/>
            <w:vAlign w:val="center"/>
          </w:tcPr>
          <w:p w:rsidR="00A93C63" w:rsidRPr="00344FBE" w:rsidRDefault="00A93C63" w:rsidP="00B7479A">
            <w:pPr>
              <w:spacing w:line="276" w:lineRule="auto"/>
              <w:rPr>
                <w:lang w:val="es-PE"/>
              </w:rPr>
            </w:pPr>
            <w:r w:rsidRPr="00344FBE">
              <w:rPr>
                <w:lang w:val="es-PE"/>
              </w:rPr>
              <w:t>Adolescentes entre 12 y 17 años</w:t>
            </w:r>
          </w:p>
        </w:tc>
        <w:tc>
          <w:tcPr>
            <w:tcW w:w="2326" w:type="dxa"/>
            <w:vAlign w:val="center"/>
          </w:tcPr>
          <w:p w:rsidR="00A93C63" w:rsidRPr="00344FBE" w:rsidRDefault="00A93C63" w:rsidP="00B7479A">
            <w:pPr>
              <w:spacing w:line="276" w:lineRule="auto"/>
              <w:rPr>
                <w:lang w:val="es-PE"/>
              </w:rPr>
            </w:pPr>
            <w:r w:rsidRPr="00344FBE">
              <w:rPr>
                <w:lang w:val="es-PE"/>
              </w:rPr>
              <w:t>Departamento, edad, sexo, características personales, del hogar y el colegio. Otra desagregación relevante: tipo de violencia, frecuencia</w:t>
            </w:r>
            <w:r>
              <w:rPr>
                <w:lang w:val="es-PE"/>
              </w:rPr>
              <w:t>.</w:t>
            </w:r>
          </w:p>
        </w:tc>
      </w:tr>
    </w:tbl>
    <w:p w:rsidR="006B1491" w:rsidRDefault="000B1029" w:rsidP="003379C8">
      <w:pPr>
        <w:pStyle w:val="Prrafodelista"/>
        <w:numPr>
          <w:ilvl w:val="0"/>
          <w:numId w:val="2"/>
        </w:numPr>
        <w:spacing w:before="240" w:line="276" w:lineRule="auto"/>
        <w:rPr>
          <w:b/>
          <w:lang w:val="es-PE"/>
        </w:rPr>
      </w:pPr>
      <w:r w:rsidRPr="00344FBE">
        <w:rPr>
          <w:b/>
          <w:lang w:val="es-PE"/>
        </w:rPr>
        <w:t>Transición al mercado laboral</w:t>
      </w:r>
    </w:p>
    <w:p w:rsidR="00266F14" w:rsidRPr="00344FBE" w:rsidRDefault="00266F14" w:rsidP="00266F14">
      <w:pPr>
        <w:pStyle w:val="Prrafodelista"/>
        <w:spacing w:before="240" w:line="276" w:lineRule="auto"/>
        <w:ind w:left="360"/>
        <w:rPr>
          <w:b/>
          <w:lang w:val="es-PE"/>
        </w:rPr>
      </w:pPr>
    </w:p>
    <w:p w:rsidR="000B1029" w:rsidRPr="00344FBE" w:rsidRDefault="000B1029" w:rsidP="003379C8">
      <w:pPr>
        <w:pStyle w:val="Prrafodelista"/>
        <w:numPr>
          <w:ilvl w:val="1"/>
          <w:numId w:val="2"/>
        </w:numPr>
        <w:spacing w:before="240" w:line="276" w:lineRule="auto"/>
        <w:rPr>
          <w:b/>
          <w:lang w:val="es-PE"/>
        </w:rPr>
      </w:pPr>
      <w:r w:rsidRPr="00344FBE">
        <w:rPr>
          <w:b/>
          <w:lang w:val="es-PE"/>
        </w:rPr>
        <w:t>Porcentaje de adolescentes involucrados en trabajo infantil</w:t>
      </w:r>
    </w:p>
    <w:p w:rsidR="000B1029" w:rsidRPr="00344FBE" w:rsidRDefault="000B1029" w:rsidP="00266F14">
      <w:pPr>
        <w:spacing w:before="240" w:line="276" w:lineRule="auto"/>
        <w:jc w:val="both"/>
        <w:rPr>
          <w:lang w:val="es-PE"/>
        </w:rPr>
      </w:pPr>
      <w:r w:rsidRPr="00344FBE">
        <w:rPr>
          <w:lang w:val="es-PE"/>
        </w:rPr>
        <w:lastRenderedPageBreak/>
        <w:t>El indicador mide el número de adolescentes de 10 a 17 años que reportaron estar involucrados en trabajo infantil durante el periodo de referencia.</w:t>
      </w:r>
      <w:r w:rsidR="00967B27" w:rsidRPr="00344FBE">
        <w:rPr>
          <w:lang w:val="es-PE"/>
        </w:rPr>
        <w:t xml:space="preserve"> La</w:t>
      </w:r>
      <w:r w:rsidRPr="00344FBE">
        <w:rPr>
          <w:lang w:val="es-PE"/>
        </w:rPr>
        <w:t xml:space="preserve"> medida se calcula como una proporción respecto al número de adolescentes en el mismo grupo de edad en la población. </w:t>
      </w:r>
    </w:p>
    <w:p w:rsidR="00967B27" w:rsidRPr="00344FBE" w:rsidRDefault="00967B27" w:rsidP="00EC72FB">
      <w:pPr>
        <w:spacing w:before="240" w:line="276" w:lineRule="auto"/>
        <w:jc w:val="both"/>
        <w:rPr>
          <w:lang w:val="es-PE"/>
        </w:rPr>
      </w:pPr>
      <w:r w:rsidRPr="00344FBE">
        <w:rPr>
          <w:lang w:val="es-PE"/>
        </w:rPr>
        <w:t>La definición de trabajo infantil considera al menos una hora a la semana en una o más actividades económic</w:t>
      </w:r>
      <w:r w:rsidR="00EC72FB" w:rsidRPr="00344FBE">
        <w:rPr>
          <w:lang w:val="es-PE"/>
        </w:rPr>
        <w:t xml:space="preserve">as para niños de 5 a 11 años y trabajo intensivo para adolescentes </w:t>
      </w:r>
      <w:r w:rsidR="00266F14">
        <w:rPr>
          <w:lang w:val="es-PE"/>
        </w:rPr>
        <w:t xml:space="preserve">de </w:t>
      </w:r>
      <w:r w:rsidR="00EC72FB" w:rsidRPr="00344FBE">
        <w:rPr>
          <w:lang w:val="es-PE"/>
        </w:rPr>
        <w:t>12-17 años. El trabajo</w:t>
      </w:r>
      <w:r w:rsidR="00266F14">
        <w:rPr>
          <w:lang w:val="es-PE"/>
        </w:rPr>
        <w:t xml:space="preserve"> se considera intensivo en horas a partir de</w:t>
      </w:r>
      <w:r w:rsidR="00EC72FB" w:rsidRPr="00344FBE">
        <w:rPr>
          <w:lang w:val="es-PE"/>
        </w:rPr>
        <w:t xml:space="preserve"> 24 horas o más para niños de 5 a 13 años y </w:t>
      </w:r>
      <w:r w:rsidR="00266F14">
        <w:rPr>
          <w:lang w:val="es-PE"/>
        </w:rPr>
        <w:t xml:space="preserve">a partir de </w:t>
      </w:r>
      <w:r w:rsidR="00EC72FB" w:rsidRPr="00344FBE">
        <w:rPr>
          <w:lang w:val="es-PE"/>
        </w:rPr>
        <w:t xml:space="preserve">36 </w:t>
      </w:r>
      <w:r w:rsidR="00266F14">
        <w:rPr>
          <w:lang w:val="es-PE"/>
        </w:rPr>
        <w:t>horas a la semana para personas</w:t>
      </w:r>
      <w:r w:rsidR="00EC72FB" w:rsidRPr="00344FBE">
        <w:rPr>
          <w:lang w:val="es-PE"/>
        </w:rPr>
        <w:t xml:space="preserve"> de 14 a 17 años. </w:t>
      </w:r>
    </w:p>
    <w:p w:rsidR="000B1029" w:rsidRPr="00344FBE" w:rsidRDefault="000B1029" w:rsidP="0013678D">
      <w:pPr>
        <w:spacing w:before="240" w:line="276" w:lineRule="auto"/>
        <w:jc w:val="both"/>
        <w:rPr>
          <w:b/>
          <w:lang w:val="es-PE"/>
        </w:rPr>
      </w:pPr>
      <w:r w:rsidRPr="00344FBE">
        <w:rPr>
          <w:b/>
          <w:lang w:val="es-PE"/>
        </w:rPr>
        <w:t>Fuente de información</w:t>
      </w:r>
    </w:p>
    <w:p w:rsidR="000B1029" w:rsidRPr="00344FBE" w:rsidRDefault="00EC72FB" w:rsidP="0013678D">
      <w:pPr>
        <w:spacing w:before="240" w:line="276" w:lineRule="auto"/>
        <w:jc w:val="both"/>
        <w:rPr>
          <w:lang w:val="es-PE"/>
        </w:rPr>
      </w:pPr>
      <w:r w:rsidRPr="00344FBE">
        <w:rPr>
          <w:lang w:val="es-PE"/>
        </w:rPr>
        <w:t>Una fuente de información especializada es l</w:t>
      </w:r>
      <w:r w:rsidR="000B1029" w:rsidRPr="00344FBE">
        <w:rPr>
          <w:lang w:val="es-PE"/>
        </w:rPr>
        <w:t>a Encuesta sobre Trabajo Infantil (ETI) está dirigida a niños de 5 a 17 años de edad y está disponible para un solo año (2015). La encuesta provee información para determinar la magnitud y las características de la actividad económic</w:t>
      </w:r>
      <w:r w:rsidR="00266F14">
        <w:rPr>
          <w:lang w:val="es-PE"/>
        </w:rPr>
        <w:t>a. Los datos permiten medir</w:t>
      </w:r>
      <w:r w:rsidR="000B1029" w:rsidRPr="00344FBE">
        <w:rPr>
          <w:lang w:val="es-PE"/>
        </w:rPr>
        <w:t xml:space="preserve"> la tasa de ocupación, trabajo infantil, trabajo peligroso y riesgo de trabajo forzoso de los niños de 5 a 17 años de edad. </w:t>
      </w:r>
      <w:r w:rsidR="009B1DFD" w:rsidRPr="00344FBE">
        <w:rPr>
          <w:lang w:val="es-PE"/>
        </w:rPr>
        <w:t xml:space="preserve">La encuesta también recoge información sobre </w:t>
      </w:r>
      <w:r w:rsidR="000B1029" w:rsidRPr="00344FBE">
        <w:rPr>
          <w:lang w:val="es-PE"/>
        </w:rPr>
        <w:t xml:space="preserve">el patrón del uso del tiempo de los adolescentes (participación en actividades económicas, asistencia a la escuela y participación en tareas domésticas en el propio hogar). </w:t>
      </w:r>
    </w:p>
    <w:p w:rsidR="000B1029" w:rsidRPr="00344FBE" w:rsidRDefault="00EC72FB" w:rsidP="0013678D">
      <w:pPr>
        <w:spacing w:before="240" w:line="276" w:lineRule="auto"/>
        <w:jc w:val="both"/>
        <w:rPr>
          <w:lang w:val="es-PE"/>
        </w:rPr>
      </w:pPr>
      <w:r w:rsidRPr="00344FBE">
        <w:rPr>
          <w:lang w:val="es-PE"/>
        </w:rPr>
        <w:t>Una fuente alternativa y de mayor continuidad</w:t>
      </w:r>
      <w:r w:rsidR="00105DBD" w:rsidRPr="00344FBE">
        <w:rPr>
          <w:lang w:val="es-PE"/>
        </w:rPr>
        <w:t xml:space="preserve"> es la Encuesta Nacional de Ho</w:t>
      </w:r>
      <w:r w:rsidRPr="00344FBE">
        <w:rPr>
          <w:lang w:val="es-PE"/>
        </w:rPr>
        <w:t>gares</w:t>
      </w:r>
      <w:r w:rsidR="00105DBD" w:rsidRPr="00344FBE">
        <w:rPr>
          <w:lang w:val="es-PE"/>
        </w:rPr>
        <w:t xml:space="preserve"> (ENAHO)</w:t>
      </w:r>
      <w:r w:rsidRPr="00344FBE">
        <w:rPr>
          <w:lang w:val="es-PE"/>
        </w:rPr>
        <w:t>. Desde el</w:t>
      </w:r>
      <w:r w:rsidR="00105DBD" w:rsidRPr="00344FBE">
        <w:rPr>
          <w:lang w:val="es-PE"/>
        </w:rPr>
        <w:t xml:space="preserve"> año</w:t>
      </w:r>
      <w:r w:rsidRPr="00344FBE">
        <w:rPr>
          <w:lang w:val="es-PE"/>
        </w:rPr>
        <w:t xml:space="preserve"> 2012, la encuesta recoge información</w:t>
      </w:r>
      <w:r w:rsidR="00105DBD" w:rsidRPr="00344FBE">
        <w:rPr>
          <w:lang w:val="es-PE"/>
        </w:rPr>
        <w:t xml:space="preserve"> sobre el</w:t>
      </w:r>
      <w:r w:rsidRPr="00344FBE">
        <w:rPr>
          <w:lang w:val="es-PE"/>
        </w:rPr>
        <w:t xml:space="preserve"> trabajo infantil de la pobl</w:t>
      </w:r>
      <w:r w:rsidR="00105DBD" w:rsidRPr="00344FBE">
        <w:rPr>
          <w:lang w:val="es-PE"/>
        </w:rPr>
        <w:t xml:space="preserve">ación de 5 a 17 años, donde los informantes son tanto el adulto como el niño o adolescente. Los datos </w:t>
      </w:r>
      <w:r w:rsidR="00266F14">
        <w:rPr>
          <w:lang w:val="es-PE"/>
        </w:rPr>
        <w:t xml:space="preserve">relevantes recogidos </w:t>
      </w:r>
      <w:r w:rsidR="00105DBD" w:rsidRPr="00344FBE">
        <w:rPr>
          <w:lang w:val="es-PE"/>
        </w:rPr>
        <w:t xml:space="preserve">son el número total de horas a la semana dedicada a actividades laborales y la descripción de las tareas desarrollada.  </w:t>
      </w:r>
    </w:p>
    <w:tbl>
      <w:tblPr>
        <w:tblStyle w:val="Tablaconcuadrcula"/>
        <w:tblW w:w="9067" w:type="dxa"/>
        <w:tblLook w:val="04A0" w:firstRow="1" w:lastRow="0" w:firstColumn="1" w:lastColumn="0" w:noHBand="0" w:noVBand="1"/>
      </w:tblPr>
      <w:tblGrid>
        <w:gridCol w:w="951"/>
        <w:gridCol w:w="1510"/>
        <w:gridCol w:w="2819"/>
        <w:gridCol w:w="1461"/>
        <w:gridCol w:w="2326"/>
      </w:tblGrid>
      <w:tr w:rsidR="000B1029" w:rsidRPr="00344FBE" w:rsidTr="000E0F15">
        <w:tc>
          <w:tcPr>
            <w:tcW w:w="951" w:type="dxa"/>
            <w:vAlign w:val="center"/>
          </w:tcPr>
          <w:p w:rsidR="000B1029" w:rsidRPr="00344FBE" w:rsidRDefault="000B1029" w:rsidP="000E0F15">
            <w:pPr>
              <w:spacing w:line="276" w:lineRule="auto"/>
              <w:jc w:val="center"/>
              <w:rPr>
                <w:b/>
                <w:lang w:val="es-PE"/>
              </w:rPr>
            </w:pPr>
            <w:r w:rsidRPr="00344FBE">
              <w:rPr>
                <w:b/>
                <w:lang w:val="es-PE"/>
              </w:rPr>
              <w:t>Fuente</w:t>
            </w:r>
          </w:p>
        </w:tc>
        <w:tc>
          <w:tcPr>
            <w:tcW w:w="1510" w:type="dxa"/>
            <w:vAlign w:val="center"/>
          </w:tcPr>
          <w:p w:rsidR="000B1029" w:rsidRPr="00344FBE" w:rsidRDefault="000B1029" w:rsidP="000E0F15">
            <w:pPr>
              <w:spacing w:line="276" w:lineRule="auto"/>
              <w:jc w:val="center"/>
              <w:rPr>
                <w:b/>
                <w:lang w:val="es-PE"/>
              </w:rPr>
            </w:pPr>
            <w:r w:rsidRPr="00344FBE">
              <w:rPr>
                <w:b/>
                <w:lang w:val="es-PE"/>
              </w:rPr>
              <w:t xml:space="preserve">Frecuencia / disponibilidad </w:t>
            </w:r>
          </w:p>
        </w:tc>
        <w:tc>
          <w:tcPr>
            <w:tcW w:w="2819" w:type="dxa"/>
            <w:vAlign w:val="center"/>
          </w:tcPr>
          <w:p w:rsidR="000B1029" w:rsidRPr="00344FBE" w:rsidRDefault="000B1029" w:rsidP="000E0F15">
            <w:pPr>
              <w:spacing w:line="276" w:lineRule="auto"/>
              <w:jc w:val="center"/>
              <w:rPr>
                <w:b/>
                <w:lang w:val="es-PE"/>
              </w:rPr>
            </w:pPr>
            <w:r w:rsidRPr="00344FBE">
              <w:rPr>
                <w:b/>
                <w:lang w:val="es-PE"/>
              </w:rPr>
              <w:t>Variables recogidas</w:t>
            </w:r>
          </w:p>
        </w:tc>
        <w:tc>
          <w:tcPr>
            <w:tcW w:w="1461" w:type="dxa"/>
            <w:vAlign w:val="center"/>
          </w:tcPr>
          <w:p w:rsidR="000B1029" w:rsidRPr="00344FBE" w:rsidRDefault="000B1029" w:rsidP="000E0F15">
            <w:pPr>
              <w:spacing w:line="276" w:lineRule="auto"/>
              <w:jc w:val="center"/>
              <w:rPr>
                <w:b/>
                <w:lang w:val="es-PE"/>
              </w:rPr>
            </w:pPr>
            <w:r w:rsidRPr="00344FBE">
              <w:rPr>
                <w:b/>
                <w:lang w:val="es-PE"/>
              </w:rPr>
              <w:t xml:space="preserve">Cohorte relevante </w:t>
            </w:r>
          </w:p>
        </w:tc>
        <w:tc>
          <w:tcPr>
            <w:tcW w:w="2326" w:type="dxa"/>
            <w:vAlign w:val="center"/>
          </w:tcPr>
          <w:p w:rsidR="000B1029" w:rsidRPr="00344FBE" w:rsidRDefault="000B1029" w:rsidP="000E0F15">
            <w:pPr>
              <w:spacing w:line="276" w:lineRule="auto"/>
              <w:jc w:val="center"/>
              <w:rPr>
                <w:b/>
                <w:lang w:val="es-PE"/>
              </w:rPr>
            </w:pPr>
            <w:r w:rsidRPr="00344FBE">
              <w:rPr>
                <w:b/>
                <w:lang w:val="es-PE"/>
              </w:rPr>
              <w:t>Desagregación</w:t>
            </w:r>
          </w:p>
        </w:tc>
      </w:tr>
      <w:tr w:rsidR="000B1029" w:rsidRPr="00344FBE" w:rsidTr="000E0F15">
        <w:tc>
          <w:tcPr>
            <w:tcW w:w="951" w:type="dxa"/>
            <w:vAlign w:val="center"/>
          </w:tcPr>
          <w:p w:rsidR="000B1029" w:rsidRPr="00344FBE" w:rsidRDefault="000B1029" w:rsidP="000E0F15">
            <w:pPr>
              <w:spacing w:line="276" w:lineRule="auto"/>
              <w:rPr>
                <w:lang w:val="es-PE"/>
              </w:rPr>
            </w:pPr>
            <w:r w:rsidRPr="00344FBE">
              <w:rPr>
                <w:lang w:val="es-PE"/>
              </w:rPr>
              <w:t xml:space="preserve"> ETI</w:t>
            </w:r>
          </w:p>
        </w:tc>
        <w:tc>
          <w:tcPr>
            <w:tcW w:w="1510" w:type="dxa"/>
            <w:vAlign w:val="center"/>
          </w:tcPr>
          <w:p w:rsidR="000B1029" w:rsidRPr="00344FBE" w:rsidRDefault="000B1029" w:rsidP="000E0F15">
            <w:pPr>
              <w:spacing w:line="276" w:lineRule="auto"/>
              <w:rPr>
                <w:lang w:val="es-PE"/>
              </w:rPr>
            </w:pPr>
          </w:p>
          <w:p w:rsidR="000B1029" w:rsidRPr="00344FBE" w:rsidRDefault="009B1DFD" w:rsidP="000E0F15">
            <w:pPr>
              <w:spacing w:line="276" w:lineRule="auto"/>
              <w:rPr>
                <w:lang w:val="es-PE"/>
              </w:rPr>
            </w:pPr>
            <w:r w:rsidRPr="00344FBE">
              <w:rPr>
                <w:lang w:val="es-PE"/>
              </w:rPr>
              <w:t>2015</w:t>
            </w:r>
          </w:p>
          <w:p w:rsidR="000B1029" w:rsidRPr="00344FBE" w:rsidRDefault="000B1029" w:rsidP="000E0F15">
            <w:pPr>
              <w:spacing w:line="276" w:lineRule="auto"/>
              <w:rPr>
                <w:lang w:val="es-PE"/>
              </w:rPr>
            </w:pPr>
          </w:p>
        </w:tc>
        <w:tc>
          <w:tcPr>
            <w:tcW w:w="2819" w:type="dxa"/>
            <w:vAlign w:val="center"/>
          </w:tcPr>
          <w:p w:rsidR="000B1029" w:rsidRPr="00344FBE" w:rsidRDefault="00EC72FB" w:rsidP="000E0F15">
            <w:pPr>
              <w:spacing w:before="240" w:line="276" w:lineRule="auto"/>
              <w:jc w:val="both"/>
              <w:rPr>
                <w:lang w:val="es-PE"/>
              </w:rPr>
            </w:pPr>
            <w:r w:rsidRPr="00344FBE">
              <w:rPr>
                <w:lang w:val="es-PE"/>
              </w:rPr>
              <w:t>Número de horas semanales dedicadas a una o más actividades económicas.</w:t>
            </w:r>
            <w:r w:rsidR="000B1029" w:rsidRPr="00344FBE">
              <w:rPr>
                <w:lang w:val="es-PE"/>
              </w:rPr>
              <w:t xml:space="preserve"> </w:t>
            </w:r>
          </w:p>
          <w:p w:rsidR="000B1029" w:rsidRPr="00344FBE" w:rsidRDefault="000B1029" w:rsidP="000E0F15">
            <w:pPr>
              <w:spacing w:before="240" w:line="276" w:lineRule="auto"/>
              <w:jc w:val="both"/>
              <w:rPr>
                <w:lang w:val="es-PE"/>
              </w:rPr>
            </w:pPr>
            <w:r w:rsidRPr="00344FBE">
              <w:rPr>
                <w:lang w:val="es-PE"/>
              </w:rPr>
              <w:t>P</w:t>
            </w:r>
            <w:r w:rsidR="00EC72FB" w:rsidRPr="00344FBE">
              <w:rPr>
                <w:lang w:val="es-PE"/>
              </w:rPr>
              <w:t>oblación adolescente (entre 10</w:t>
            </w:r>
            <w:r w:rsidRPr="00344FBE">
              <w:rPr>
                <w:lang w:val="es-PE"/>
              </w:rPr>
              <w:t xml:space="preserve"> y 17 años).</w:t>
            </w:r>
          </w:p>
        </w:tc>
        <w:tc>
          <w:tcPr>
            <w:tcW w:w="1461" w:type="dxa"/>
            <w:vAlign w:val="center"/>
          </w:tcPr>
          <w:p w:rsidR="000B1029" w:rsidRPr="00344FBE" w:rsidRDefault="00EC72FB" w:rsidP="000E0F15">
            <w:pPr>
              <w:spacing w:line="276" w:lineRule="auto"/>
              <w:rPr>
                <w:lang w:val="es-PE"/>
              </w:rPr>
            </w:pPr>
            <w:r w:rsidRPr="00344FBE">
              <w:rPr>
                <w:lang w:val="es-PE"/>
              </w:rPr>
              <w:t>Adolescentes entre 10 - 17 años</w:t>
            </w:r>
          </w:p>
        </w:tc>
        <w:tc>
          <w:tcPr>
            <w:tcW w:w="2326" w:type="dxa"/>
            <w:vAlign w:val="center"/>
          </w:tcPr>
          <w:p w:rsidR="000B1029" w:rsidRPr="00344FBE" w:rsidRDefault="00EC72FB" w:rsidP="000E0F15">
            <w:pPr>
              <w:spacing w:line="276" w:lineRule="auto"/>
              <w:rPr>
                <w:lang w:val="es-PE"/>
              </w:rPr>
            </w:pPr>
            <w:r w:rsidRPr="00344FBE">
              <w:rPr>
                <w:lang w:val="es-PE"/>
              </w:rPr>
              <w:t xml:space="preserve">Sexo, grupo de edad, condición económica, otras características individuales y del hogar. </w:t>
            </w:r>
          </w:p>
        </w:tc>
      </w:tr>
      <w:tr w:rsidR="00967B27" w:rsidRPr="00344FBE" w:rsidTr="000E0F15">
        <w:tc>
          <w:tcPr>
            <w:tcW w:w="951" w:type="dxa"/>
            <w:vAlign w:val="center"/>
          </w:tcPr>
          <w:p w:rsidR="00967B27" w:rsidRPr="00344FBE" w:rsidRDefault="00967B27" w:rsidP="000E0F15">
            <w:pPr>
              <w:spacing w:line="276" w:lineRule="auto"/>
              <w:rPr>
                <w:lang w:val="es-PE"/>
              </w:rPr>
            </w:pPr>
            <w:r w:rsidRPr="00344FBE">
              <w:rPr>
                <w:lang w:val="es-PE"/>
              </w:rPr>
              <w:t>ENAHO</w:t>
            </w:r>
          </w:p>
        </w:tc>
        <w:tc>
          <w:tcPr>
            <w:tcW w:w="1510" w:type="dxa"/>
            <w:vAlign w:val="center"/>
          </w:tcPr>
          <w:p w:rsidR="00967B27" w:rsidRPr="00344FBE" w:rsidRDefault="00967B27" w:rsidP="000E0F15">
            <w:pPr>
              <w:spacing w:line="276" w:lineRule="auto"/>
              <w:rPr>
                <w:lang w:val="es-PE"/>
              </w:rPr>
            </w:pPr>
            <w:r w:rsidRPr="00344FBE">
              <w:rPr>
                <w:lang w:val="es-PE"/>
              </w:rPr>
              <w:t xml:space="preserve">Anual </w:t>
            </w:r>
          </w:p>
          <w:p w:rsidR="00967B27" w:rsidRPr="00344FBE" w:rsidRDefault="00967B27" w:rsidP="000E0F15">
            <w:pPr>
              <w:spacing w:line="276" w:lineRule="auto"/>
              <w:rPr>
                <w:lang w:val="es-PE"/>
              </w:rPr>
            </w:pPr>
            <w:r w:rsidRPr="00344FBE">
              <w:rPr>
                <w:lang w:val="es-PE"/>
              </w:rPr>
              <w:t>2012-2017</w:t>
            </w:r>
          </w:p>
        </w:tc>
        <w:tc>
          <w:tcPr>
            <w:tcW w:w="2819" w:type="dxa"/>
            <w:vAlign w:val="center"/>
          </w:tcPr>
          <w:p w:rsidR="00EC72FB" w:rsidRPr="00344FBE" w:rsidRDefault="00EC72FB" w:rsidP="00EC72FB">
            <w:pPr>
              <w:spacing w:before="240" w:line="276" w:lineRule="auto"/>
              <w:jc w:val="both"/>
              <w:rPr>
                <w:lang w:val="es-PE"/>
              </w:rPr>
            </w:pPr>
            <w:r w:rsidRPr="00344FBE">
              <w:rPr>
                <w:lang w:val="es-PE"/>
              </w:rPr>
              <w:t>Número de horas semanales dedicadas a una o más actividades económicas.</w:t>
            </w:r>
          </w:p>
          <w:p w:rsidR="00967B27" w:rsidRPr="00344FBE" w:rsidRDefault="00EC72FB" w:rsidP="00EC72FB">
            <w:pPr>
              <w:spacing w:before="240" w:line="276" w:lineRule="auto"/>
              <w:jc w:val="both"/>
              <w:rPr>
                <w:lang w:val="es-PE"/>
              </w:rPr>
            </w:pPr>
            <w:r w:rsidRPr="00344FBE">
              <w:rPr>
                <w:lang w:val="es-PE"/>
              </w:rPr>
              <w:t>Población adolescente (entre 10 y 17 años).</w:t>
            </w:r>
          </w:p>
        </w:tc>
        <w:tc>
          <w:tcPr>
            <w:tcW w:w="1461" w:type="dxa"/>
            <w:vAlign w:val="center"/>
          </w:tcPr>
          <w:p w:rsidR="00967B27" w:rsidRPr="00344FBE" w:rsidRDefault="00EC72FB" w:rsidP="000E0F15">
            <w:pPr>
              <w:spacing w:line="276" w:lineRule="auto"/>
              <w:rPr>
                <w:lang w:val="es-PE"/>
              </w:rPr>
            </w:pPr>
            <w:r w:rsidRPr="00344FBE">
              <w:rPr>
                <w:lang w:val="es-PE"/>
              </w:rPr>
              <w:t>Adolescentes entre 10 - 17 años</w:t>
            </w:r>
          </w:p>
        </w:tc>
        <w:tc>
          <w:tcPr>
            <w:tcW w:w="2326" w:type="dxa"/>
            <w:vAlign w:val="center"/>
          </w:tcPr>
          <w:p w:rsidR="00967B27" w:rsidRPr="00344FBE" w:rsidRDefault="00EC72FB" w:rsidP="00EC72FB">
            <w:pPr>
              <w:spacing w:line="276" w:lineRule="auto"/>
              <w:rPr>
                <w:lang w:val="es-PE"/>
              </w:rPr>
            </w:pPr>
            <w:r w:rsidRPr="00344FBE">
              <w:rPr>
                <w:lang w:val="es-PE"/>
              </w:rPr>
              <w:t>Departamento, edad, sexo, condición de pobreza,  nivel educativo, otras características individuales y del hogar.</w:t>
            </w:r>
          </w:p>
        </w:tc>
      </w:tr>
    </w:tbl>
    <w:p w:rsidR="009B1DFD" w:rsidRPr="00344FBE" w:rsidRDefault="009B1DFD" w:rsidP="0013678D">
      <w:pPr>
        <w:spacing w:before="240" w:line="276" w:lineRule="auto"/>
        <w:jc w:val="both"/>
        <w:rPr>
          <w:b/>
          <w:lang w:val="es-PE"/>
        </w:rPr>
      </w:pPr>
      <w:r w:rsidRPr="00344FBE">
        <w:rPr>
          <w:b/>
          <w:lang w:val="es-PE"/>
        </w:rPr>
        <w:t>Limitaciones y comentarios</w:t>
      </w:r>
    </w:p>
    <w:p w:rsidR="0013678D" w:rsidRPr="00344FBE" w:rsidRDefault="009B1DFD" w:rsidP="0013678D">
      <w:pPr>
        <w:spacing w:before="240" w:line="276" w:lineRule="auto"/>
        <w:jc w:val="both"/>
        <w:rPr>
          <w:lang w:val="es-PE"/>
        </w:rPr>
      </w:pPr>
      <w:r w:rsidRPr="00344FBE">
        <w:rPr>
          <w:lang w:val="es-PE"/>
        </w:rPr>
        <w:lastRenderedPageBreak/>
        <w:t>La información de la Encuesta Nacional de Hogares (ENAHO) es reportada por un informante</w:t>
      </w:r>
      <w:r w:rsidR="00266F14">
        <w:rPr>
          <w:lang w:val="es-PE"/>
        </w:rPr>
        <w:t xml:space="preserve"> calificado y no directamente por parte del</w:t>
      </w:r>
      <w:r w:rsidRPr="00344FBE">
        <w:rPr>
          <w:lang w:val="es-PE"/>
        </w:rPr>
        <w:t xml:space="preserve"> niño</w:t>
      </w:r>
      <w:r w:rsidR="00266F14">
        <w:rPr>
          <w:lang w:val="es-PE"/>
        </w:rPr>
        <w:t xml:space="preserve"> o adolescente</w:t>
      </w:r>
      <w:r w:rsidR="00967B27" w:rsidRPr="00344FBE">
        <w:rPr>
          <w:lang w:val="es-PE"/>
        </w:rPr>
        <w:t xml:space="preserve">. En el caso de la Encuesta sobre Trabajo Infantil, </w:t>
      </w:r>
      <w:r w:rsidR="00266F14">
        <w:rPr>
          <w:lang w:val="es-PE"/>
        </w:rPr>
        <w:t xml:space="preserve">esta </w:t>
      </w:r>
      <w:r w:rsidR="00967B27" w:rsidRPr="00344FBE">
        <w:rPr>
          <w:lang w:val="es-PE"/>
        </w:rPr>
        <w:t xml:space="preserve">no se aplica anualmente y, debido a su tamaño de muestra, no es representativa a nivel regional. </w:t>
      </w:r>
    </w:p>
    <w:p w:rsidR="00105DBD" w:rsidRPr="00344FBE" w:rsidRDefault="00105DBD" w:rsidP="000E0F15">
      <w:pPr>
        <w:pStyle w:val="Prrafodelista"/>
        <w:numPr>
          <w:ilvl w:val="1"/>
          <w:numId w:val="2"/>
        </w:numPr>
        <w:spacing w:before="240" w:line="276" w:lineRule="auto"/>
        <w:rPr>
          <w:lang w:val="es-PE"/>
        </w:rPr>
      </w:pPr>
      <w:r w:rsidRPr="00344FBE">
        <w:rPr>
          <w:b/>
          <w:lang w:val="es-PE"/>
        </w:rPr>
        <w:t xml:space="preserve">Tiempo dedicado a tareas del hogar </w:t>
      </w:r>
      <w:r w:rsidR="00266F14">
        <w:rPr>
          <w:b/>
          <w:lang w:val="es-PE"/>
        </w:rPr>
        <w:t>(</w:t>
      </w:r>
      <w:r w:rsidRPr="00344FBE">
        <w:rPr>
          <w:b/>
          <w:lang w:val="es-PE"/>
        </w:rPr>
        <w:t>no remunerado</w:t>
      </w:r>
      <w:r w:rsidR="00266F14">
        <w:rPr>
          <w:b/>
          <w:lang w:val="es-PE"/>
        </w:rPr>
        <w:t>)</w:t>
      </w:r>
    </w:p>
    <w:p w:rsidR="00105DBD" w:rsidRPr="00344FBE" w:rsidRDefault="00105DBD" w:rsidP="00105DBD">
      <w:pPr>
        <w:spacing w:before="240" w:line="276" w:lineRule="auto"/>
        <w:rPr>
          <w:lang w:val="es-PE"/>
        </w:rPr>
      </w:pPr>
      <w:r w:rsidRPr="00344FBE">
        <w:rPr>
          <w:lang w:val="es-PE"/>
        </w:rPr>
        <w:t>El indicador mide las horas semanales promedio no remuneradas dedicadas a tareas del hogar por parte de adolescent</w:t>
      </w:r>
      <w:r w:rsidR="00087607">
        <w:rPr>
          <w:lang w:val="es-PE"/>
        </w:rPr>
        <w:t>es entre 10 y 17 años.</w:t>
      </w:r>
      <w:r w:rsidRPr="00344FBE">
        <w:rPr>
          <w:lang w:val="es-PE"/>
        </w:rPr>
        <w:t xml:space="preserve"> </w:t>
      </w:r>
    </w:p>
    <w:p w:rsidR="00105DBD" w:rsidRPr="00344FBE" w:rsidRDefault="00105DBD" w:rsidP="006E63DB">
      <w:pPr>
        <w:spacing w:before="240" w:line="276" w:lineRule="auto"/>
        <w:jc w:val="both"/>
        <w:rPr>
          <w:b/>
          <w:lang w:val="es-PE"/>
        </w:rPr>
      </w:pPr>
      <w:r w:rsidRPr="00344FBE">
        <w:rPr>
          <w:b/>
          <w:lang w:val="es-PE"/>
        </w:rPr>
        <w:t>Fuente de información</w:t>
      </w:r>
    </w:p>
    <w:p w:rsidR="00105DBD" w:rsidRPr="00344FBE" w:rsidRDefault="00105DBD" w:rsidP="006E63DB">
      <w:pPr>
        <w:spacing w:before="240" w:line="276" w:lineRule="auto"/>
        <w:jc w:val="both"/>
        <w:rPr>
          <w:lang w:val="es-PE"/>
        </w:rPr>
      </w:pPr>
      <w:r w:rsidRPr="00344FBE">
        <w:rPr>
          <w:lang w:val="es-PE"/>
        </w:rPr>
        <w:t xml:space="preserve">La Encuesta Nacional de Uso del Tiempo, dirigido a la población de 12 y más años de edad, recoge información sobre las actividades que realizan </w:t>
      </w:r>
      <w:r w:rsidR="00BD30B6" w:rsidRPr="00344FBE">
        <w:rPr>
          <w:lang w:val="es-PE"/>
        </w:rPr>
        <w:t>los adolescentes y el tiempo que dedican a cada una de ellas duran</w:t>
      </w:r>
      <w:r w:rsidR="00087607">
        <w:rPr>
          <w:lang w:val="es-PE"/>
        </w:rPr>
        <w:t>te</w:t>
      </w:r>
      <w:r w:rsidR="00BD30B6" w:rsidRPr="00344FBE">
        <w:rPr>
          <w:lang w:val="es-PE"/>
        </w:rPr>
        <w:t xml:space="preserve"> las 24 horas del día. </w:t>
      </w:r>
    </w:p>
    <w:p w:rsidR="00105DBD" w:rsidRPr="00344FBE" w:rsidRDefault="00BD30B6" w:rsidP="006E63DB">
      <w:pPr>
        <w:spacing w:before="240" w:line="276" w:lineRule="auto"/>
        <w:jc w:val="both"/>
        <w:rPr>
          <w:lang w:val="es-PE"/>
        </w:rPr>
      </w:pPr>
      <w:r w:rsidRPr="00344FBE">
        <w:rPr>
          <w:lang w:val="es-PE"/>
        </w:rPr>
        <w:t>Una fuente alternativa es la ETI</w:t>
      </w:r>
      <w:r w:rsidR="00087607">
        <w:rPr>
          <w:lang w:val="es-PE"/>
        </w:rPr>
        <w:t xml:space="preserve"> que, además de información sobre el tiempo dedicado a la actividad económica, recoge datos relacionados al tiempo dedicado a la educación y tareas dentro del propio hogar. </w:t>
      </w:r>
    </w:p>
    <w:tbl>
      <w:tblPr>
        <w:tblStyle w:val="Tablaconcuadrcula"/>
        <w:tblW w:w="9067" w:type="dxa"/>
        <w:tblLook w:val="04A0" w:firstRow="1" w:lastRow="0" w:firstColumn="1" w:lastColumn="0" w:noHBand="0" w:noVBand="1"/>
      </w:tblPr>
      <w:tblGrid>
        <w:gridCol w:w="951"/>
        <w:gridCol w:w="1510"/>
        <w:gridCol w:w="2819"/>
        <w:gridCol w:w="1461"/>
        <w:gridCol w:w="2326"/>
      </w:tblGrid>
      <w:tr w:rsidR="00105DBD" w:rsidRPr="00344FBE" w:rsidTr="000E0F15">
        <w:tc>
          <w:tcPr>
            <w:tcW w:w="951" w:type="dxa"/>
            <w:vAlign w:val="center"/>
          </w:tcPr>
          <w:p w:rsidR="00105DBD" w:rsidRPr="00344FBE" w:rsidRDefault="00105DBD" w:rsidP="000E0F15">
            <w:pPr>
              <w:spacing w:line="276" w:lineRule="auto"/>
              <w:jc w:val="center"/>
              <w:rPr>
                <w:b/>
                <w:lang w:val="es-PE"/>
              </w:rPr>
            </w:pPr>
            <w:r w:rsidRPr="00344FBE">
              <w:rPr>
                <w:b/>
                <w:lang w:val="es-PE"/>
              </w:rPr>
              <w:t>Fuente</w:t>
            </w:r>
          </w:p>
        </w:tc>
        <w:tc>
          <w:tcPr>
            <w:tcW w:w="1510" w:type="dxa"/>
            <w:vAlign w:val="center"/>
          </w:tcPr>
          <w:p w:rsidR="00105DBD" w:rsidRPr="00344FBE" w:rsidRDefault="00105DBD" w:rsidP="000E0F15">
            <w:pPr>
              <w:spacing w:line="276" w:lineRule="auto"/>
              <w:jc w:val="center"/>
              <w:rPr>
                <w:b/>
                <w:lang w:val="es-PE"/>
              </w:rPr>
            </w:pPr>
            <w:r w:rsidRPr="00344FBE">
              <w:rPr>
                <w:b/>
                <w:lang w:val="es-PE"/>
              </w:rPr>
              <w:t xml:space="preserve">Frecuencia / disponibilidad </w:t>
            </w:r>
          </w:p>
        </w:tc>
        <w:tc>
          <w:tcPr>
            <w:tcW w:w="2819" w:type="dxa"/>
            <w:vAlign w:val="center"/>
          </w:tcPr>
          <w:p w:rsidR="00105DBD" w:rsidRPr="00344FBE" w:rsidRDefault="00105DBD" w:rsidP="000E0F15">
            <w:pPr>
              <w:spacing w:line="276" w:lineRule="auto"/>
              <w:jc w:val="center"/>
              <w:rPr>
                <w:b/>
                <w:lang w:val="es-PE"/>
              </w:rPr>
            </w:pPr>
            <w:r w:rsidRPr="00344FBE">
              <w:rPr>
                <w:b/>
                <w:lang w:val="es-PE"/>
              </w:rPr>
              <w:t>Variables recogidas</w:t>
            </w:r>
          </w:p>
        </w:tc>
        <w:tc>
          <w:tcPr>
            <w:tcW w:w="1461" w:type="dxa"/>
            <w:vAlign w:val="center"/>
          </w:tcPr>
          <w:p w:rsidR="00105DBD" w:rsidRPr="00344FBE" w:rsidRDefault="00105DBD" w:rsidP="000E0F15">
            <w:pPr>
              <w:spacing w:line="276" w:lineRule="auto"/>
              <w:jc w:val="center"/>
              <w:rPr>
                <w:b/>
                <w:lang w:val="es-PE"/>
              </w:rPr>
            </w:pPr>
            <w:r w:rsidRPr="00344FBE">
              <w:rPr>
                <w:b/>
                <w:lang w:val="es-PE"/>
              </w:rPr>
              <w:t xml:space="preserve">Cohorte relevante </w:t>
            </w:r>
          </w:p>
        </w:tc>
        <w:tc>
          <w:tcPr>
            <w:tcW w:w="2326" w:type="dxa"/>
            <w:vAlign w:val="center"/>
          </w:tcPr>
          <w:p w:rsidR="00105DBD" w:rsidRPr="00344FBE" w:rsidRDefault="00105DBD" w:rsidP="000E0F15">
            <w:pPr>
              <w:spacing w:line="276" w:lineRule="auto"/>
              <w:jc w:val="center"/>
              <w:rPr>
                <w:b/>
                <w:lang w:val="es-PE"/>
              </w:rPr>
            </w:pPr>
            <w:r w:rsidRPr="00344FBE">
              <w:rPr>
                <w:b/>
                <w:lang w:val="es-PE"/>
              </w:rPr>
              <w:t>Desagregación</w:t>
            </w:r>
          </w:p>
        </w:tc>
      </w:tr>
      <w:tr w:rsidR="00105DBD" w:rsidRPr="00344FBE" w:rsidTr="000E0F15">
        <w:tc>
          <w:tcPr>
            <w:tcW w:w="951" w:type="dxa"/>
            <w:vAlign w:val="center"/>
          </w:tcPr>
          <w:p w:rsidR="00105DBD" w:rsidRPr="00344FBE" w:rsidRDefault="00105DBD" w:rsidP="000E0F15">
            <w:pPr>
              <w:spacing w:line="276" w:lineRule="auto"/>
              <w:rPr>
                <w:lang w:val="es-PE"/>
              </w:rPr>
            </w:pPr>
            <w:r w:rsidRPr="00344FBE">
              <w:rPr>
                <w:lang w:val="es-PE"/>
              </w:rPr>
              <w:t xml:space="preserve"> ETI</w:t>
            </w:r>
          </w:p>
        </w:tc>
        <w:tc>
          <w:tcPr>
            <w:tcW w:w="1510" w:type="dxa"/>
            <w:vAlign w:val="center"/>
          </w:tcPr>
          <w:p w:rsidR="00105DBD" w:rsidRPr="00344FBE" w:rsidRDefault="00105DBD" w:rsidP="000E0F15">
            <w:pPr>
              <w:spacing w:line="276" w:lineRule="auto"/>
              <w:rPr>
                <w:lang w:val="es-PE"/>
              </w:rPr>
            </w:pPr>
          </w:p>
          <w:p w:rsidR="00105DBD" w:rsidRPr="00344FBE" w:rsidRDefault="00105DBD" w:rsidP="000E0F15">
            <w:pPr>
              <w:spacing w:line="276" w:lineRule="auto"/>
              <w:rPr>
                <w:lang w:val="es-PE"/>
              </w:rPr>
            </w:pPr>
            <w:r w:rsidRPr="00344FBE">
              <w:rPr>
                <w:lang w:val="es-PE"/>
              </w:rPr>
              <w:t>2015</w:t>
            </w:r>
          </w:p>
          <w:p w:rsidR="00105DBD" w:rsidRPr="00344FBE" w:rsidRDefault="00105DBD" w:rsidP="000E0F15">
            <w:pPr>
              <w:spacing w:line="276" w:lineRule="auto"/>
              <w:rPr>
                <w:lang w:val="es-PE"/>
              </w:rPr>
            </w:pPr>
          </w:p>
        </w:tc>
        <w:tc>
          <w:tcPr>
            <w:tcW w:w="2819" w:type="dxa"/>
            <w:vAlign w:val="center"/>
          </w:tcPr>
          <w:p w:rsidR="00105DBD" w:rsidRPr="00344FBE" w:rsidRDefault="00105DBD" w:rsidP="00BD30B6">
            <w:pPr>
              <w:spacing w:before="240" w:line="276" w:lineRule="auto"/>
              <w:jc w:val="both"/>
              <w:rPr>
                <w:lang w:val="es-PE"/>
              </w:rPr>
            </w:pPr>
            <w:r w:rsidRPr="00344FBE">
              <w:rPr>
                <w:lang w:val="es-PE"/>
              </w:rPr>
              <w:t xml:space="preserve">Número de horas semanales dedicadas </w:t>
            </w:r>
            <w:r w:rsidR="00BD30B6" w:rsidRPr="00344FBE">
              <w:rPr>
                <w:lang w:val="es-PE"/>
              </w:rPr>
              <w:t>a actividades domésticas</w:t>
            </w:r>
          </w:p>
        </w:tc>
        <w:tc>
          <w:tcPr>
            <w:tcW w:w="1461" w:type="dxa"/>
            <w:vAlign w:val="center"/>
          </w:tcPr>
          <w:p w:rsidR="00105DBD" w:rsidRPr="00344FBE" w:rsidRDefault="00105DBD" w:rsidP="000E0F15">
            <w:pPr>
              <w:spacing w:line="276" w:lineRule="auto"/>
              <w:rPr>
                <w:lang w:val="es-PE"/>
              </w:rPr>
            </w:pPr>
            <w:r w:rsidRPr="00344FBE">
              <w:rPr>
                <w:lang w:val="es-PE"/>
              </w:rPr>
              <w:t>Adolescentes entre 10 - 17 años</w:t>
            </w:r>
          </w:p>
        </w:tc>
        <w:tc>
          <w:tcPr>
            <w:tcW w:w="2326" w:type="dxa"/>
            <w:vAlign w:val="center"/>
          </w:tcPr>
          <w:p w:rsidR="00105DBD" w:rsidRPr="00344FBE" w:rsidRDefault="00105DBD" w:rsidP="000E0F15">
            <w:pPr>
              <w:spacing w:line="276" w:lineRule="auto"/>
              <w:rPr>
                <w:lang w:val="es-PE"/>
              </w:rPr>
            </w:pPr>
            <w:r w:rsidRPr="00344FBE">
              <w:rPr>
                <w:lang w:val="es-PE"/>
              </w:rPr>
              <w:t xml:space="preserve">Sexo, grupo de edad, condición económica, otras características individuales y del hogar. </w:t>
            </w:r>
          </w:p>
        </w:tc>
      </w:tr>
      <w:tr w:rsidR="00105DBD" w:rsidRPr="00344FBE" w:rsidTr="000E0F15">
        <w:tc>
          <w:tcPr>
            <w:tcW w:w="951" w:type="dxa"/>
            <w:vAlign w:val="center"/>
          </w:tcPr>
          <w:p w:rsidR="00105DBD" w:rsidRPr="00344FBE" w:rsidRDefault="00105DBD" w:rsidP="000E0F15">
            <w:pPr>
              <w:spacing w:line="276" w:lineRule="auto"/>
              <w:rPr>
                <w:lang w:val="es-PE"/>
              </w:rPr>
            </w:pPr>
            <w:r w:rsidRPr="00344FBE">
              <w:rPr>
                <w:lang w:val="es-PE"/>
              </w:rPr>
              <w:t>ENUT</w:t>
            </w:r>
          </w:p>
        </w:tc>
        <w:tc>
          <w:tcPr>
            <w:tcW w:w="1510" w:type="dxa"/>
            <w:vAlign w:val="center"/>
          </w:tcPr>
          <w:p w:rsidR="00105DBD" w:rsidRPr="00344FBE" w:rsidRDefault="00105DBD" w:rsidP="000E0F15">
            <w:pPr>
              <w:spacing w:line="276" w:lineRule="auto"/>
              <w:rPr>
                <w:lang w:val="es-PE"/>
              </w:rPr>
            </w:pPr>
            <w:r w:rsidRPr="00344FBE">
              <w:rPr>
                <w:lang w:val="es-PE"/>
              </w:rPr>
              <w:t>2010</w:t>
            </w:r>
          </w:p>
        </w:tc>
        <w:tc>
          <w:tcPr>
            <w:tcW w:w="2819" w:type="dxa"/>
            <w:vAlign w:val="center"/>
          </w:tcPr>
          <w:p w:rsidR="00105DBD" w:rsidRPr="00344FBE" w:rsidRDefault="00105DBD" w:rsidP="000E0F15">
            <w:pPr>
              <w:spacing w:before="240" w:line="276" w:lineRule="auto"/>
              <w:jc w:val="both"/>
              <w:rPr>
                <w:lang w:val="es-PE"/>
              </w:rPr>
            </w:pPr>
            <w:r w:rsidRPr="00344FBE">
              <w:rPr>
                <w:lang w:val="es-PE"/>
              </w:rPr>
              <w:t xml:space="preserve">Número de horas semanales dedicadas a </w:t>
            </w:r>
            <w:r w:rsidR="00BD30B6" w:rsidRPr="00344FBE">
              <w:rPr>
                <w:lang w:val="es-PE"/>
              </w:rPr>
              <w:t>actividades domésticas</w:t>
            </w:r>
          </w:p>
        </w:tc>
        <w:tc>
          <w:tcPr>
            <w:tcW w:w="1461" w:type="dxa"/>
            <w:vAlign w:val="center"/>
          </w:tcPr>
          <w:p w:rsidR="00105DBD" w:rsidRPr="00344FBE" w:rsidRDefault="00105DBD" w:rsidP="000E0F15">
            <w:pPr>
              <w:spacing w:line="276" w:lineRule="auto"/>
              <w:rPr>
                <w:lang w:val="es-PE"/>
              </w:rPr>
            </w:pPr>
            <w:r w:rsidRPr="00344FBE">
              <w:rPr>
                <w:lang w:val="es-PE"/>
              </w:rPr>
              <w:t>Adolescentes entre 10 - 17 años</w:t>
            </w:r>
          </w:p>
        </w:tc>
        <w:tc>
          <w:tcPr>
            <w:tcW w:w="2326" w:type="dxa"/>
            <w:vAlign w:val="center"/>
          </w:tcPr>
          <w:p w:rsidR="00105DBD" w:rsidRPr="00344FBE" w:rsidRDefault="00105DBD" w:rsidP="00BD30B6">
            <w:pPr>
              <w:spacing w:line="276" w:lineRule="auto"/>
              <w:rPr>
                <w:lang w:val="es-PE"/>
              </w:rPr>
            </w:pPr>
            <w:r w:rsidRPr="00344FBE">
              <w:rPr>
                <w:lang w:val="es-PE"/>
              </w:rPr>
              <w:t>Departamento, edad, sexo,</w:t>
            </w:r>
            <w:r w:rsidR="00BD30B6" w:rsidRPr="00344FBE">
              <w:rPr>
                <w:lang w:val="es-PE"/>
              </w:rPr>
              <w:t xml:space="preserve"> estado civil,</w:t>
            </w:r>
            <w:r w:rsidRPr="00344FBE">
              <w:rPr>
                <w:lang w:val="es-PE"/>
              </w:rPr>
              <w:t xml:space="preserve">  nivel educativo, otras características individuales y del hogar.</w:t>
            </w:r>
          </w:p>
        </w:tc>
      </w:tr>
    </w:tbl>
    <w:p w:rsidR="003379C8" w:rsidRPr="00087607" w:rsidRDefault="003379C8" w:rsidP="003379C8">
      <w:pPr>
        <w:pStyle w:val="Prrafodelista"/>
        <w:numPr>
          <w:ilvl w:val="1"/>
          <w:numId w:val="2"/>
        </w:numPr>
        <w:spacing w:before="240" w:line="276" w:lineRule="auto"/>
        <w:rPr>
          <w:b/>
        </w:rPr>
      </w:pPr>
      <w:r w:rsidRPr="00087607">
        <w:rPr>
          <w:b/>
        </w:rPr>
        <w:t>% of 15-19 year-olds enrolled in TVET</w:t>
      </w:r>
    </w:p>
    <w:p w:rsidR="00223E82" w:rsidRPr="00223E82" w:rsidRDefault="00223E82" w:rsidP="00223E82">
      <w:pPr>
        <w:pStyle w:val="Prrafodelista"/>
        <w:numPr>
          <w:ilvl w:val="1"/>
          <w:numId w:val="2"/>
        </w:numPr>
        <w:spacing w:before="240" w:line="276" w:lineRule="auto"/>
        <w:rPr>
          <w:lang w:val="es-PE"/>
        </w:rPr>
      </w:pPr>
      <w:r w:rsidRPr="00223E82">
        <w:rPr>
          <w:b/>
          <w:lang w:val="es-PE"/>
        </w:rPr>
        <w:t>Porcentaje de adolescentes sin educación, empleo o formación (NEET)</w:t>
      </w:r>
    </w:p>
    <w:p w:rsidR="001B3E80" w:rsidRPr="00223E82" w:rsidRDefault="00223E82" w:rsidP="00223E82">
      <w:pPr>
        <w:spacing w:before="240" w:line="276" w:lineRule="auto"/>
        <w:jc w:val="both"/>
        <w:rPr>
          <w:lang w:val="es-PE"/>
        </w:rPr>
      </w:pPr>
      <w:r w:rsidRPr="00223E82">
        <w:rPr>
          <w:lang w:val="es-PE"/>
        </w:rPr>
        <w:t xml:space="preserve">El indicador mide la proporción de adolescentes (15 a 19 años) </w:t>
      </w:r>
      <w:r>
        <w:rPr>
          <w:lang w:val="es-PE"/>
        </w:rPr>
        <w:t>fuera del sistema educativo, sin empleo y formación. La Encuesta Nacional de Hogares (ENAHO) contiene información sobre la condición de actividad laboral y el estatus educativo de personas de 14 años o más</w:t>
      </w:r>
      <w:r w:rsidR="008E03DD" w:rsidRPr="00223E82">
        <w:rPr>
          <w:lang w:val="es-PE"/>
        </w:rPr>
        <w:t xml:space="preserve">. </w:t>
      </w:r>
    </w:p>
    <w:tbl>
      <w:tblPr>
        <w:tblStyle w:val="Tablaconcuadrcula"/>
        <w:tblW w:w="9067" w:type="dxa"/>
        <w:tblLook w:val="04A0" w:firstRow="1" w:lastRow="0" w:firstColumn="1" w:lastColumn="0" w:noHBand="0" w:noVBand="1"/>
      </w:tblPr>
      <w:tblGrid>
        <w:gridCol w:w="951"/>
        <w:gridCol w:w="1510"/>
        <w:gridCol w:w="2819"/>
        <w:gridCol w:w="1461"/>
        <w:gridCol w:w="2326"/>
      </w:tblGrid>
      <w:tr w:rsidR="00223E82" w:rsidRPr="00344FBE" w:rsidTr="00B7479A">
        <w:tc>
          <w:tcPr>
            <w:tcW w:w="951" w:type="dxa"/>
            <w:vAlign w:val="center"/>
          </w:tcPr>
          <w:p w:rsidR="00223E82" w:rsidRPr="00344FBE" w:rsidRDefault="00223E82" w:rsidP="00B7479A">
            <w:pPr>
              <w:spacing w:line="276" w:lineRule="auto"/>
              <w:jc w:val="center"/>
              <w:rPr>
                <w:b/>
                <w:lang w:val="es-PE"/>
              </w:rPr>
            </w:pPr>
            <w:r w:rsidRPr="00344FBE">
              <w:rPr>
                <w:b/>
                <w:lang w:val="es-PE"/>
              </w:rPr>
              <w:t>Fuente</w:t>
            </w:r>
          </w:p>
        </w:tc>
        <w:tc>
          <w:tcPr>
            <w:tcW w:w="1510" w:type="dxa"/>
            <w:vAlign w:val="center"/>
          </w:tcPr>
          <w:p w:rsidR="00223E82" w:rsidRPr="00344FBE" w:rsidRDefault="00223E82" w:rsidP="00B7479A">
            <w:pPr>
              <w:spacing w:line="276" w:lineRule="auto"/>
              <w:jc w:val="center"/>
              <w:rPr>
                <w:b/>
                <w:lang w:val="es-PE"/>
              </w:rPr>
            </w:pPr>
            <w:r w:rsidRPr="00344FBE">
              <w:rPr>
                <w:b/>
                <w:lang w:val="es-PE"/>
              </w:rPr>
              <w:t xml:space="preserve">Frecuencia / disponibilidad </w:t>
            </w:r>
          </w:p>
        </w:tc>
        <w:tc>
          <w:tcPr>
            <w:tcW w:w="2819" w:type="dxa"/>
            <w:vAlign w:val="center"/>
          </w:tcPr>
          <w:p w:rsidR="00223E82" w:rsidRPr="00344FBE" w:rsidRDefault="00223E82" w:rsidP="00B7479A">
            <w:pPr>
              <w:spacing w:line="276" w:lineRule="auto"/>
              <w:jc w:val="center"/>
              <w:rPr>
                <w:b/>
                <w:lang w:val="es-PE"/>
              </w:rPr>
            </w:pPr>
            <w:r w:rsidRPr="00344FBE">
              <w:rPr>
                <w:b/>
                <w:lang w:val="es-PE"/>
              </w:rPr>
              <w:t>Variables recogidas</w:t>
            </w:r>
          </w:p>
        </w:tc>
        <w:tc>
          <w:tcPr>
            <w:tcW w:w="1461" w:type="dxa"/>
            <w:vAlign w:val="center"/>
          </w:tcPr>
          <w:p w:rsidR="00223E82" w:rsidRPr="00344FBE" w:rsidRDefault="00223E82" w:rsidP="00B7479A">
            <w:pPr>
              <w:spacing w:line="276" w:lineRule="auto"/>
              <w:jc w:val="center"/>
              <w:rPr>
                <w:b/>
                <w:lang w:val="es-PE"/>
              </w:rPr>
            </w:pPr>
            <w:r w:rsidRPr="00344FBE">
              <w:rPr>
                <w:b/>
                <w:lang w:val="es-PE"/>
              </w:rPr>
              <w:t xml:space="preserve">Cohorte relevante </w:t>
            </w:r>
          </w:p>
        </w:tc>
        <w:tc>
          <w:tcPr>
            <w:tcW w:w="2326" w:type="dxa"/>
            <w:vAlign w:val="center"/>
          </w:tcPr>
          <w:p w:rsidR="00223E82" w:rsidRPr="00344FBE" w:rsidRDefault="00223E82" w:rsidP="00B7479A">
            <w:pPr>
              <w:spacing w:line="276" w:lineRule="auto"/>
              <w:jc w:val="center"/>
              <w:rPr>
                <w:b/>
                <w:lang w:val="es-PE"/>
              </w:rPr>
            </w:pPr>
            <w:r w:rsidRPr="00344FBE">
              <w:rPr>
                <w:b/>
                <w:lang w:val="es-PE"/>
              </w:rPr>
              <w:t>Desagregación</w:t>
            </w:r>
          </w:p>
        </w:tc>
      </w:tr>
      <w:tr w:rsidR="00223E82" w:rsidRPr="00344FBE" w:rsidTr="00B7479A">
        <w:tc>
          <w:tcPr>
            <w:tcW w:w="951" w:type="dxa"/>
            <w:vAlign w:val="center"/>
          </w:tcPr>
          <w:p w:rsidR="00223E82" w:rsidRPr="00344FBE" w:rsidRDefault="00223E82" w:rsidP="00B7479A">
            <w:pPr>
              <w:spacing w:line="276" w:lineRule="auto"/>
              <w:rPr>
                <w:lang w:val="es-PE"/>
              </w:rPr>
            </w:pPr>
            <w:r w:rsidRPr="00344FBE">
              <w:rPr>
                <w:lang w:val="es-PE"/>
              </w:rPr>
              <w:lastRenderedPageBreak/>
              <w:t xml:space="preserve"> ENAHO</w:t>
            </w:r>
          </w:p>
        </w:tc>
        <w:tc>
          <w:tcPr>
            <w:tcW w:w="1510" w:type="dxa"/>
            <w:vAlign w:val="center"/>
          </w:tcPr>
          <w:p w:rsidR="00223E82" w:rsidRPr="00344FBE" w:rsidRDefault="00223E82" w:rsidP="00B7479A">
            <w:pPr>
              <w:spacing w:line="276" w:lineRule="auto"/>
              <w:rPr>
                <w:lang w:val="es-PE"/>
              </w:rPr>
            </w:pPr>
          </w:p>
          <w:p w:rsidR="00223E82" w:rsidRPr="00344FBE" w:rsidRDefault="00223E82" w:rsidP="00B7479A">
            <w:pPr>
              <w:spacing w:line="276" w:lineRule="auto"/>
              <w:rPr>
                <w:lang w:val="es-PE"/>
              </w:rPr>
            </w:pPr>
            <w:r w:rsidRPr="00344FBE">
              <w:rPr>
                <w:lang w:val="es-PE"/>
              </w:rPr>
              <w:t>Anual</w:t>
            </w:r>
          </w:p>
          <w:p w:rsidR="00223E82" w:rsidRPr="00344FBE" w:rsidRDefault="00223E82" w:rsidP="00B7479A">
            <w:pPr>
              <w:spacing w:line="276" w:lineRule="auto"/>
              <w:rPr>
                <w:lang w:val="es-PE"/>
              </w:rPr>
            </w:pPr>
            <w:r w:rsidRPr="00344FBE">
              <w:rPr>
                <w:lang w:val="es-PE"/>
              </w:rPr>
              <w:t>2004-2017</w:t>
            </w:r>
          </w:p>
          <w:p w:rsidR="00223E82" w:rsidRPr="00344FBE" w:rsidRDefault="00223E82" w:rsidP="00B7479A">
            <w:pPr>
              <w:spacing w:line="276" w:lineRule="auto"/>
              <w:rPr>
                <w:lang w:val="es-PE"/>
              </w:rPr>
            </w:pPr>
          </w:p>
        </w:tc>
        <w:tc>
          <w:tcPr>
            <w:tcW w:w="2819" w:type="dxa"/>
            <w:vAlign w:val="center"/>
          </w:tcPr>
          <w:p w:rsidR="00223E82" w:rsidRPr="00344FBE" w:rsidRDefault="00223E82" w:rsidP="00B7479A">
            <w:pPr>
              <w:spacing w:before="240" w:line="276" w:lineRule="auto"/>
              <w:jc w:val="both"/>
              <w:rPr>
                <w:lang w:val="es-PE"/>
              </w:rPr>
            </w:pPr>
            <w:r w:rsidRPr="00344FBE">
              <w:rPr>
                <w:lang w:val="es-PE"/>
              </w:rPr>
              <w:t xml:space="preserve">Condicional de actividad laboral. </w:t>
            </w:r>
          </w:p>
          <w:p w:rsidR="00223E82" w:rsidRDefault="00223E82" w:rsidP="00B7479A">
            <w:pPr>
              <w:spacing w:before="240" w:line="276" w:lineRule="auto"/>
              <w:jc w:val="both"/>
              <w:rPr>
                <w:lang w:val="es-PE"/>
              </w:rPr>
            </w:pPr>
            <w:r>
              <w:rPr>
                <w:lang w:val="es-PE"/>
              </w:rPr>
              <w:t>Indicador: la persona está cursando algún grado escolar.</w:t>
            </w:r>
          </w:p>
          <w:p w:rsidR="00223E82" w:rsidRPr="00344FBE" w:rsidRDefault="00223E82" w:rsidP="00B7479A">
            <w:pPr>
              <w:spacing w:before="240" w:line="276" w:lineRule="auto"/>
              <w:jc w:val="both"/>
              <w:rPr>
                <w:lang w:val="es-PE"/>
              </w:rPr>
            </w:pPr>
            <w:r>
              <w:rPr>
                <w:lang w:val="es-PE"/>
              </w:rPr>
              <w:t>Indicador: la persona recibe algún programa de formación laboral.</w:t>
            </w:r>
          </w:p>
          <w:p w:rsidR="00223E82" w:rsidRPr="00344FBE" w:rsidRDefault="00223E82" w:rsidP="00B7479A">
            <w:pPr>
              <w:spacing w:before="240" w:line="276" w:lineRule="auto"/>
              <w:jc w:val="both"/>
              <w:rPr>
                <w:lang w:val="es-PE"/>
              </w:rPr>
            </w:pPr>
            <w:r w:rsidRPr="00344FBE">
              <w:rPr>
                <w:lang w:val="es-PE"/>
              </w:rPr>
              <w:t xml:space="preserve">Población adolescente en la fuerza laboral. </w:t>
            </w:r>
          </w:p>
        </w:tc>
        <w:tc>
          <w:tcPr>
            <w:tcW w:w="1461" w:type="dxa"/>
            <w:vAlign w:val="center"/>
          </w:tcPr>
          <w:p w:rsidR="00223E82" w:rsidRPr="00344FBE" w:rsidRDefault="00223E82" w:rsidP="00B7479A">
            <w:pPr>
              <w:spacing w:line="276" w:lineRule="auto"/>
              <w:rPr>
                <w:lang w:val="es-PE"/>
              </w:rPr>
            </w:pPr>
            <w:r w:rsidRPr="00344FBE">
              <w:rPr>
                <w:lang w:val="es-PE"/>
              </w:rPr>
              <w:t>Adolescentes entre 15-19 años</w:t>
            </w:r>
          </w:p>
        </w:tc>
        <w:tc>
          <w:tcPr>
            <w:tcW w:w="2326" w:type="dxa"/>
            <w:vAlign w:val="center"/>
          </w:tcPr>
          <w:p w:rsidR="00223E82" w:rsidRPr="00344FBE" w:rsidRDefault="00223E82" w:rsidP="00B7479A">
            <w:pPr>
              <w:spacing w:line="276" w:lineRule="auto"/>
              <w:rPr>
                <w:lang w:val="es-PE"/>
              </w:rPr>
            </w:pPr>
            <w:r w:rsidRPr="00344FBE">
              <w:rPr>
                <w:lang w:val="es-PE"/>
              </w:rPr>
              <w:t xml:space="preserve">Localidad geográfica, sexo, edad, nivel educativo, otras características individuales y del hogar. </w:t>
            </w:r>
          </w:p>
        </w:tc>
      </w:tr>
    </w:tbl>
    <w:p w:rsidR="00223E82" w:rsidRDefault="00223E82" w:rsidP="0095622F">
      <w:pPr>
        <w:spacing w:before="240" w:line="276" w:lineRule="auto"/>
        <w:jc w:val="both"/>
        <w:rPr>
          <w:b/>
          <w:lang w:val="es-PE"/>
        </w:rPr>
      </w:pPr>
    </w:p>
    <w:p w:rsidR="00223E82" w:rsidRDefault="00223E82" w:rsidP="0095622F">
      <w:pPr>
        <w:spacing w:before="240" w:line="276" w:lineRule="auto"/>
        <w:jc w:val="both"/>
        <w:rPr>
          <w:b/>
          <w:lang w:val="es-PE"/>
        </w:rPr>
      </w:pPr>
      <w:r>
        <w:rPr>
          <w:b/>
          <w:lang w:val="es-PE"/>
        </w:rPr>
        <w:t>Limitaciones y comentarios</w:t>
      </w:r>
    </w:p>
    <w:p w:rsidR="00223E82" w:rsidRPr="00223E82" w:rsidRDefault="00223E82" w:rsidP="0095622F">
      <w:pPr>
        <w:spacing w:before="240" w:line="276" w:lineRule="auto"/>
        <w:jc w:val="both"/>
        <w:rPr>
          <w:lang w:val="es-PE"/>
        </w:rPr>
      </w:pPr>
      <w:r>
        <w:rPr>
          <w:lang w:val="es-PE"/>
        </w:rPr>
        <w:t xml:space="preserve">La información sobre población que recibe formación podría no ser exacta. Sin embargo, el número de adolescentes que no reciben formación puede ser aproximado por el número de personas que reportaron recibir algún programa social relacionado, como “Jóvenes Productivos”. </w:t>
      </w:r>
    </w:p>
    <w:p w:rsidR="000E0F15" w:rsidRPr="00344FBE" w:rsidRDefault="000E0F15" w:rsidP="003379C8">
      <w:pPr>
        <w:pStyle w:val="Prrafodelista"/>
        <w:numPr>
          <w:ilvl w:val="1"/>
          <w:numId w:val="2"/>
        </w:numPr>
        <w:spacing w:before="240" w:line="276" w:lineRule="auto"/>
        <w:rPr>
          <w:b/>
          <w:lang w:val="es-PE"/>
        </w:rPr>
      </w:pPr>
      <w:r w:rsidRPr="00344FBE">
        <w:rPr>
          <w:b/>
          <w:lang w:val="es-PE"/>
        </w:rPr>
        <w:t>Tasa de desempleo adolescente</w:t>
      </w:r>
    </w:p>
    <w:p w:rsidR="000E0F15" w:rsidRPr="00344FBE" w:rsidRDefault="000E0F15" w:rsidP="000428CC">
      <w:pPr>
        <w:spacing w:before="240" w:line="276" w:lineRule="auto"/>
        <w:jc w:val="both"/>
        <w:rPr>
          <w:lang w:val="es-PE"/>
        </w:rPr>
      </w:pPr>
      <w:r w:rsidRPr="00344FBE">
        <w:rPr>
          <w:lang w:val="es-PE"/>
        </w:rPr>
        <w:t xml:space="preserve">La tasa de desempleo adolescente se refiere al porcentaje de adolescentes en la fuerza </w:t>
      </w:r>
      <w:r w:rsidR="00087607">
        <w:rPr>
          <w:lang w:val="es-PE"/>
        </w:rPr>
        <w:t xml:space="preserve">laboral que están desempleados (y dispuestos a tomar un empleo). </w:t>
      </w:r>
    </w:p>
    <w:p w:rsidR="000E0F15" w:rsidRPr="00344FBE" w:rsidRDefault="000E0F15" w:rsidP="000428CC">
      <w:pPr>
        <w:spacing w:before="240" w:line="276" w:lineRule="auto"/>
        <w:rPr>
          <w:b/>
          <w:lang w:val="es-PE"/>
        </w:rPr>
      </w:pPr>
      <w:r w:rsidRPr="00344FBE">
        <w:rPr>
          <w:b/>
          <w:lang w:val="es-PE"/>
        </w:rPr>
        <w:t xml:space="preserve">Fuente de </w:t>
      </w:r>
      <w:r w:rsidR="00087607" w:rsidRPr="00344FBE">
        <w:rPr>
          <w:b/>
          <w:lang w:val="es-PE"/>
        </w:rPr>
        <w:t>información</w:t>
      </w:r>
    </w:p>
    <w:p w:rsidR="000E0F15" w:rsidRPr="00344FBE" w:rsidRDefault="000E0F15" w:rsidP="000E0F15">
      <w:pPr>
        <w:spacing w:before="240" w:line="276" w:lineRule="auto"/>
        <w:jc w:val="both"/>
        <w:rPr>
          <w:lang w:val="es-PE"/>
        </w:rPr>
      </w:pPr>
      <w:r w:rsidRPr="00344FBE">
        <w:rPr>
          <w:lang w:val="es-PE"/>
        </w:rPr>
        <w:t xml:space="preserve">El módulo de empleo de la Encuesta Nacional de Hogares recoge información para determinar la condición de actividad de las personas de 14 y más años de edad, así como preguntas sobre la ocupación principal y secundaria, el número de horas que laboran, entre otras. Asimismo, tiene preguntas dirigidas a personas desocupadas, ya sea que estén intentando incorporarse a los mercados laborales (población desocupada abierta) o que no lo estén intentando (población desempleada oculta). </w:t>
      </w:r>
    </w:p>
    <w:tbl>
      <w:tblPr>
        <w:tblStyle w:val="Tablaconcuadrcula"/>
        <w:tblW w:w="9067" w:type="dxa"/>
        <w:tblLook w:val="04A0" w:firstRow="1" w:lastRow="0" w:firstColumn="1" w:lastColumn="0" w:noHBand="0" w:noVBand="1"/>
      </w:tblPr>
      <w:tblGrid>
        <w:gridCol w:w="951"/>
        <w:gridCol w:w="1510"/>
        <w:gridCol w:w="2819"/>
        <w:gridCol w:w="1461"/>
        <w:gridCol w:w="2326"/>
      </w:tblGrid>
      <w:tr w:rsidR="000E0F15" w:rsidRPr="00344FBE" w:rsidTr="000E0F15">
        <w:tc>
          <w:tcPr>
            <w:tcW w:w="951" w:type="dxa"/>
            <w:vAlign w:val="center"/>
          </w:tcPr>
          <w:p w:rsidR="000E0F15" w:rsidRPr="00344FBE" w:rsidRDefault="000E0F15" w:rsidP="000E0F15">
            <w:pPr>
              <w:spacing w:line="276" w:lineRule="auto"/>
              <w:jc w:val="center"/>
              <w:rPr>
                <w:b/>
                <w:lang w:val="es-PE"/>
              </w:rPr>
            </w:pPr>
            <w:r w:rsidRPr="00344FBE">
              <w:rPr>
                <w:b/>
                <w:lang w:val="es-PE"/>
              </w:rPr>
              <w:t>Fuente</w:t>
            </w:r>
          </w:p>
        </w:tc>
        <w:tc>
          <w:tcPr>
            <w:tcW w:w="1510" w:type="dxa"/>
            <w:vAlign w:val="center"/>
          </w:tcPr>
          <w:p w:rsidR="000E0F15" w:rsidRPr="00344FBE" w:rsidRDefault="000E0F15" w:rsidP="000E0F15">
            <w:pPr>
              <w:spacing w:line="276" w:lineRule="auto"/>
              <w:jc w:val="center"/>
              <w:rPr>
                <w:b/>
                <w:lang w:val="es-PE"/>
              </w:rPr>
            </w:pPr>
            <w:r w:rsidRPr="00344FBE">
              <w:rPr>
                <w:b/>
                <w:lang w:val="es-PE"/>
              </w:rPr>
              <w:t xml:space="preserve">Frecuencia / disponibilidad </w:t>
            </w:r>
          </w:p>
        </w:tc>
        <w:tc>
          <w:tcPr>
            <w:tcW w:w="2819" w:type="dxa"/>
            <w:vAlign w:val="center"/>
          </w:tcPr>
          <w:p w:rsidR="000E0F15" w:rsidRPr="00344FBE" w:rsidRDefault="000E0F15" w:rsidP="000E0F15">
            <w:pPr>
              <w:spacing w:line="276" w:lineRule="auto"/>
              <w:jc w:val="center"/>
              <w:rPr>
                <w:b/>
                <w:lang w:val="es-PE"/>
              </w:rPr>
            </w:pPr>
            <w:r w:rsidRPr="00344FBE">
              <w:rPr>
                <w:b/>
                <w:lang w:val="es-PE"/>
              </w:rPr>
              <w:t>Variables recogidas</w:t>
            </w:r>
          </w:p>
        </w:tc>
        <w:tc>
          <w:tcPr>
            <w:tcW w:w="1461" w:type="dxa"/>
            <w:vAlign w:val="center"/>
          </w:tcPr>
          <w:p w:rsidR="000E0F15" w:rsidRPr="00344FBE" w:rsidRDefault="000E0F15" w:rsidP="000E0F15">
            <w:pPr>
              <w:spacing w:line="276" w:lineRule="auto"/>
              <w:jc w:val="center"/>
              <w:rPr>
                <w:b/>
                <w:lang w:val="es-PE"/>
              </w:rPr>
            </w:pPr>
            <w:r w:rsidRPr="00344FBE">
              <w:rPr>
                <w:b/>
                <w:lang w:val="es-PE"/>
              </w:rPr>
              <w:t xml:space="preserve">Cohorte relevante </w:t>
            </w:r>
          </w:p>
        </w:tc>
        <w:tc>
          <w:tcPr>
            <w:tcW w:w="2326" w:type="dxa"/>
            <w:vAlign w:val="center"/>
          </w:tcPr>
          <w:p w:rsidR="000E0F15" w:rsidRPr="00344FBE" w:rsidRDefault="000E0F15" w:rsidP="000E0F15">
            <w:pPr>
              <w:spacing w:line="276" w:lineRule="auto"/>
              <w:jc w:val="center"/>
              <w:rPr>
                <w:b/>
                <w:lang w:val="es-PE"/>
              </w:rPr>
            </w:pPr>
            <w:r w:rsidRPr="00344FBE">
              <w:rPr>
                <w:b/>
                <w:lang w:val="es-PE"/>
              </w:rPr>
              <w:t>Desagregación</w:t>
            </w:r>
          </w:p>
        </w:tc>
      </w:tr>
      <w:tr w:rsidR="000E0F15" w:rsidRPr="00344FBE" w:rsidTr="000E0F15">
        <w:tc>
          <w:tcPr>
            <w:tcW w:w="951" w:type="dxa"/>
            <w:vAlign w:val="center"/>
          </w:tcPr>
          <w:p w:rsidR="000E0F15" w:rsidRPr="00344FBE" w:rsidRDefault="000E0F15" w:rsidP="000E0F15">
            <w:pPr>
              <w:spacing w:line="276" w:lineRule="auto"/>
              <w:rPr>
                <w:lang w:val="es-PE"/>
              </w:rPr>
            </w:pPr>
            <w:r w:rsidRPr="00344FBE">
              <w:rPr>
                <w:lang w:val="es-PE"/>
              </w:rPr>
              <w:t xml:space="preserve"> ENAHO</w:t>
            </w:r>
          </w:p>
        </w:tc>
        <w:tc>
          <w:tcPr>
            <w:tcW w:w="1510" w:type="dxa"/>
            <w:vAlign w:val="center"/>
          </w:tcPr>
          <w:p w:rsidR="000E0F15" w:rsidRPr="00344FBE" w:rsidRDefault="000E0F15" w:rsidP="000E0F15">
            <w:pPr>
              <w:spacing w:line="276" w:lineRule="auto"/>
              <w:rPr>
                <w:lang w:val="es-PE"/>
              </w:rPr>
            </w:pPr>
          </w:p>
          <w:p w:rsidR="000E0F15" w:rsidRPr="00344FBE" w:rsidRDefault="000E0F15" w:rsidP="000E0F15">
            <w:pPr>
              <w:spacing w:line="276" w:lineRule="auto"/>
              <w:rPr>
                <w:lang w:val="es-PE"/>
              </w:rPr>
            </w:pPr>
            <w:r w:rsidRPr="00344FBE">
              <w:rPr>
                <w:lang w:val="es-PE"/>
              </w:rPr>
              <w:t>Anual</w:t>
            </w:r>
          </w:p>
          <w:p w:rsidR="000E0F15" w:rsidRPr="00344FBE" w:rsidRDefault="000E0F15" w:rsidP="000E0F15">
            <w:pPr>
              <w:spacing w:line="276" w:lineRule="auto"/>
              <w:rPr>
                <w:lang w:val="es-PE"/>
              </w:rPr>
            </w:pPr>
            <w:r w:rsidRPr="00344FBE">
              <w:rPr>
                <w:lang w:val="es-PE"/>
              </w:rPr>
              <w:t>2004-2017</w:t>
            </w:r>
          </w:p>
          <w:p w:rsidR="000E0F15" w:rsidRPr="00344FBE" w:rsidRDefault="000E0F15" w:rsidP="000E0F15">
            <w:pPr>
              <w:spacing w:line="276" w:lineRule="auto"/>
              <w:rPr>
                <w:lang w:val="es-PE"/>
              </w:rPr>
            </w:pPr>
          </w:p>
        </w:tc>
        <w:tc>
          <w:tcPr>
            <w:tcW w:w="2819" w:type="dxa"/>
            <w:vAlign w:val="center"/>
          </w:tcPr>
          <w:p w:rsidR="000E0F15" w:rsidRPr="00344FBE" w:rsidRDefault="000E0F15" w:rsidP="000E0F15">
            <w:pPr>
              <w:spacing w:before="240" w:line="276" w:lineRule="auto"/>
              <w:jc w:val="both"/>
              <w:rPr>
                <w:lang w:val="es-PE"/>
              </w:rPr>
            </w:pPr>
            <w:r w:rsidRPr="00344FBE">
              <w:rPr>
                <w:lang w:val="es-PE"/>
              </w:rPr>
              <w:t xml:space="preserve">Condicional de actividad laboral. </w:t>
            </w:r>
          </w:p>
          <w:p w:rsidR="000E0F15" w:rsidRPr="00344FBE" w:rsidRDefault="000E0F15" w:rsidP="000E0F15">
            <w:pPr>
              <w:spacing w:before="240" w:line="276" w:lineRule="auto"/>
              <w:jc w:val="both"/>
              <w:rPr>
                <w:lang w:val="es-PE"/>
              </w:rPr>
            </w:pPr>
            <w:r w:rsidRPr="00344FBE">
              <w:rPr>
                <w:lang w:val="es-PE"/>
              </w:rPr>
              <w:t xml:space="preserve">Disponibilidad para tomar un trabajo. </w:t>
            </w:r>
          </w:p>
          <w:p w:rsidR="000E0F15" w:rsidRPr="00344FBE" w:rsidRDefault="000E0F15" w:rsidP="000E0F15">
            <w:pPr>
              <w:spacing w:before="240" w:line="276" w:lineRule="auto"/>
              <w:jc w:val="both"/>
              <w:rPr>
                <w:lang w:val="es-PE"/>
              </w:rPr>
            </w:pPr>
            <w:r w:rsidRPr="00344FBE">
              <w:rPr>
                <w:lang w:val="es-PE"/>
              </w:rPr>
              <w:lastRenderedPageBreak/>
              <w:t xml:space="preserve">Población adolescente en la fuerza laboral. </w:t>
            </w:r>
          </w:p>
        </w:tc>
        <w:tc>
          <w:tcPr>
            <w:tcW w:w="1461" w:type="dxa"/>
            <w:vAlign w:val="center"/>
          </w:tcPr>
          <w:p w:rsidR="000E0F15" w:rsidRPr="00344FBE" w:rsidRDefault="000E0F15" w:rsidP="000E0F15">
            <w:pPr>
              <w:spacing w:line="276" w:lineRule="auto"/>
              <w:rPr>
                <w:lang w:val="es-PE"/>
              </w:rPr>
            </w:pPr>
            <w:r w:rsidRPr="00344FBE">
              <w:rPr>
                <w:lang w:val="es-PE"/>
              </w:rPr>
              <w:lastRenderedPageBreak/>
              <w:t>Adolescentes entre 15-19 años</w:t>
            </w:r>
          </w:p>
        </w:tc>
        <w:tc>
          <w:tcPr>
            <w:tcW w:w="2326" w:type="dxa"/>
            <w:vAlign w:val="center"/>
          </w:tcPr>
          <w:p w:rsidR="000E0F15" w:rsidRPr="00344FBE" w:rsidRDefault="000E0F15" w:rsidP="000E0F15">
            <w:pPr>
              <w:spacing w:line="276" w:lineRule="auto"/>
              <w:rPr>
                <w:lang w:val="es-PE"/>
              </w:rPr>
            </w:pPr>
            <w:r w:rsidRPr="00344FBE">
              <w:rPr>
                <w:lang w:val="es-PE"/>
              </w:rPr>
              <w:t>Localidad geográfica, sexo, edad,</w:t>
            </w:r>
            <w:r w:rsidR="00723475" w:rsidRPr="00344FBE">
              <w:rPr>
                <w:lang w:val="es-PE"/>
              </w:rPr>
              <w:t xml:space="preserve"> nivel educativo,</w:t>
            </w:r>
            <w:r w:rsidRPr="00344FBE">
              <w:rPr>
                <w:lang w:val="es-PE"/>
              </w:rPr>
              <w:t xml:space="preserve"> otras características </w:t>
            </w:r>
            <w:r w:rsidRPr="00344FBE">
              <w:rPr>
                <w:lang w:val="es-PE"/>
              </w:rPr>
              <w:lastRenderedPageBreak/>
              <w:t xml:space="preserve">individuales y del hogar. </w:t>
            </w:r>
          </w:p>
        </w:tc>
      </w:tr>
    </w:tbl>
    <w:p w:rsidR="00723475" w:rsidRPr="00344FBE" w:rsidRDefault="000428CC" w:rsidP="000428CC">
      <w:pPr>
        <w:spacing w:before="240" w:line="276" w:lineRule="auto"/>
        <w:jc w:val="both"/>
        <w:rPr>
          <w:b/>
          <w:lang w:val="es-PE"/>
        </w:rPr>
      </w:pPr>
      <w:r w:rsidRPr="00344FBE">
        <w:rPr>
          <w:b/>
          <w:lang w:val="es-PE"/>
        </w:rPr>
        <w:lastRenderedPageBreak/>
        <w:t>Limita</w:t>
      </w:r>
      <w:r w:rsidR="00723475" w:rsidRPr="00344FBE">
        <w:rPr>
          <w:b/>
          <w:lang w:val="es-PE"/>
        </w:rPr>
        <w:t>ciones y comentarios</w:t>
      </w:r>
    </w:p>
    <w:p w:rsidR="000428CC" w:rsidRPr="00344FBE" w:rsidRDefault="00723475" w:rsidP="00723475">
      <w:pPr>
        <w:spacing w:before="240" w:line="276" w:lineRule="auto"/>
        <w:jc w:val="both"/>
        <w:rPr>
          <w:b/>
          <w:lang w:val="es-PE"/>
        </w:rPr>
      </w:pPr>
      <w:r w:rsidRPr="00344FBE">
        <w:rPr>
          <w:lang w:val="es-PE"/>
        </w:rPr>
        <w:t xml:space="preserve">La informalidad laboral obliga a las personas en edad de trabajar evitar el desempleo, ya que estas no cuentan con seguro de desempleo. En este contexto, otros indicadores (como tasa de subempleo) debería complementar la medida de desempleo para evaluar la subutilización de la fuerza laboral adolescente. </w:t>
      </w:r>
    </w:p>
    <w:p w:rsidR="000428CC" w:rsidRDefault="003174DB" w:rsidP="003379C8">
      <w:pPr>
        <w:pStyle w:val="Prrafodelista"/>
        <w:numPr>
          <w:ilvl w:val="1"/>
          <w:numId w:val="2"/>
        </w:numPr>
        <w:spacing w:before="240" w:line="276" w:lineRule="auto"/>
        <w:rPr>
          <w:b/>
          <w:lang w:val="es-PE"/>
        </w:rPr>
      </w:pPr>
      <w:r>
        <w:rPr>
          <w:b/>
          <w:lang w:val="es-PE"/>
        </w:rPr>
        <w:t>Porcentaje de adolescentes con conocimientos básicos financieros y tenencia de ahorros</w:t>
      </w:r>
    </w:p>
    <w:p w:rsidR="003174DB" w:rsidRDefault="003174DB" w:rsidP="00A003B6">
      <w:pPr>
        <w:spacing w:before="240" w:line="276" w:lineRule="auto"/>
        <w:jc w:val="both"/>
        <w:rPr>
          <w:lang w:val="es-PE"/>
        </w:rPr>
      </w:pPr>
      <w:r>
        <w:rPr>
          <w:lang w:val="es-PE"/>
        </w:rPr>
        <w:t xml:space="preserve">El primer indicador mide el número de adolescentes de 15 años que tienen nivel de conocimiento financiero. El segundo indicador mide el porcentaje de adolescentes que tiene una cuenta de ahorro. </w:t>
      </w:r>
      <w:r w:rsidR="00A003B6">
        <w:rPr>
          <w:lang w:val="es-PE"/>
        </w:rPr>
        <w:t xml:space="preserve">El porcentaje se calcula en proporción a los adolescentes evaluados. </w:t>
      </w:r>
    </w:p>
    <w:p w:rsidR="003174DB" w:rsidRDefault="003174DB" w:rsidP="003174DB">
      <w:pPr>
        <w:spacing w:before="240" w:line="276" w:lineRule="auto"/>
        <w:jc w:val="both"/>
        <w:rPr>
          <w:b/>
          <w:lang w:val="es-PE"/>
        </w:rPr>
      </w:pPr>
      <w:r>
        <w:rPr>
          <w:b/>
          <w:lang w:val="es-PE"/>
        </w:rPr>
        <w:t>Fuente de información</w:t>
      </w:r>
    </w:p>
    <w:p w:rsidR="003174DB" w:rsidRPr="003174DB" w:rsidRDefault="003174DB" w:rsidP="003174DB">
      <w:pPr>
        <w:spacing w:before="240" w:line="276" w:lineRule="auto"/>
        <w:jc w:val="both"/>
        <w:rPr>
          <w:lang w:val="es-PE"/>
        </w:rPr>
      </w:pPr>
      <w:r>
        <w:rPr>
          <w:lang w:val="es-PE"/>
        </w:rPr>
        <w:t xml:space="preserve">El Programa Internacional para la Evaluación de Estudiantes (PISA) evalúa el alfabetismo financiero de estudiantes de 15. </w:t>
      </w:r>
      <w:r w:rsidRPr="003174DB">
        <w:rPr>
          <w:lang w:val="es-PE"/>
        </w:rPr>
        <w:t xml:space="preserve">Asimismo, recoge información sobre el porcentaje de estudiantes que tienen una cuenta o una tarjeta de </w:t>
      </w:r>
      <w:r>
        <w:rPr>
          <w:lang w:val="es-PE"/>
        </w:rPr>
        <w:t xml:space="preserve">debido (dentro de la población que rindió la evaluación alfabetismo financiero). </w:t>
      </w:r>
    </w:p>
    <w:tbl>
      <w:tblPr>
        <w:tblStyle w:val="Tablaconcuadrcula"/>
        <w:tblW w:w="9067" w:type="dxa"/>
        <w:tblLook w:val="04A0" w:firstRow="1" w:lastRow="0" w:firstColumn="1" w:lastColumn="0" w:noHBand="0" w:noVBand="1"/>
      </w:tblPr>
      <w:tblGrid>
        <w:gridCol w:w="851"/>
        <w:gridCol w:w="1510"/>
        <w:gridCol w:w="2879"/>
        <w:gridCol w:w="1474"/>
        <w:gridCol w:w="2353"/>
      </w:tblGrid>
      <w:tr w:rsidR="003174DB" w:rsidRPr="00344FBE" w:rsidTr="00B7479A">
        <w:tc>
          <w:tcPr>
            <w:tcW w:w="851" w:type="dxa"/>
            <w:vAlign w:val="center"/>
          </w:tcPr>
          <w:p w:rsidR="003174DB" w:rsidRPr="00344FBE" w:rsidRDefault="003174DB" w:rsidP="00B7479A">
            <w:pPr>
              <w:spacing w:line="276" w:lineRule="auto"/>
              <w:jc w:val="center"/>
              <w:rPr>
                <w:b/>
                <w:lang w:val="es-PE"/>
              </w:rPr>
            </w:pPr>
            <w:r w:rsidRPr="00344FBE">
              <w:rPr>
                <w:b/>
                <w:lang w:val="es-PE"/>
              </w:rPr>
              <w:t>Fuente</w:t>
            </w:r>
          </w:p>
        </w:tc>
        <w:tc>
          <w:tcPr>
            <w:tcW w:w="1510" w:type="dxa"/>
            <w:vAlign w:val="center"/>
          </w:tcPr>
          <w:p w:rsidR="003174DB" w:rsidRPr="00344FBE" w:rsidRDefault="003174DB" w:rsidP="00B7479A">
            <w:pPr>
              <w:spacing w:line="276" w:lineRule="auto"/>
              <w:jc w:val="center"/>
              <w:rPr>
                <w:b/>
                <w:lang w:val="es-PE"/>
              </w:rPr>
            </w:pPr>
            <w:r w:rsidRPr="00344FBE">
              <w:rPr>
                <w:b/>
                <w:lang w:val="es-PE"/>
              </w:rPr>
              <w:t xml:space="preserve">Frecuencia / disponibilidad </w:t>
            </w:r>
          </w:p>
        </w:tc>
        <w:tc>
          <w:tcPr>
            <w:tcW w:w="2879" w:type="dxa"/>
            <w:vAlign w:val="center"/>
          </w:tcPr>
          <w:p w:rsidR="003174DB" w:rsidRPr="00344FBE" w:rsidRDefault="003174DB" w:rsidP="00B7479A">
            <w:pPr>
              <w:spacing w:line="276" w:lineRule="auto"/>
              <w:jc w:val="center"/>
              <w:rPr>
                <w:b/>
                <w:lang w:val="es-PE"/>
              </w:rPr>
            </w:pPr>
            <w:r w:rsidRPr="00344FBE">
              <w:rPr>
                <w:b/>
                <w:lang w:val="es-PE"/>
              </w:rPr>
              <w:t>Variables</w:t>
            </w:r>
          </w:p>
        </w:tc>
        <w:tc>
          <w:tcPr>
            <w:tcW w:w="1474" w:type="dxa"/>
            <w:vAlign w:val="center"/>
          </w:tcPr>
          <w:p w:rsidR="003174DB" w:rsidRPr="00344FBE" w:rsidRDefault="003174DB" w:rsidP="00B7479A">
            <w:pPr>
              <w:spacing w:line="276" w:lineRule="auto"/>
              <w:jc w:val="center"/>
              <w:rPr>
                <w:b/>
                <w:lang w:val="es-PE"/>
              </w:rPr>
            </w:pPr>
            <w:r w:rsidRPr="00344FBE">
              <w:rPr>
                <w:b/>
                <w:lang w:val="es-PE"/>
              </w:rPr>
              <w:t>Cohorte relevante</w:t>
            </w:r>
          </w:p>
        </w:tc>
        <w:tc>
          <w:tcPr>
            <w:tcW w:w="2353" w:type="dxa"/>
            <w:vAlign w:val="center"/>
          </w:tcPr>
          <w:p w:rsidR="003174DB" w:rsidRPr="00344FBE" w:rsidRDefault="003174DB" w:rsidP="00B7479A">
            <w:pPr>
              <w:spacing w:line="276" w:lineRule="auto"/>
              <w:jc w:val="center"/>
              <w:rPr>
                <w:b/>
                <w:lang w:val="es-PE"/>
              </w:rPr>
            </w:pPr>
            <w:r w:rsidRPr="00344FBE">
              <w:rPr>
                <w:b/>
                <w:lang w:val="es-PE"/>
              </w:rPr>
              <w:t>Desagregación</w:t>
            </w:r>
          </w:p>
        </w:tc>
      </w:tr>
      <w:tr w:rsidR="003174DB" w:rsidRPr="00344FBE" w:rsidTr="00B7479A">
        <w:tc>
          <w:tcPr>
            <w:tcW w:w="851" w:type="dxa"/>
            <w:vAlign w:val="center"/>
          </w:tcPr>
          <w:p w:rsidR="003174DB" w:rsidRPr="00344FBE" w:rsidRDefault="003174DB" w:rsidP="00B7479A">
            <w:pPr>
              <w:spacing w:line="276" w:lineRule="auto"/>
              <w:rPr>
                <w:lang w:val="es-PE"/>
              </w:rPr>
            </w:pPr>
            <w:r w:rsidRPr="00344FBE">
              <w:rPr>
                <w:lang w:val="es-PE"/>
              </w:rPr>
              <w:t>PISA</w:t>
            </w:r>
          </w:p>
        </w:tc>
        <w:tc>
          <w:tcPr>
            <w:tcW w:w="1510" w:type="dxa"/>
            <w:vAlign w:val="center"/>
          </w:tcPr>
          <w:p w:rsidR="003174DB" w:rsidRPr="00344FBE" w:rsidRDefault="003174DB" w:rsidP="00B7479A">
            <w:pPr>
              <w:spacing w:line="276" w:lineRule="auto"/>
              <w:rPr>
                <w:lang w:val="es-PE"/>
              </w:rPr>
            </w:pPr>
            <w:r w:rsidRPr="00344FBE">
              <w:rPr>
                <w:lang w:val="es-PE"/>
              </w:rPr>
              <w:t>Cada tres años</w:t>
            </w:r>
          </w:p>
          <w:p w:rsidR="003174DB" w:rsidRPr="00344FBE" w:rsidRDefault="003174DB" w:rsidP="00B7479A">
            <w:pPr>
              <w:spacing w:line="276" w:lineRule="auto"/>
              <w:rPr>
                <w:lang w:val="es-PE"/>
              </w:rPr>
            </w:pPr>
            <w:r w:rsidRPr="00344FBE">
              <w:rPr>
                <w:lang w:val="es-PE"/>
              </w:rPr>
              <w:t>2000, 2009, 2012, 2015</w:t>
            </w:r>
          </w:p>
        </w:tc>
        <w:tc>
          <w:tcPr>
            <w:tcW w:w="2879" w:type="dxa"/>
            <w:vAlign w:val="center"/>
          </w:tcPr>
          <w:p w:rsidR="003174DB" w:rsidRDefault="003174DB" w:rsidP="00B7479A">
            <w:pPr>
              <w:spacing w:line="276" w:lineRule="auto"/>
              <w:rPr>
                <w:lang w:val="es-PE"/>
              </w:rPr>
            </w:pPr>
            <w:r w:rsidRPr="00344FBE">
              <w:rPr>
                <w:lang w:val="es-PE"/>
              </w:rPr>
              <w:t>Nivel alcanzado en la prueba</w:t>
            </w:r>
            <w:r>
              <w:rPr>
                <w:lang w:val="es-PE"/>
              </w:rPr>
              <w:t xml:space="preserve"> de alfabetismo financiero</w:t>
            </w:r>
            <w:r w:rsidRPr="00344FBE">
              <w:rPr>
                <w:lang w:val="es-PE"/>
              </w:rPr>
              <w:t>.</w:t>
            </w:r>
          </w:p>
          <w:p w:rsidR="003174DB" w:rsidRPr="00344FBE" w:rsidRDefault="003174DB" w:rsidP="00B7479A">
            <w:pPr>
              <w:spacing w:line="276" w:lineRule="auto"/>
              <w:rPr>
                <w:lang w:val="es-PE"/>
              </w:rPr>
            </w:pPr>
            <w:r>
              <w:rPr>
                <w:lang w:val="es-PE"/>
              </w:rPr>
              <w:t xml:space="preserve">Indicador: el adolescente tiene una cuenta en el banco o una tarjeta de débito. </w:t>
            </w:r>
          </w:p>
          <w:p w:rsidR="003174DB" w:rsidRPr="00344FBE" w:rsidRDefault="003174DB" w:rsidP="00B7479A">
            <w:pPr>
              <w:spacing w:line="276" w:lineRule="auto"/>
              <w:rPr>
                <w:lang w:val="es-PE"/>
              </w:rPr>
            </w:pPr>
            <w:r w:rsidRPr="00344FBE">
              <w:rPr>
                <w:lang w:val="es-PE"/>
              </w:rPr>
              <w:t>Población de estudiantes que rindió la prueba.</w:t>
            </w:r>
          </w:p>
        </w:tc>
        <w:tc>
          <w:tcPr>
            <w:tcW w:w="1474" w:type="dxa"/>
            <w:vAlign w:val="center"/>
          </w:tcPr>
          <w:p w:rsidR="003174DB" w:rsidRPr="00344FBE" w:rsidRDefault="003174DB" w:rsidP="00B7479A">
            <w:pPr>
              <w:spacing w:line="276" w:lineRule="auto"/>
              <w:rPr>
                <w:lang w:val="es-PE"/>
              </w:rPr>
            </w:pPr>
            <w:r w:rsidRPr="00344FBE">
              <w:rPr>
                <w:lang w:val="es-PE"/>
              </w:rPr>
              <w:t>Adolescentes estudiantes de 15 años</w:t>
            </w:r>
          </w:p>
        </w:tc>
        <w:tc>
          <w:tcPr>
            <w:tcW w:w="2353" w:type="dxa"/>
            <w:vAlign w:val="center"/>
          </w:tcPr>
          <w:p w:rsidR="003174DB" w:rsidRPr="00344FBE" w:rsidRDefault="003174DB" w:rsidP="00B7479A">
            <w:pPr>
              <w:spacing w:line="276" w:lineRule="auto"/>
              <w:rPr>
                <w:lang w:val="es-PE"/>
              </w:rPr>
            </w:pPr>
            <w:r w:rsidRPr="00344FBE">
              <w:rPr>
                <w:lang w:val="es-PE"/>
              </w:rPr>
              <w:t>Localidad geográfica, sexo, nivel socioeconómico.</w:t>
            </w:r>
          </w:p>
        </w:tc>
      </w:tr>
    </w:tbl>
    <w:p w:rsidR="003174DB" w:rsidRPr="003174DB" w:rsidRDefault="003174DB" w:rsidP="003174DB">
      <w:pPr>
        <w:spacing w:before="240" w:line="276" w:lineRule="auto"/>
        <w:rPr>
          <w:b/>
          <w:lang w:val="es-PE"/>
        </w:rPr>
      </w:pPr>
    </w:p>
    <w:p w:rsidR="00B7479A" w:rsidRDefault="000428CC" w:rsidP="003379C8">
      <w:pPr>
        <w:pStyle w:val="Prrafodelista"/>
        <w:numPr>
          <w:ilvl w:val="1"/>
          <w:numId w:val="2"/>
        </w:numPr>
        <w:spacing w:before="240" w:line="276" w:lineRule="auto"/>
        <w:rPr>
          <w:b/>
          <w:lang w:val="es-PE"/>
        </w:rPr>
      </w:pPr>
      <w:r w:rsidRPr="00B7479A">
        <w:rPr>
          <w:b/>
          <w:lang w:val="es-PE"/>
        </w:rPr>
        <w:t>Proporción de</w:t>
      </w:r>
      <w:r w:rsidR="00B7479A" w:rsidRPr="00B7479A">
        <w:rPr>
          <w:b/>
          <w:lang w:val="es-PE"/>
        </w:rPr>
        <w:t xml:space="preserve"> adolescentes entre</w:t>
      </w:r>
      <w:r w:rsidRPr="00B7479A">
        <w:rPr>
          <w:b/>
          <w:lang w:val="es-PE"/>
        </w:rPr>
        <w:t xml:space="preserve"> 15-19 </w:t>
      </w:r>
      <w:r w:rsidR="00B7479A" w:rsidRPr="00B7479A">
        <w:rPr>
          <w:b/>
          <w:lang w:val="es-PE"/>
        </w:rPr>
        <w:t>por debajo de la l</w:t>
      </w:r>
      <w:r w:rsidR="00B7479A">
        <w:rPr>
          <w:b/>
          <w:lang w:val="es-PE"/>
        </w:rPr>
        <w:t>ínea internacional de la pobreza</w:t>
      </w:r>
    </w:p>
    <w:p w:rsidR="00B7479A" w:rsidRDefault="00B7479A" w:rsidP="00B7479A">
      <w:pPr>
        <w:spacing w:before="240" w:line="276" w:lineRule="auto"/>
        <w:rPr>
          <w:lang w:val="es-PE"/>
        </w:rPr>
      </w:pPr>
      <w:r>
        <w:rPr>
          <w:lang w:val="es-PE"/>
        </w:rPr>
        <w:t xml:space="preserve">El indicador mide el número de adolescentes que pertenecen a hogares con </w:t>
      </w:r>
      <w:r w:rsidRPr="00B7479A">
        <w:rPr>
          <w:lang w:val="es-PE"/>
        </w:rPr>
        <w:t xml:space="preserve">un nivel de gasto inferior </w:t>
      </w:r>
      <w:r>
        <w:rPr>
          <w:lang w:val="es-PE"/>
        </w:rPr>
        <w:t xml:space="preserve">a la línea internacional de pobreza. </w:t>
      </w:r>
    </w:p>
    <w:p w:rsidR="00B7479A" w:rsidRDefault="00B7479A" w:rsidP="00B7479A">
      <w:pPr>
        <w:spacing w:before="240" w:line="276" w:lineRule="auto"/>
        <w:rPr>
          <w:b/>
          <w:lang w:val="es-PE"/>
        </w:rPr>
      </w:pPr>
      <w:r>
        <w:rPr>
          <w:b/>
          <w:lang w:val="es-PE"/>
        </w:rPr>
        <w:t>Fuente de información</w:t>
      </w:r>
    </w:p>
    <w:p w:rsidR="00B7479A" w:rsidRDefault="00B7479A" w:rsidP="00B7479A">
      <w:pPr>
        <w:spacing w:before="240" w:line="276" w:lineRule="auto"/>
        <w:jc w:val="both"/>
        <w:rPr>
          <w:lang w:val="es-PE"/>
        </w:rPr>
      </w:pPr>
      <w:r>
        <w:rPr>
          <w:lang w:val="es-PE"/>
        </w:rPr>
        <w:lastRenderedPageBreak/>
        <w:t xml:space="preserve">La Encuesta Nacional de Hogares (ENAHO) contiene módulos de gasto familiar dirigido al jefe o jefa del hogar. </w:t>
      </w:r>
    </w:p>
    <w:tbl>
      <w:tblPr>
        <w:tblStyle w:val="Tablaconcuadrcula"/>
        <w:tblW w:w="9067" w:type="dxa"/>
        <w:tblLook w:val="04A0" w:firstRow="1" w:lastRow="0" w:firstColumn="1" w:lastColumn="0" w:noHBand="0" w:noVBand="1"/>
      </w:tblPr>
      <w:tblGrid>
        <w:gridCol w:w="877"/>
        <w:gridCol w:w="1510"/>
        <w:gridCol w:w="3021"/>
        <w:gridCol w:w="1409"/>
        <w:gridCol w:w="2250"/>
      </w:tblGrid>
      <w:tr w:rsidR="00B7479A" w:rsidRPr="00344FBE" w:rsidTr="00B7479A">
        <w:tc>
          <w:tcPr>
            <w:tcW w:w="877" w:type="dxa"/>
            <w:vAlign w:val="center"/>
          </w:tcPr>
          <w:p w:rsidR="00B7479A" w:rsidRPr="00344FBE" w:rsidRDefault="00B7479A" w:rsidP="00B7479A">
            <w:pPr>
              <w:spacing w:line="276" w:lineRule="auto"/>
              <w:jc w:val="center"/>
              <w:rPr>
                <w:b/>
                <w:lang w:val="es-PE"/>
              </w:rPr>
            </w:pPr>
            <w:r w:rsidRPr="00344FBE">
              <w:rPr>
                <w:b/>
                <w:lang w:val="es-PE"/>
              </w:rPr>
              <w:t>Fuente</w:t>
            </w:r>
          </w:p>
        </w:tc>
        <w:tc>
          <w:tcPr>
            <w:tcW w:w="1510" w:type="dxa"/>
            <w:vAlign w:val="center"/>
          </w:tcPr>
          <w:p w:rsidR="00B7479A" w:rsidRPr="00344FBE" w:rsidRDefault="00B7479A" w:rsidP="00B7479A">
            <w:pPr>
              <w:spacing w:line="276" w:lineRule="auto"/>
              <w:jc w:val="center"/>
              <w:rPr>
                <w:b/>
                <w:lang w:val="es-PE"/>
              </w:rPr>
            </w:pPr>
            <w:r w:rsidRPr="00344FBE">
              <w:rPr>
                <w:b/>
                <w:lang w:val="es-PE"/>
              </w:rPr>
              <w:t xml:space="preserve">Frecuencia / disponibilidad </w:t>
            </w:r>
          </w:p>
        </w:tc>
        <w:tc>
          <w:tcPr>
            <w:tcW w:w="3064" w:type="dxa"/>
            <w:vAlign w:val="center"/>
          </w:tcPr>
          <w:p w:rsidR="00B7479A" w:rsidRPr="00344FBE" w:rsidRDefault="00B7479A" w:rsidP="00B7479A">
            <w:pPr>
              <w:spacing w:line="276" w:lineRule="auto"/>
              <w:jc w:val="center"/>
              <w:rPr>
                <w:b/>
                <w:lang w:val="es-PE"/>
              </w:rPr>
            </w:pPr>
            <w:r w:rsidRPr="00344FBE">
              <w:rPr>
                <w:b/>
                <w:lang w:val="es-PE"/>
              </w:rPr>
              <w:t>Variables recogidas</w:t>
            </w:r>
          </w:p>
        </w:tc>
        <w:tc>
          <w:tcPr>
            <w:tcW w:w="1348" w:type="dxa"/>
            <w:vAlign w:val="center"/>
          </w:tcPr>
          <w:p w:rsidR="00B7479A" w:rsidRPr="00344FBE" w:rsidRDefault="00B7479A" w:rsidP="00B7479A">
            <w:pPr>
              <w:spacing w:line="276" w:lineRule="auto"/>
              <w:jc w:val="center"/>
              <w:rPr>
                <w:b/>
                <w:lang w:val="es-PE"/>
              </w:rPr>
            </w:pPr>
            <w:r w:rsidRPr="00344FBE">
              <w:rPr>
                <w:b/>
                <w:lang w:val="es-PE"/>
              </w:rPr>
              <w:t>Cohorte relevante</w:t>
            </w:r>
          </w:p>
        </w:tc>
        <w:tc>
          <w:tcPr>
            <w:tcW w:w="2268" w:type="dxa"/>
            <w:vAlign w:val="center"/>
          </w:tcPr>
          <w:p w:rsidR="00B7479A" w:rsidRPr="00344FBE" w:rsidRDefault="00B7479A" w:rsidP="00B7479A">
            <w:pPr>
              <w:spacing w:line="276" w:lineRule="auto"/>
              <w:jc w:val="center"/>
              <w:rPr>
                <w:b/>
                <w:lang w:val="es-PE"/>
              </w:rPr>
            </w:pPr>
            <w:r w:rsidRPr="00344FBE">
              <w:rPr>
                <w:b/>
                <w:lang w:val="es-PE"/>
              </w:rPr>
              <w:t>Desagregación</w:t>
            </w:r>
          </w:p>
        </w:tc>
      </w:tr>
      <w:tr w:rsidR="00B7479A" w:rsidRPr="00344FBE" w:rsidTr="00B7479A">
        <w:tc>
          <w:tcPr>
            <w:tcW w:w="877" w:type="dxa"/>
            <w:vAlign w:val="center"/>
          </w:tcPr>
          <w:p w:rsidR="00B7479A" w:rsidRPr="00344FBE" w:rsidRDefault="00B7479A" w:rsidP="00B7479A">
            <w:pPr>
              <w:spacing w:line="276" w:lineRule="auto"/>
              <w:rPr>
                <w:lang w:val="es-PE"/>
              </w:rPr>
            </w:pPr>
            <w:r w:rsidRPr="00344FBE">
              <w:rPr>
                <w:lang w:val="es-PE"/>
              </w:rPr>
              <w:t>ENAHO</w:t>
            </w:r>
          </w:p>
        </w:tc>
        <w:tc>
          <w:tcPr>
            <w:tcW w:w="1510" w:type="dxa"/>
            <w:vAlign w:val="center"/>
          </w:tcPr>
          <w:p w:rsidR="00B7479A" w:rsidRPr="00344FBE" w:rsidRDefault="00B7479A" w:rsidP="00B7479A">
            <w:pPr>
              <w:spacing w:line="276" w:lineRule="auto"/>
              <w:rPr>
                <w:lang w:val="es-PE"/>
              </w:rPr>
            </w:pPr>
            <w:r w:rsidRPr="00344FBE">
              <w:rPr>
                <w:lang w:val="es-PE"/>
              </w:rPr>
              <w:t>Anual</w:t>
            </w:r>
          </w:p>
          <w:p w:rsidR="00B7479A" w:rsidRPr="00344FBE" w:rsidRDefault="00B7479A" w:rsidP="00B7479A">
            <w:pPr>
              <w:spacing w:line="276" w:lineRule="auto"/>
              <w:rPr>
                <w:lang w:val="es-PE"/>
              </w:rPr>
            </w:pPr>
            <w:r w:rsidRPr="00344FBE">
              <w:rPr>
                <w:lang w:val="es-PE"/>
              </w:rPr>
              <w:t>2004-2017</w:t>
            </w:r>
          </w:p>
        </w:tc>
        <w:tc>
          <w:tcPr>
            <w:tcW w:w="3064" w:type="dxa"/>
            <w:vAlign w:val="center"/>
          </w:tcPr>
          <w:p w:rsidR="00B7479A" w:rsidRPr="00344FBE" w:rsidRDefault="00B7479A" w:rsidP="00B7479A">
            <w:pPr>
              <w:spacing w:line="276" w:lineRule="auto"/>
              <w:rPr>
                <w:lang w:val="es-PE"/>
              </w:rPr>
            </w:pPr>
            <w:r>
              <w:rPr>
                <w:lang w:val="es-PE"/>
              </w:rPr>
              <w:t>Gasto per cápita de los hogares.</w:t>
            </w:r>
          </w:p>
          <w:p w:rsidR="00B7479A" w:rsidRPr="00344FBE" w:rsidRDefault="00B7479A" w:rsidP="00B7479A">
            <w:pPr>
              <w:spacing w:line="276" w:lineRule="auto"/>
              <w:rPr>
                <w:lang w:val="es-PE"/>
              </w:rPr>
            </w:pPr>
            <w:r>
              <w:rPr>
                <w:lang w:val="es-PE"/>
              </w:rPr>
              <w:t>Línea de pobreza internacional (Banco Mundial)</w:t>
            </w:r>
          </w:p>
        </w:tc>
        <w:tc>
          <w:tcPr>
            <w:tcW w:w="1348" w:type="dxa"/>
            <w:vAlign w:val="center"/>
          </w:tcPr>
          <w:p w:rsidR="00B7479A" w:rsidRPr="00344FBE" w:rsidRDefault="00B7479A" w:rsidP="00B7479A">
            <w:pPr>
              <w:spacing w:line="276" w:lineRule="auto"/>
              <w:rPr>
                <w:lang w:val="es-PE"/>
              </w:rPr>
            </w:pPr>
            <w:r>
              <w:rPr>
                <w:lang w:val="es-PE"/>
              </w:rPr>
              <w:t>Adolescentes entre 15-19 años</w:t>
            </w:r>
          </w:p>
        </w:tc>
        <w:tc>
          <w:tcPr>
            <w:tcW w:w="2268" w:type="dxa"/>
            <w:vAlign w:val="center"/>
          </w:tcPr>
          <w:p w:rsidR="00B7479A" w:rsidRPr="00344FBE" w:rsidRDefault="00B7479A" w:rsidP="00B7479A">
            <w:pPr>
              <w:spacing w:line="276" w:lineRule="auto"/>
              <w:rPr>
                <w:lang w:val="es-PE"/>
              </w:rPr>
            </w:pPr>
            <w:r>
              <w:rPr>
                <w:lang w:val="es-PE"/>
              </w:rPr>
              <w:t xml:space="preserve">Localidad geográfica, sexo, condición de actividad económica y otras características del hogar. </w:t>
            </w:r>
          </w:p>
        </w:tc>
      </w:tr>
    </w:tbl>
    <w:p w:rsidR="00460E55" w:rsidRPr="00B7479A" w:rsidRDefault="00460E55" w:rsidP="00460E55">
      <w:pPr>
        <w:pStyle w:val="Prrafodelista"/>
        <w:spacing w:before="240" w:line="276" w:lineRule="auto"/>
        <w:ind w:left="1440"/>
        <w:rPr>
          <w:b/>
        </w:rPr>
      </w:pPr>
    </w:p>
    <w:p w:rsidR="006B1491" w:rsidRPr="00344FBE" w:rsidRDefault="00723475" w:rsidP="003379C8">
      <w:pPr>
        <w:pStyle w:val="Prrafodelista"/>
        <w:numPr>
          <w:ilvl w:val="0"/>
          <w:numId w:val="2"/>
        </w:numPr>
        <w:spacing w:before="240" w:line="276" w:lineRule="auto"/>
        <w:rPr>
          <w:b/>
          <w:lang w:val="es-PE"/>
        </w:rPr>
      </w:pPr>
      <w:r w:rsidRPr="00344FBE">
        <w:rPr>
          <w:b/>
          <w:lang w:val="es-PE"/>
        </w:rPr>
        <w:t>Participación</w:t>
      </w:r>
    </w:p>
    <w:p w:rsidR="003379C8" w:rsidRDefault="00723475" w:rsidP="00CC2102">
      <w:pPr>
        <w:pStyle w:val="Prrafodelista"/>
        <w:numPr>
          <w:ilvl w:val="1"/>
          <w:numId w:val="2"/>
        </w:numPr>
        <w:spacing w:before="240" w:line="276" w:lineRule="auto"/>
        <w:rPr>
          <w:b/>
          <w:lang w:val="es-PE"/>
        </w:rPr>
      </w:pPr>
      <w:r w:rsidRPr="00344FBE">
        <w:rPr>
          <w:b/>
          <w:lang w:val="es-PE"/>
        </w:rPr>
        <w:t xml:space="preserve">Porcentaje de estudiantes que respaldan valores y actitudes </w:t>
      </w:r>
      <w:r w:rsidR="00EC0AC1">
        <w:rPr>
          <w:b/>
          <w:lang w:val="es-PE"/>
        </w:rPr>
        <w:t>que promueven la igualdad, confianza y participación en gobernabilidad</w:t>
      </w:r>
    </w:p>
    <w:p w:rsidR="00EC0AC1" w:rsidRPr="00EC0AC1" w:rsidRDefault="00EC0AC1" w:rsidP="00EC0AC1">
      <w:pPr>
        <w:spacing w:before="240" w:line="276" w:lineRule="auto"/>
        <w:rPr>
          <w:lang w:val="es-PE"/>
        </w:rPr>
      </w:pPr>
      <w:r>
        <w:rPr>
          <w:lang w:val="es-PE"/>
        </w:rPr>
        <w:t xml:space="preserve">No se encontró información. </w:t>
      </w:r>
    </w:p>
    <w:p w:rsidR="003379C8" w:rsidRPr="00344FBE" w:rsidRDefault="00CC2102" w:rsidP="00CC2102">
      <w:pPr>
        <w:pStyle w:val="Prrafodelista"/>
        <w:numPr>
          <w:ilvl w:val="1"/>
          <w:numId w:val="2"/>
        </w:numPr>
        <w:spacing w:before="240" w:line="276" w:lineRule="auto"/>
        <w:rPr>
          <w:b/>
          <w:lang w:val="es-PE"/>
        </w:rPr>
      </w:pPr>
      <w:r w:rsidRPr="00344FBE">
        <w:rPr>
          <w:b/>
          <w:lang w:val="es-PE"/>
        </w:rPr>
        <w:t xml:space="preserve">Porcentaje de adolescentes que tienen derecho a voto en las elecciones generales </w:t>
      </w:r>
    </w:p>
    <w:p w:rsidR="009D2F99" w:rsidRPr="00344FBE" w:rsidRDefault="00CC2102" w:rsidP="009D2F99">
      <w:pPr>
        <w:spacing w:before="240" w:line="276" w:lineRule="auto"/>
        <w:rPr>
          <w:lang w:val="es-PE"/>
        </w:rPr>
      </w:pPr>
      <w:r w:rsidRPr="00344FBE">
        <w:rPr>
          <w:lang w:val="es-PE"/>
        </w:rPr>
        <w:t>Este indicador mide la participación de adolescentes en los procesos electorales.</w:t>
      </w:r>
      <w:r w:rsidR="009D2F99" w:rsidRPr="00344FBE">
        <w:rPr>
          <w:lang w:val="es-PE"/>
        </w:rPr>
        <w:t xml:space="preserve"> </w:t>
      </w:r>
    </w:p>
    <w:p w:rsidR="00CC2102" w:rsidRPr="00344FBE" w:rsidRDefault="00CC2102" w:rsidP="009D2F99">
      <w:pPr>
        <w:spacing w:before="240" w:line="276" w:lineRule="auto"/>
        <w:rPr>
          <w:b/>
          <w:lang w:val="es-PE"/>
        </w:rPr>
      </w:pPr>
      <w:r w:rsidRPr="00344FBE">
        <w:rPr>
          <w:b/>
          <w:lang w:val="es-PE"/>
        </w:rPr>
        <w:t>Fuente de información</w:t>
      </w:r>
    </w:p>
    <w:p w:rsidR="00CC2102" w:rsidRPr="00344FBE" w:rsidRDefault="00CC2102" w:rsidP="00CC2102">
      <w:pPr>
        <w:spacing w:before="240" w:line="276" w:lineRule="auto"/>
        <w:jc w:val="both"/>
        <w:rPr>
          <w:lang w:val="es-PE"/>
        </w:rPr>
      </w:pPr>
      <w:r w:rsidRPr="00344FBE">
        <w:rPr>
          <w:lang w:val="es-PE"/>
        </w:rPr>
        <w:t xml:space="preserve">El Observatorio para la Gobernabilidad del Jurado Nacional de Elecciones (JNE) contiene datos sobre todos los procesos electorales generales y regionales. </w:t>
      </w:r>
      <w:r w:rsidR="009C1EF9" w:rsidRPr="00344FBE">
        <w:rPr>
          <w:lang w:val="es-PE"/>
        </w:rPr>
        <w:t xml:space="preserve">La información pública disponible presenta el padrón electoral por grupo de edad. El registro lo provee el Registro Nacional de Identificación y Estado Civil y es aprobado por el JNE. </w:t>
      </w:r>
    </w:p>
    <w:tbl>
      <w:tblPr>
        <w:tblStyle w:val="Tablaconcuadrcula"/>
        <w:tblW w:w="9067" w:type="dxa"/>
        <w:tblLook w:val="04A0" w:firstRow="1" w:lastRow="0" w:firstColumn="1" w:lastColumn="0" w:noHBand="0" w:noVBand="1"/>
      </w:tblPr>
      <w:tblGrid>
        <w:gridCol w:w="951"/>
        <w:gridCol w:w="1510"/>
        <w:gridCol w:w="2819"/>
        <w:gridCol w:w="1461"/>
        <w:gridCol w:w="2326"/>
      </w:tblGrid>
      <w:tr w:rsidR="009C1EF9" w:rsidRPr="00344FBE" w:rsidTr="00B7479A">
        <w:tc>
          <w:tcPr>
            <w:tcW w:w="951" w:type="dxa"/>
            <w:vAlign w:val="center"/>
          </w:tcPr>
          <w:p w:rsidR="009C1EF9" w:rsidRPr="00344FBE" w:rsidRDefault="009C1EF9" w:rsidP="00B7479A">
            <w:pPr>
              <w:spacing w:line="276" w:lineRule="auto"/>
              <w:jc w:val="center"/>
              <w:rPr>
                <w:b/>
                <w:lang w:val="es-PE"/>
              </w:rPr>
            </w:pPr>
            <w:r w:rsidRPr="00344FBE">
              <w:rPr>
                <w:b/>
                <w:lang w:val="es-PE"/>
              </w:rPr>
              <w:t>Fuente</w:t>
            </w:r>
          </w:p>
        </w:tc>
        <w:tc>
          <w:tcPr>
            <w:tcW w:w="1510" w:type="dxa"/>
            <w:vAlign w:val="center"/>
          </w:tcPr>
          <w:p w:rsidR="009C1EF9" w:rsidRPr="00344FBE" w:rsidRDefault="009C1EF9" w:rsidP="00B7479A">
            <w:pPr>
              <w:spacing w:line="276" w:lineRule="auto"/>
              <w:jc w:val="center"/>
              <w:rPr>
                <w:b/>
                <w:lang w:val="es-PE"/>
              </w:rPr>
            </w:pPr>
            <w:r w:rsidRPr="00344FBE">
              <w:rPr>
                <w:b/>
                <w:lang w:val="es-PE"/>
              </w:rPr>
              <w:t xml:space="preserve">Frecuencia / disponibilidad </w:t>
            </w:r>
          </w:p>
        </w:tc>
        <w:tc>
          <w:tcPr>
            <w:tcW w:w="2819" w:type="dxa"/>
            <w:vAlign w:val="center"/>
          </w:tcPr>
          <w:p w:rsidR="009C1EF9" w:rsidRPr="00344FBE" w:rsidRDefault="009C1EF9" w:rsidP="00B7479A">
            <w:pPr>
              <w:spacing w:line="276" w:lineRule="auto"/>
              <w:jc w:val="center"/>
              <w:rPr>
                <w:b/>
                <w:lang w:val="es-PE"/>
              </w:rPr>
            </w:pPr>
            <w:r w:rsidRPr="00344FBE">
              <w:rPr>
                <w:b/>
                <w:lang w:val="es-PE"/>
              </w:rPr>
              <w:t>Variables recogidas</w:t>
            </w:r>
          </w:p>
        </w:tc>
        <w:tc>
          <w:tcPr>
            <w:tcW w:w="1461" w:type="dxa"/>
            <w:vAlign w:val="center"/>
          </w:tcPr>
          <w:p w:rsidR="009C1EF9" w:rsidRPr="00344FBE" w:rsidRDefault="009C1EF9" w:rsidP="00B7479A">
            <w:pPr>
              <w:spacing w:line="276" w:lineRule="auto"/>
              <w:jc w:val="center"/>
              <w:rPr>
                <w:b/>
                <w:lang w:val="es-PE"/>
              </w:rPr>
            </w:pPr>
            <w:r w:rsidRPr="00344FBE">
              <w:rPr>
                <w:b/>
                <w:lang w:val="es-PE"/>
              </w:rPr>
              <w:t xml:space="preserve">Cohorte relevante </w:t>
            </w:r>
          </w:p>
        </w:tc>
        <w:tc>
          <w:tcPr>
            <w:tcW w:w="2326" w:type="dxa"/>
            <w:vAlign w:val="center"/>
          </w:tcPr>
          <w:p w:rsidR="009C1EF9" w:rsidRPr="00344FBE" w:rsidRDefault="009C1EF9" w:rsidP="00B7479A">
            <w:pPr>
              <w:spacing w:line="276" w:lineRule="auto"/>
              <w:jc w:val="center"/>
              <w:rPr>
                <w:b/>
                <w:lang w:val="es-PE"/>
              </w:rPr>
            </w:pPr>
            <w:r w:rsidRPr="00344FBE">
              <w:rPr>
                <w:b/>
                <w:lang w:val="es-PE"/>
              </w:rPr>
              <w:t>Desagregación</w:t>
            </w:r>
          </w:p>
        </w:tc>
      </w:tr>
      <w:tr w:rsidR="009C1EF9" w:rsidRPr="00344FBE" w:rsidTr="00B7479A">
        <w:tc>
          <w:tcPr>
            <w:tcW w:w="951" w:type="dxa"/>
            <w:vAlign w:val="center"/>
          </w:tcPr>
          <w:p w:rsidR="009C1EF9" w:rsidRPr="00344FBE" w:rsidRDefault="009C1EF9" w:rsidP="00B7479A">
            <w:pPr>
              <w:spacing w:line="276" w:lineRule="auto"/>
              <w:rPr>
                <w:lang w:val="es-PE"/>
              </w:rPr>
            </w:pPr>
            <w:r w:rsidRPr="00344FBE">
              <w:rPr>
                <w:lang w:val="es-PE"/>
              </w:rPr>
              <w:t>JNE/</w:t>
            </w:r>
          </w:p>
          <w:p w:rsidR="009C1EF9" w:rsidRPr="00344FBE" w:rsidRDefault="009C1EF9" w:rsidP="00B7479A">
            <w:pPr>
              <w:spacing w:line="276" w:lineRule="auto"/>
              <w:rPr>
                <w:lang w:val="es-PE"/>
              </w:rPr>
            </w:pPr>
            <w:r w:rsidRPr="00344FBE">
              <w:rPr>
                <w:lang w:val="es-PE"/>
              </w:rPr>
              <w:t>RENIEC</w:t>
            </w:r>
          </w:p>
        </w:tc>
        <w:tc>
          <w:tcPr>
            <w:tcW w:w="1510" w:type="dxa"/>
            <w:vAlign w:val="center"/>
          </w:tcPr>
          <w:p w:rsidR="009C1EF9" w:rsidRPr="00344FBE" w:rsidRDefault="009C1EF9" w:rsidP="00B7479A">
            <w:pPr>
              <w:spacing w:line="276" w:lineRule="auto"/>
              <w:rPr>
                <w:lang w:val="es-PE"/>
              </w:rPr>
            </w:pPr>
          </w:p>
          <w:p w:rsidR="009C1EF9" w:rsidRPr="00344FBE" w:rsidRDefault="009C1EF9" w:rsidP="00B7479A">
            <w:pPr>
              <w:spacing w:line="276" w:lineRule="auto"/>
              <w:rPr>
                <w:lang w:val="es-PE"/>
              </w:rPr>
            </w:pPr>
            <w:r w:rsidRPr="00344FBE">
              <w:rPr>
                <w:lang w:val="es-PE"/>
              </w:rPr>
              <w:t>Cada proceso electoral general (5 años)</w:t>
            </w:r>
          </w:p>
          <w:p w:rsidR="009C1EF9" w:rsidRPr="00344FBE" w:rsidRDefault="009C1EF9" w:rsidP="009C1EF9">
            <w:pPr>
              <w:spacing w:line="276" w:lineRule="auto"/>
              <w:rPr>
                <w:lang w:val="es-PE"/>
              </w:rPr>
            </w:pPr>
          </w:p>
        </w:tc>
        <w:tc>
          <w:tcPr>
            <w:tcW w:w="2819" w:type="dxa"/>
            <w:vAlign w:val="center"/>
          </w:tcPr>
          <w:p w:rsidR="009C1EF9" w:rsidRPr="00344FBE" w:rsidRDefault="009C1EF9" w:rsidP="00B7479A">
            <w:pPr>
              <w:spacing w:before="240" w:line="276" w:lineRule="auto"/>
              <w:jc w:val="both"/>
              <w:rPr>
                <w:lang w:val="es-PE"/>
              </w:rPr>
            </w:pPr>
            <w:r w:rsidRPr="00344FBE">
              <w:rPr>
                <w:lang w:val="es-PE"/>
              </w:rPr>
              <w:t xml:space="preserve">Número de electores por proceso electoral </w:t>
            </w:r>
          </w:p>
        </w:tc>
        <w:tc>
          <w:tcPr>
            <w:tcW w:w="1461" w:type="dxa"/>
            <w:vAlign w:val="center"/>
          </w:tcPr>
          <w:p w:rsidR="009C1EF9" w:rsidRPr="00344FBE" w:rsidRDefault="009C1EF9" w:rsidP="009C1EF9">
            <w:pPr>
              <w:spacing w:line="276" w:lineRule="auto"/>
              <w:rPr>
                <w:lang w:val="es-PE"/>
              </w:rPr>
            </w:pPr>
            <w:r w:rsidRPr="00344FBE">
              <w:rPr>
                <w:lang w:val="es-PE"/>
              </w:rPr>
              <w:t>Adolescentes entre 18-20 años</w:t>
            </w:r>
          </w:p>
        </w:tc>
        <w:tc>
          <w:tcPr>
            <w:tcW w:w="2326" w:type="dxa"/>
            <w:vAlign w:val="center"/>
          </w:tcPr>
          <w:p w:rsidR="009C1EF9" w:rsidRPr="00344FBE" w:rsidRDefault="009C1EF9" w:rsidP="009C1EF9">
            <w:pPr>
              <w:spacing w:line="276" w:lineRule="auto"/>
              <w:rPr>
                <w:lang w:val="es-PE"/>
              </w:rPr>
            </w:pPr>
            <w:r w:rsidRPr="00344FBE">
              <w:rPr>
                <w:lang w:val="es-PE"/>
              </w:rPr>
              <w:t xml:space="preserve">Localidad geográfica, sexo, grupo de edad, nivel de instrucción. </w:t>
            </w:r>
          </w:p>
        </w:tc>
      </w:tr>
    </w:tbl>
    <w:p w:rsidR="009C1EF9" w:rsidRPr="00344FBE" w:rsidRDefault="009C1EF9" w:rsidP="00CC2102">
      <w:pPr>
        <w:spacing w:before="240" w:line="276" w:lineRule="auto"/>
        <w:jc w:val="both"/>
        <w:rPr>
          <w:lang w:val="es-PE"/>
        </w:rPr>
      </w:pPr>
    </w:p>
    <w:p w:rsidR="00A93C63" w:rsidRDefault="00A93C63" w:rsidP="003379C8">
      <w:pPr>
        <w:pStyle w:val="Prrafodelista"/>
        <w:numPr>
          <w:ilvl w:val="1"/>
          <w:numId w:val="2"/>
        </w:numPr>
        <w:spacing w:before="240" w:line="276" w:lineRule="auto"/>
        <w:rPr>
          <w:b/>
          <w:lang w:val="es-PE"/>
        </w:rPr>
      </w:pPr>
      <w:r>
        <w:rPr>
          <w:b/>
          <w:lang w:val="es-PE"/>
        </w:rPr>
        <w:t>Participación de adolescentes en sindicatos</w:t>
      </w:r>
    </w:p>
    <w:p w:rsidR="00A93C63" w:rsidRPr="00A93C63" w:rsidRDefault="008129B2" w:rsidP="00A93C63">
      <w:pPr>
        <w:spacing w:before="240" w:line="276" w:lineRule="auto"/>
        <w:rPr>
          <w:lang w:val="es-PE"/>
        </w:rPr>
      </w:pPr>
      <w:r>
        <w:rPr>
          <w:lang w:val="es-PE"/>
        </w:rPr>
        <w:t xml:space="preserve">El indicador mide el porcentaje de adolescentes que forman parte de asociaciones de trabajadores o sindicatos. </w:t>
      </w:r>
    </w:p>
    <w:p w:rsidR="003379C8" w:rsidRPr="008129B2" w:rsidRDefault="008129B2" w:rsidP="008129B2">
      <w:pPr>
        <w:spacing w:before="240" w:line="276" w:lineRule="auto"/>
        <w:rPr>
          <w:b/>
          <w:lang w:val="es-PE"/>
        </w:rPr>
      </w:pPr>
      <w:r w:rsidRPr="008129B2">
        <w:rPr>
          <w:b/>
          <w:lang w:val="es-PE"/>
        </w:rPr>
        <w:lastRenderedPageBreak/>
        <w:t>Fuente de información</w:t>
      </w:r>
    </w:p>
    <w:p w:rsidR="008129B2" w:rsidRDefault="003F5B9D" w:rsidP="003F5B9D">
      <w:pPr>
        <w:spacing w:before="240" w:line="276" w:lineRule="auto"/>
        <w:jc w:val="both"/>
        <w:rPr>
          <w:lang w:val="es-PE"/>
        </w:rPr>
      </w:pPr>
      <w:r>
        <w:rPr>
          <w:lang w:val="es-PE"/>
        </w:rPr>
        <w:t xml:space="preserve">El módulo de participación ciudadana de la Encuesta Nacional de Hogares (ENAHO) recoge información sobre la participación en alguna asociación de trabajadores o sindicato. </w:t>
      </w:r>
      <w:r w:rsidR="008129B2">
        <w:rPr>
          <w:lang w:val="es-PE"/>
        </w:rPr>
        <w:t>Sin embargo, el único informante del módulo es el jefe de hogar, por lo que es difícil identificar el miembro del hogar que participa en una asociación de trabajadores.</w:t>
      </w:r>
    </w:p>
    <w:p w:rsidR="008129B2" w:rsidRDefault="008129B2" w:rsidP="008129B2">
      <w:pPr>
        <w:spacing w:before="240" w:line="276" w:lineRule="auto"/>
        <w:jc w:val="both"/>
        <w:rPr>
          <w:lang w:val="es-PE"/>
        </w:rPr>
      </w:pPr>
      <w:r>
        <w:rPr>
          <w:lang w:val="es-PE"/>
        </w:rPr>
        <w:t xml:space="preserve">Una fuente alternativa de información es la Encuesta Nacional de Uso del Tiempo (ENUT), disponible para el año 2010. La encuesta está dirigida a la población a partir de 12 años de edad y recoge información sobre las actividades que realizan los adolescentes. </w:t>
      </w:r>
    </w:p>
    <w:tbl>
      <w:tblPr>
        <w:tblStyle w:val="Tablaconcuadrcula"/>
        <w:tblW w:w="9067" w:type="dxa"/>
        <w:tblLook w:val="04A0" w:firstRow="1" w:lastRow="0" w:firstColumn="1" w:lastColumn="0" w:noHBand="0" w:noVBand="1"/>
      </w:tblPr>
      <w:tblGrid>
        <w:gridCol w:w="951"/>
        <w:gridCol w:w="1510"/>
        <w:gridCol w:w="2819"/>
        <w:gridCol w:w="1461"/>
        <w:gridCol w:w="2326"/>
      </w:tblGrid>
      <w:tr w:rsidR="008129B2" w:rsidRPr="00344FBE" w:rsidTr="00B7479A">
        <w:tc>
          <w:tcPr>
            <w:tcW w:w="951" w:type="dxa"/>
            <w:vAlign w:val="center"/>
          </w:tcPr>
          <w:p w:rsidR="008129B2" w:rsidRPr="00344FBE" w:rsidRDefault="008129B2" w:rsidP="00B7479A">
            <w:pPr>
              <w:spacing w:line="276" w:lineRule="auto"/>
              <w:jc w:val="center"/>
              <w:rPr>
                <w:b/>
                <w:lang w:val="es-PE"/>
              </w:rPr>
            </w:pPr>
            <w:r w:rsidRPr="00344FBE">
              <w:rPr>
                <w:b/>
                <w:lang w:val="es-PE"/>
              </w:rPr>
              <w:t>Fuente</w:t>
            </w:r>
          </w:p>
        </w:tc>
        <w:tc>
          <w:tcPr>
            <w:tcW w:w="1510" w:type="dxa"/>
            <w:vAlign w:val="center"/>
          </w:tcPr>
          <w:p w:rsidR="008129B2" w:rsidRPr="00344FBE" w:rsidRDefault="008129B2" w:rsidP="00B7479A">
            <w:pPr>
              <w:spacing w:line="276" w:lineRule="auto"/>
              <w:jc w:val="center"/>
              <w:rPr>
                <w:b/>
                <w:lang w:val="es-PE"/>
              </w:rPr>
            </w:pPr>
            <w:r w:rsidRPr="00344FBE">
              <w:rPr>
                <w:b/>
                <w:lang w:val="es-PE"/>
              </w:rPr>
              <w:t xml:space="preserve">Frecuencia / disponibilidad </w:t>
            </w:r>
          </w:p>
        </w:tc>
        <w:tc>
          <w:tcPr>
            <w:tcW w:w="2819" w:type="dxa"/>
            <w:vAlign w:val="center"/>
          </w:tcPr>
          <w:p w:rsidR="008129B2" w:rsidRPr="00344FBE" w:rsidRDefault="008129B2" w:rsidP="00B7479A">
            <w:pPr>
              <w:spacing w:line="276" w:lineRule="auto"/>
              <w:jc w:val="center"/>
              <w:rPr>
                <w:b/>
                <w:lang w:val="es-PE"/>
              </w:rPr>
            </w:pPr>
            <w:r w:rsidRPr="00344FBE">
              <w:rPr>
                <w:b/>
                <w:lang w:val="es-PE"/>
              </w:rPr>
              <w:t>Variables recogidas</w:t>
            </w:r>
          </w:p>
        </w:tc>
        <w:tc>
          <w:tcPr>
            <w:tcW w:w="1461" w:type="dxa"/>
            <w:vAlign w:val="center"/>
          </w:tcPr>
          <w:p w:rsidR="008129B2" w:rsidRPr="00344FBE" w:rsidRDefault="008129B2" w:rsidP="00B7479A">
            <w:pPr>
              <w:spacing w:line="276" w:lineRule="auto"/>
              <w:jc w:val="center"/>
              <w:rPr>
                <w:b/>
                <w:lang w:val="es-PE"/>
              </w:rPr>
            </w:pPr>
            <w:r w:rsidRPr="00344FBE">
              <w:rPr>
                <w:b/>
                <w:lang w:val="es-PE"/>
              </w:rPr>
              <w:t xml:space="preserve">Cohorte relevante </w:t>
            </w:r>
          </w:p>
        </w:tc>
        <w:tc>
          <w:tcPr>
            <w:tcW w:w="2326" w:type="dxa"/>
            <w:vAlign w:val="center"/>
          </w:tcPr>
          <w:p w:rsidR="008129B2" w:rsidRPr="00344FBE" w:rsidRDefault="008129B2" w:rsidP="00B7479A">
            <w:pPr>
              <w:spacing w:line="276" w:lineRule="auto"/>
              <w:jc w:val="center"/>
              <w:rPr>
                <w:b/>
                <w:lang w:val="es-PE"/>
              </w:rPr>
            </w:pPr>
            <w:r w:rsidRPr="00344FBE">
              <w:rPr>
                <w:b/>
                <w:lang w:val="es-PE"/>
              </w:rPr>
              <w:t>Desagregación</w:t>
            </w:r>
          </w:p>
        </w:tc>
      </w:tr>
      <w:tr w:rsidR="008129B2" w:rsidRPr="00344FBE" w:rsidTr="00B7479A">
        <w:tc>
          <w:tcPr>
            <w:tcW w:w="951" w:type="dxa"/>
            <w:vAlign w:val="center"/>
          </w:tcPr>
          <w:p w:rsidR="008129B2" w:rsidRPr="00344FBE" w:rsidRDefault="008129B2" w:rsidP="00B7479A">
            <w:pPr>
              <w:spacing w:line="276" w:lineRule="auto"/>
              <w:rPr>
                <w:lang w:val="es-PE"/>
              </w:rPr>
            </w:pPr>
            <w:r w:rsidRPr="00344FBE">
              <w:rPr>
                <w:lang w:val="es-PE"/>
              </w:rPr>
              <w:t>ENUT</w:t>
            </w:r>
          </w:p>
        </w:tc>
        <w:tc>
          <w:tcPr>
            <w:tcW w:w="1510" w:type="dxa"/>
            <w:vAlign w:val="center"/>
          </w:tcPr>
          <w:p w:rsidR="00DD3202" w:rsidRDefault="00DD3202" w:rsidP="00B7479A">
            <w:pPr>
              <w:spacing w:line="276" w:lineRule="auto"/>
              <w:rPr>
                <w:lang w:val="es-PE"/>
              </w:rPr>
            </w:pPr>
            <w:r>
              <w:rPr>
                <w:lang w:val="es-PE"/>
              </w:rPr>
              <w:t>Anual</w:t>
            </w:r>
          </w:p>
          <w:p w:rsidR="008129B2" w:rsidRPr="00344FBE" w:rsidRDefault="008129B2" w:rsidP="00B7479A">
            <w:pPr>
              <w:spacing w:line="276" w:lineRule="auto"/>
              <w:rPr>
                <w:lang w:val="es-PE"/>
              </w:rPr>
            </w:pPr>
            <w:r w:rsidRPr="00344FBE">
              <w:rPr>
                <w:lang w:val="es-PE"/>
              </w:rPr>
              <w:t>2010</w:t>
            </w:r>
          </w:p>
        </w:tc>
        <w:tc>
          <w:tcPr>
            <w:tcW w:w="2819" w:type="dxa"/>
            <w:vAlign w:val="center"/>
          </w:tcPr>
          <w:p w:rsidR="008129B2" w:rsidRDefault="008129B2" w:rsidP="00B7479A">
            <w:pPr>
              <w:spacing w:before="240" w:line="276" w:lineRule="auto"/>
              <w:jc w:val="both"/>
              <w:rPr>
                <w:lang w:val="es-PE"/>
              </w:rPr>
            </w:pPr>
            <w:r>
              <w:rPr>
                <w:lang w:val="es-PE"/>
              </w:rPr>
              <w:t>Indicador: el encuestado dedicó algún tiempo en la semana a actividades en asociaciones de trabajadores o sindicatos.</w:t>
            </w:r>
          </w:p>
          <w:p w:rsidR="008129B2" w:rsidRPr="00344FBE" w:rsidRDefault="008129B2" w:rsidP="00B7479A">
            <w:pPr>
              <w:spacing w:before="240" w:line="276" w:lineRule="auto"/>
              <w:jc w:val="both"/>
              <w:rPr>
                <w:lang w:val="es-PE"/>
              </w:rPr>
            </w:pPr>
            <w:r>
              <w:rPr>
                <w:lang w:val="es-PE"/>
              </w:rPr>
              <w:t>Población de adolescentes (10-17 años) encuestada.</w:t>
            </w:r>
          </w:p>
        </w:tc>
        <w:tc>
          <w:tcPr>
            <w:tcW w:w="1461" w:type="dxa"/>
            <w:vAlign w:val="center"/>
          </w:tcPr>
          <w:p w:rsidR="008129B2" w:rsidRPr="00344FBE" w:rsidRDefault="008129B2" w:rsidP="00B7479A">
            <w:pPr>
              <w:spacing w:line="276" w:lineRule="auto"/>
              <w:rPr>
                <w:lang w:val="es-PE"/>
              </w:rPr>
            </w:pPr>
            <w:r w:rsidRPr="00344FBE">
              <w:rPr>
                <w:lang w:val="es-PE"/>
              </w:rPr>
              <w:t>Adolescentes entre 10 - 17 años</w:t>
            </w:r>
          </w:p>
        </w:tc>
        <w:tc>
          <w:tcPr>
            <w:tcW w:w="2326" w:type="dxa"/>
            <w:vAlign w:val="center"/>
          </w:tcPr>
          <w:p w:rsidR="008129B2" w:rsidRPr="00344FBE" w:rsidRDefault="008129B2" w:rsidP="00B7479A">
            <w:pPr>
              <w:spacing w:line="276" w:lineRule="auto"/>
              <w:rPr>
                <w:lang w:val="es-PE"/>
              </w:rPr>
            </w:pPr>
            <w:r w:rsidRPr="00344FBE">
              <w:rPr>
                <w:lang w:val="es-PE"/>
              </w:rPr>
              <w:t>Departamento, edad, sexo, estado civil,  nivel educativo, otras características individuales y del hogar.</w:t>
            </w:r>
          </w:p>
        </w:tc>
      </w:tr>
    </w:tbl>
    <w:p w:rsidR="008129B2" w:rsidRDefault="008129B2" w:rsidP="003F5B9D">
      <w:pPr>
        <w:spacing w:before="240" w:line="276" w:lineRule="auto"/>
        <w:jc w:val="both"/>
        <w:rPr>
          <w:lang w:val="es-PE"/>
        </w:rPr>
      </w:pPr>
    </w:p>
    <w:p w:rsidR="00467B7D" w:rsidRDefault="00467B7D" w:rsidP="003379C8">
      <w:pPr>
        <w:pStyle w:val="Prrafodelista"/>
        <w:numPr>
          <w:ilvl w:val="1"/>
          <w:numId w:val="2"/>
        </w:numPr>
        <w:spacing w:before="240" w:line="276" w:lineRule="auto"/>
        <w:rPr>
          <w:b/>
          <w:lang w:val="es-PE"/>
        </w:rPr>
      </w:pPr>
      <w:r w:rsidRPr="00467B7D">
        <w:rPr>
          <w:b/>
          <w:lang w:val="es-PE"/>
        </w:rPr>
        <w:t xml:space="preserve">Porcentaje de adolescentes que indican que su opinión </w:t>
      </w:r>
      <w:r>
        <w:rPr>
          <w:b/>
          <w:lang w:val="es-PE"/>
        </w:rPr>
        <w:t>fue considerada para las decisiones del hogar, del colegio y de la comunidad</w:t>
      </w:r>
    </w:p>
    <w:p w:rsidR="00467B7D" w:rsidRPr="00467B7D" w:rsidRDefault="00467B7D" w:rsidP="00467B7D">
      <w:pPr>
        <w:spacing w:before="240" w:line="276" w:lineRule="auto"/>
        <w:rPr>
          <w:lang w:val="es-PE"/>
        </w:rPr>
      </w:pPr>
      <w:r>
        <w:rPr>
          <w:lang w:val="es-PE"/>
        </w:rPr>
        <w:t xml:space="preserve">No se encontró información. </w:t>
      </w:r>
      <w:bookmarkStart w:id="0" w:name="_GoBack"/>
      <w:bookmarkEnd w:id="0"/>
    </w:p>
    <w:p w:rsidR="000428CC" w:rsidRPr="00344FBE" w:rsidRDefault="002F1F57" w:rsidP="003379C8">
      <w:pPr>
        <w:pStyle w:val="Prrafodelista"/>
        <w:numPr>
          <w:ilvl w:val="1"/>
          <w:numId w:val="2"/>
        </w:numPr>
        <w:spacing w:before="240" w:line="276" w:lineRule="auto"/>
        <w:rPr>
          <w:b/>
          <w:lang w:val="es-PE"/>
        </w:rPr>
      </w:pPr>
      <w:r>
        <w:rPr>
          <w:b/>
          <w:lang w:val="es-PE"/>
        </w:rPr>
        <w:t>Porcentaje de adolescentes que participan en actividades recreacionales o sociales por un periodo específico durante el día o la semana</w:t>
      </w:r>
      <w:r w:rsidR="003379C8" w:rsidRPr="00344FBE">
        <w:rPr>
          <w:b/>
          <w:lang w:val="es-PE"/>
        </w:rPr>
        <w:t xml:space="preserve"> </w:t>
      </w:r>
    </w:p>
    <w:p w:rsidR="002F1F57" w:rsidRPr="002F1F57" w:rsidRDefault="002F1F57" w:rsidP="002F1F57">
      <w:pPr>
        <w:spacing w:before="240" w:line="276" w:lineRule="auto"/>
        <w:jc w:val="both"/>
        <w:rPr>
          <w:lang w:val="es-PE"/>
        </w:rPr>
      </w:pPr>
      <w:r>
        <w:rPr>
          <w:lang w:val="es-PE"/>
        </w:rPr>
        <w:t xml:space="preserve">El indicador se mide como una proporción respecto a la población de adolescentes. </w:t>
      </w:r>
    </w:p>
    <w:p w:rsidR="002F1F57" w:rsidRPr="00344FBE" w:rsidRDefault="002F1F57" w:rsidP="002F1F57">
      <w:pPr>
        <w:spacing w:before="240" w:line="276" w:lineRule="auto"/>
        <w:jc w:val="both"/>
        <w:rPr>
          <w:b/>
          <w:lang w:val="es-PE"/>
        </w:rPr>
      </w:pPr>
      <w:r w:rsidRPr="00344FBE">
        <w:rPr>
          <w:b/>
          <w:lang w:val="es-PE"/>
        </w:rPr>
        <w:t>Fuente de información</w:t>
      </w:r>
    </w:p>
    <w:p w:rsidR="002F1F57" w:rsidRDefault="002F1F57" w:rsidP="002F1F57">
      <w:pPr>
        <w:spacing w:before="240" w:line="276" w:lineRule="auto"/>
        <w:jc w:val="both"/>
        <w:rPr>
          <w:lang w:val="es-PE"/>
        </w:rPr>
      </w:pPr>
      <w:r w:rsidRPr="00344FBE">
        <w:rPr>
          <w:lang w:val="es-PE"/>
        </w:rPr>
        <w:t xml:space="preserve">La Encuesta Nacional de Uso del Tiempo, dirigido a la población de 12 y más años de edad, recoge información sobre las actividades que realizan </w:t>
      </w:r>
      <w:r>
        <w:rPr>
          <w:lang w:val="es-PE"/>
        </w:rPr>
        <w:t xml:space="preserve">los adolescentes, incluyendo actividades recreacionales, </w:t>
      </w:r>
      <w:r w:rsidRPr="00344FBE">
        <w:rPr>
          <w:lang w:val="es-PE"/>
        </w:rPr>
        <w:t>y el tiempo que dedican a cada una de ellas duran</w:t>
      </w:r>
      <w:r>
        <w:rPr>
          <w:lang w:val="es-PE"/>
        </w:rPr>
        <w:t>te</w:t>
      </w:r>
      <w:r w:rsidRPr="00344FBE">
        <w:rPr>
          <w:lang w:val="es-PE"/>
        </w:rPr>
        <w:t xml:space="preserve"> las 24 horas del día. </w:t>
      </w:r>
    </w:p>
    <w:tbl>
      <w:tblPr>
        <w:tblStyle w:val="Tablaconcuadrcula"/>
        <w:tblW w:w="9067" w:type="dxa"/>
        <w:tblLook w:val="04A0" w:firstRow="1" w:lastRow="0" w:firstColumn="1" w:lastColumn="0" w:noHBand="0" w:noVBand="1"/>
      </w:tblPr>
      <w:tblGrid>
        <w:gridCol w:w="951"/>
        <w:gridCol w:w="1510"/>
        <w:gridCol w:w="2819"/>
        <w:gridCol w:w="1461"/>
        <w:gridCol w:w="2326"/>
      </w:tblGrid>
      <w:tr w:rsidR="002F1F57" w:rsidRPr="00344FBE" w:rsidTr="00B7479A">
        <w:tc>
          <w:tcPr>
            <w:tcW w:w="951" w:type="dxa"/>
            <w:vAlign w:val="center"/>
          </w:tcPr>
          <w:p w:rsidR="002F1F57" w:rsidRPr="00344FBE" w:rsidRDefault="002F1F57" w:rsidP="00B7479A">
            <w:pPr>
              <w:spacing w:line="276" w:lineRule="auto"/>
              <w:jc w:val="center"/>
              <w:rPr>
                <w:b/>
                <w:lang w:val="es-PE"/>
              </w:rPr>
            </w:pPr>
            <w:r w:rsidRPr="00344FBE">
              <w:rPr>
                <w:b/>
                <w:lang w:val="es-PE"/>
              </w:rPr>
              <w:t>Fuente</w:t>
            </w:r>
          </w:p>
        </w:tc>
        <w:tc>
          <w:tcPr>
            <w:tcW w:w="1510" w:type="dxa"/>
            <w:vAlign w:val="center"/>
          </w:tcPr>
          <w:p w:rsidR="002F1F57" w:rsidRPr="00344FBE" w:rsidRDefault="002F1F57" w:rsidP="00B7479A">
            <w:pPr>
              <w:spacing w:line="276" w:lineRule="auto"/>
              <w:jc w:val="center"/>
              <w:rPr>
                <w:b/>
                <w:lang w:val="es-PE"/>
              </w:rPr>
            </w:pPr>
            <w:r w:rsidRPr="00344FBE">
              <w:rPr>
                <w:b/>
                <w:lang w:val="es-PE"/>
              </w:rPr>
              <w:t xml:space="preserve">Frecuencia / disponibilidad </w:t>
            </w:r>
          </w:p>
        </w:tc>
        <w:tc>
          <w:tcPr>
            <w:tcW w:w="2819" w:type="dxa"/>
            <w:vAlign w:val="center"/>
          </w:tcPr>
          <w:p w:rsidR="002F1F57" w:rsidRPr="00344FBE" w:rsidRDefault="002F1F57" w:rsidP="00B7479A">
            <w:pPr>
              <w:spacing w:line="276" w:lineRule="auto"/>
              <w:jc w:val="center"/>
              <w:rPr>
                <w:b/>
                <w:lang w:val="es-PE"/>
              </w:rPr>
            </w:pPr>
            <w:r w:rsidRPr="00344FBE">
              <w:rPr>
                <w:b/>
                <w:lang w:val="es-PE"/>
              </w:rPr>
              <w:t>Variables recogidas</w:t>
            </w:r>
          </w:p>
        </w:tc>
        <w:tc>
          <w:tcPr>
            <w:tcW w:w="1461" w:type="dxa"/>
            <w:vAlign w:val="center"/>
          </w:tcPr>
          <w:p w:rsidR="002F1F57" w:rsidRPr="00344FBE" w:rsidRDefault="002F1F57" w:rsidP="00B7479A">
            <w:pPr>
              <w:spacing w:line="276" w:lineRule="auto"/>
              <w:jc w:val="center"/>
              <w:rPr>
                <w:b/>
                <w:lang w:val="es-PE"/>
              </w:rPr>
            </w:pPr>
            <w:r w:rsidRPr="00344FBE">
              <w:rPr>
                <w:b/>
                <w:lang w:val="es-PE"/>
              </w:rPr>
              <w:t xml:space="preserve">Cohorte relevante </w:t>
            </w:r>
          </w:p>
        </w:tc>
        <w:tc>
          <w:tcPr>
            <w:tcW w:w="2326" w:type="dxa"/>
            <w:vAlign w:val="center"/>
          </w:tcPr>
          <w:p w:rsidR="002F1F57" w:rsidRPr="00344FBE" w:rsidRDefault="002F1F57" w:rsidP="00B7479A">
            <w:pPr>
              <w:spacing w:line="276" w:lineRule="auto"/>
              <w:jc w:val="center"/>
              <w:rPr>
                <w:b/>
                <w:lang w:val="es-PE"/>
              </w:rPr>
            </w:pPr>
            <w:r w:rsidRPr="00344FBE">
              <w:rPr>
                <w:b/>
                <w:lang w:val="es-PE"/>
              </w:rPr>
              <w:t>Desagregación</w:t>
            </w:r>
          </w:p>
        </w:tc>
      </w:tr>
      <w:tr w:rsidR="002F1F57" w:rsidRPr="00344FBE" w:rsidTr="00B7479A">
        <w:tc>
          <w:tcPr>
            <w:tcW w:w="951" w:type="dxa"/>
            <w:vAlign w:val="center"/>
          </w:tcPr>
          <w:p w:rsidR="002F1F57" w:rsidRPr="00344FBE" w:rsidRDefault="002F1F57" w:rsidP="00B7479A">
            <w:pPr>
              <w:spacing w:line="276" w:lineRule="auto"/>
              <w:rPr>
                <w:lang w:val="es-PE"/>
              </w:rPr>
            </w:pPr>
            <w:r w:rsidRPr="00344FBE">
              <w:rPr>
                <w:lang w:val="es-PE"/>
              </w:rPr>
              <w:lastRenderedPageBreak/>
              <w:t>ENUT</w:t>
            </w:r>
          </w:p>
        </w:tc>
        <w:tc>
          <w:tcPr>
            <w:tcW w:w="1510" w:type="dxa"/>
            <w:vAlign w:val="center"/>
          </w:tcPr>
          <w:p w:rsidR="002F1F57" w:rsidRPr="00344FBE" w:rsidRDefault="002F1F57" w:rsidP="00B7479A">
            <w:pPr>
              <w:spacing w:line="276" w:lineRule="auto"/>
              <w:rPr>
                <w:lang w:val="es-PE"/>
              </w:rPr>
            </w:pPr>
            <w:r w:rsidRPr="00344FBE">
              <w:rPr>
                <w:lang w:val="es-PE"/>
              </w:rPr>
              <w:t>2010</w:t>
            </w:r>
          </w:p>
        </w:tc>
        <w:tc>
          <w:tcPr>
            <w:tcW w:w="2819" w:type="dxa"/>
            <w:vAlign w:val="center"/>
          </w:tcPr>
          <w:p w:rsidR="002F1F57" w:rsidRDefault="002F1F57" w:rsidP="002F1F57">
            <w:pPr>
              <w:spacing w:before="240" w:line="276" w:lineRule="auto"/>
              <w:jc w:val="both"/>
              <w:rPr>
                <w:lang w:val="es-PE"/>
              </w:rPr>
            </w:pPr>
            <w:r w:rsidRPr="00344FBE">
              <w:rPr>
                <w:lang w:val="es-PE"/>
              </w:rPr>
              <w:t xml:space="preserve">Número de horas semanales dedicadas a actividades </w:t>
            </w:r>
            <w:r>
              <w:rPr>
                <w:lang w:val="es-PE"/>
              </w:rPr>
              <w:t>recreacionales.</w:t>
            </w:r>
          </w:p>
          <w:p w:rsidR="002F1F57" w:rsidRPr="00344FBE" w:rsidRDefault="002F1F57" w:rsidP="002F1F57">
            <w:pPr>
              <w:spacing w:before="240" w:line="276" w:lineRule="auto"/>
              <w:jc w:val="both"/>
              <w:rPr>
                <w:lang w:val="es-PE"/>
              </w:rPr>
            </w:pPr>
            <w:r>
              <w:rPr>
                <w:lang w:val="es-PE"/>
              </w:rPr>
              <w:t>Población de adolescentes (10-17 años) encuestada.</w:t>
            </w:r>
          </w:p>
        </w:tc>
        <w:tc>
          <w:tcPr>
            <w:tcW w:w="1461" w:type="dxa"/>
            <w:vAlign w:val="center"/>
          </w:tcPr>
          <w:p w:rsidR="002F1F57" w:rsidRPr="00344FBE" w:rsidRDefault="002F1F57" w:rsidP="00B7479A">
            <w:pPr>
              <w:spacing w:line="276" w:lineRule="auto"/>
              <w:rPr>
                <w:lang w:val="es-PE"/>
              </w:rPr>
            </w:pPr>
            <w:r w:rsidRPr="00344FBE">
              <w:rPr>
                <w:lang w:val="es-PE"/>
              </w:rPr>
              <w:t>Adolescentes entre 10 - 17 años</w:t>
            </w:r>
          </w:p>
        </w:tc>
        <w:tc>
          <w:tcPr>
            <w:tcW w:w="2326" w:type="dxa"/>
            <w:vAlign w:val="center"/>
          </w:tcPr>
          <w:p w:rsidR="002F1F57" w:rsidRPr="00344FBE" w:rsidRDefault="002F1F57" w:rsidP="00B7479A">
            <w:pPr>
              <w:spacing w:line="276" w:lineRule="auto"/>
              <w:rPr>
                <w:lang w:val="es-PE"/>
              </w:rPr>
            </w:pPr>
            <w:r w:rsidRPr="00344FBE">
              <w:rPr>
                <w:lang w:val="es-PE"/>
              </w:rPr>
              <w:t>Departamento, edad, sexo, estado civil,  nivel educativo, otras características individuales y del hogar.</w:t>
            </w:r>
          </w:p>
        </w:tc>
      </w:tr>
    </w:tbl>
    <w:p w:rsidR="000428CC" w:rsidRDefault="000428CC" w:rsidP="003379C8">
      <w:pPr>
        <w:pStyle w:val="Prrafodelista"/>
        <w:numPr>
          <w:ilvl w:val="1"/>
          <w:numId w:val="2"/>
        </w:numPr>
        <w:spacing w:before="240" w:line="276" w:lineRule="auto"/>
        <w:rPr>
          <w:b/>
          <w:lang w:val="es-PE"/>
        </w:rPr>
      </w:pPr>
      <w:r w:rsidRPr="00344FBE">
        <w:rPr>
          <w:b/>
          <w:lang w:val="es-PE"/>
        </w:rPr>
        <w:t xml:space="preserve">Indicador de voluntariado </w:t>
      </w:r>
    </w:p>
    <w:p w:rsidR="00255EB0" w:rsidRPr="00255EB0" w:rsidRDefault="00255EB0" w:rsidP="003F5B9D">
      <w:pPr>
        <w:spacing w:before="240" w:line="276" w:lineRule="auto"/>
        <w:jc w:val="both"/>
        <w:rPr>
          <w:lang w:val="es-PE"/>
        </w:rPr>
      </w:pPr>
      <w:r>
        <w:rPr>
          <w:lang w:val="es-PE"/>
        </w:rPr>
        <w:t xml:space="preserve">El indicador mide el porcentaje de adolescentes que dedicaron algún tiempo en la semana a trabajo voluntario. </w:t>
      </w:r>
    </w:p>
    <w:p w:rsidR="003F5B9D" w:rsidRPr="003F5B9D" w:rsidRDefault="003F5B9D" w:rsidP="003F5B9D">
      <w:pPr>
        <w:spacing w:before="240" w:line="276" w:lineRule="auto"/>
        <w:jc w:val="both"/>
        <w:rPr>
          <w:b/>
          <w:lang w:val="es-PE"/>
        </w:rPr>
      </w:pPr>
      <w:r>
        <w:rPr>
          <w:b/>
          <w:lang w:val="es-PE"/>
        </w:rPr>
        <w:t>Fuente de información</w:t>
      </w:r>
    </w:p>
    <w:p w:rsidR="003F5B9D" w:rsidRDefault="003F5B9D" w:rsidP="003F5B9D">
      <w:pPr>
        <w:spacing w:before="240" w:line="276" w:lineRule="auto"/>
        <w:jc w:val="both"/>
        <w:rPr>
          <w:lang w:val="es-PE"/>
        </w:rPr>
      </w:pPr>
      <w:r w:rsidRPr="003F5B9D">
        <w:rPr>
          <w:lang w:val="es-PE"/>
        </w:rPr>
        <w:t xml:space="preserve">La Encuesta Nacional de Uso del Tiempo, dirigido a la población de 12 y más años de edad, recoge información sobre las actividades que realizan </w:t>
      </w:r>
      <w:r>
        <w:rPr>
          <w:lang w:val="es-PE"/>
        </w:rPr>
        <w:t>los adolescentes. La encuesta incluye información sobre las horas semanales dedicadas al trabajo voluntario para alguna organización o institución. Estas incluyen actividades no remuneradas en un centro educativo, en un asilo, orfanato, establecimiento de salud, trabajo comunal</w:t>
      </w:r>
      <w:r w:rsidR="00255EB0">
        <w:rPr>
          <w:lang w:val="es-PE"/>
        </w:rPr>
        <w:t xml:space="preserve">, entre otros. </w:t>
      </w:r>
    </w:p>
    <w:p w:rsidR="00255EB0" w:rsidRPr="003F5B9D" w:rsidRDefault="003F5B9D" w:rsidP="003F5B9D">
      <w:pPr>
        <w:spacing w:before="240" w:line="276" w:lineRule="auto"/>
        <w:jc w:val="both"/>
        <w:rPr>
          <w:lang w:val="es-PE"/>
        </w:rPr>
      </w:pPr>
      <w:r w:rsidRPr="003F5B9D">
        <w:rPr>
          <w:lang w:val="es-PE"/>
        </w:rPr>
        <w:t xml:space="preserve"> </w:t>
      </w:r>
    </w:p>
    <w:tbl>
      <w:tblPr>
        <w:tblStyle w:val="Tablaconcuadrcula"/>
        <w:tblW w:w="9067" w:type="dxa"/>
        <w:tblLook w:val="04A0" w:firstRow="1" w:lastRow="0" w:firstColumn="1" w:lastColumn="0" w:noHBand="0" w:noVBand="1"/>
      </w:tblPr>
      <w:tblGrid>
        <w:gridCol w:w="951"/>
        <w:gridCol w:w="1510"/>
        <w:gridCol w:w="2819"/>
        <w:gridCol w:w="1461"/>
        <w:gridCol w:w="2326"/>
      </w:tblGrid>
      <w:tr w:rsidR="00255EB0" w:rsidRPr="00344FBE" w:rsidTr="00B7479A">
        <w:tc>
          <w:tcPr>
            <w:tcW w:w="951" w:type="dxa"/>
            <w:vAlign w:val="center"/>
          </w:tcPr>
          <w:p w:rsidR="00255EB0" w:rsidRPr="00344FBE" w:rsidRDefault="00255EB0" w:rsidP="00B7479A">
            <w:pPr>
              <w:spacing w:line="276" w:lineRule="auto"/>
              <w:jc w:val="center"/>
              <w:rPr>
                <w:b/>
                <w:lang w:val="es-PE"/>
              </w:rPr>
            </w:pPr>
            <w:r w:rsidRPr="00344FBE">
              <w:rPr>
                <w:b/>
                <w:lang w:val="es-PE"/>
              </w:rPr>
              <w:t>Fuente</w:t>
            </w:r>
          </w:p>
        </w:tc>
        <w:tc>
          <w:tcPr>
            <w:tcW w:w="1510" w:type="dxa"/>
            <w:vAlign w:val="center"/>
          </w:tcPr>
          <w:p w:rsidR="00255EB0" w:rsidRPr="00344FBE" w:rsidRDefault="00255EB0" w:rsidP="00B7479A">
            <w:pPr>
              <w:spacing w:line="276" w:lineRule="auto"/>
              <w:jc w:val="center"/>
              <w:rPr>
                <w:b/>
                <w:lang w:val="es-PE"/>
              </w:rPr>
            </w:pPr>
            <w:r w:rsidRPr="00344FBE">
              <w:rPr>
                <w:b/>
                <w:lang w:val="es-PE"/>
              </w:rPr>
              <w:t xml:space="preserve">Frecuencia / disponibilidad </w:t>
            </w:r>
          </w:p>
        </w:tc>
        <w:tc>
          <w:tcPr>
            <w:tcW w:w="2819" w:type="dxa"/>
            <w:vAlign w:val="center"/>
          </w:tcPr>
          <w:p w:rsidR="00255EB0" w:rsidRPr="00344FBE" w:rsidRDefault="00255EB0" w:rsidP="00B7479A">
            <w:pPr>
              <w:spacing w:line="276" w:lineRule="auto"/>
              <w:jc w:val="center"/>
              <w:rPr>
                <w:b/>
                <w:lang w:val="es-PE"/>
              </w:rPr>
            </w:pPr>
            <w:r w:rsidRPr="00344FBE">
              <w:rPr>
                <w:b/>
                <w:lang w:val="es-PE"/>
              </w:rPr>
              <w:t>Variables recogidas</w:t>
            </w:r>
          </w:p>
        </w:tc>
        <w:tc>
          <w:tcPr>
            <w:tcW w:w="1461" w:type="dxa"/>
            <w:vAlign w:val="center"/>
          </w:tcPr>
          <w:p w:rsidR="00255EB0" w:rsidRPr="00344FBE" w:rsidRDefault="00255EB0" w:rsidP="00B7479A">
            <w:pPr>
              <w:spacing w:line="276" w:lineRule="auto"/>
              <w:jc w:val="center"/>
              <w:rPr>
                <w:b/>
                <w:lang w:val="es-PE"/>
              </w:rPr>
            </w:pPr>
            <w:r w:rsidRPr="00344FBE">
              <w:rPr>
                <w:b/>
                <w:lang w:val="es-PE"/>
              </w:rPr>
              <w:t xml:space="preserve">Cohorte relevante </w:t>
            </w:r>
          </w:p>
        </w:tc>
        <w:tc>
          <w:tcPr>
            <w:tcW w:w="2326" w:type="dxa"/>
            <w:vAlign w:val="center"/>
          </w:tcPr>
          <w:p w:rsidR="00255EB0" w:rsidRPr="00344FBE" w:rsidRDefault="00255EB0" w:rsidP="00B7479A">
            <w:pPr>
              <w:spacing w:line="276" w:lineRule="auto"/>
              <w:jc w:val="center"/>
              <w:rPr>
                <w:b/>
                <w:lang w:val="es-PE"/>
              </w:rPr>
            </w:pPr>
            <w:r w:rsidRPr="00344FBE">
              <w:rPr>
                <w:b/>
                <w:lang w:val="es-PE"/>
              </w:rPr>
              <w:t>Desagregación</w:t>
            </w:r>
          </w:p>
        </w:tc>
      </w:tr>
      <w:tr w:rsidR="00255EB0" w:rsidRPr="00344FBE" w:rsidTr="00B7479A">
        <w:tc>
          <w:tcPr>
            <w:tcW w:w="951" w:type="dxa"/>
            <w:vAlign w:val="center"/>
          </w:tcPr>
          <w:p w:rsidR="00255EB0" w:rsidRPr="00344FBE" w:rsidRDefault="00255EB0" w:rsidP="00B7479A">
            <w:pPr>
              <w:spacing w:line="276" w:lineRule="auto"/>
              <w:rPr>
                <w:lang w:val="es-PE"/>
              </w:rPr>
            </w:pPr>
            <w:r w:rsidRPr="00344FBE">
              <w:rPr>
                <w:lang w:val="es-PE"/>
              </w:rPr>
              <w:t>ENUT</w:t>
            </w:r>
          </w:p>
        </w:tc>
        <w:tc>
          <w:tcPr>
            <w:tcW w:w="1510" w:type="dxa"/>
            <w:vAlign w:val="center"/>
          </w:tcPr>
          <w:p w:rsidR="00255EB0" w:rsidRPr="00344FBE" w:rsidRDefault="00255EB0" w:rsidP="00B7479A">
            <w:pPr>
              <w:spacing w:line="276" w:lineRule="auto"/>
              <w:rPr>
                <w:lang w:val="es-PE"/>
              </w:rPr>
            </w:pPr>
            <w:r w:rsidRPr="00344FBE">
              <w:rPr>
                <w:lang w:val="es-PE"/>
              </w:rPr>
              <w:t>2010</w:t>
            </w:r>
          </w:p>
        </w:tc>
        <w:tc>
          <w:tcPr>
            <w:tcW w:w="2819" w:type="dxa"/>
            <w:vAlign w:val="center"/>
          </w:tcPr>
          <w:p w:rsidR="00255EB0" w:rsidRDefault="00255EB0" w:rsidP="00B7479A">
            <w:pPr>
              <w:spacing w:before="240" w:line="276" w:lineRule="auto"/>
              <w:jc w:val="both"/>
              <w:rPr>
                <w:lang w:val="es-PE"/>
              </w:rPr>
            </w:pPr>
            <w:r w:rsidRPr="00344FBE">
              <w:rPr>
                <w:lang w:val="es-PE"/>
              </w:rPr>
              <w:t xml:space="preserve">Número de horas semanales dedicadas a </w:t>
            </w:r>
            <w:r>
              <w:rPr>
                <w:lang w:val="es-PE"/>
              </w:rPr>
              <w:t>trabajo</w:t>
            </w:r>
            <w:r w:rsidRPr="00344FBE">
              <w:rPr>
                <w:lang w:val="es-PE"/>
              </w:rPr>
              <w:t xml:space="preserve"> </w:t>
            </w:r>
            <w:r>
              <w:rPr>
                <w:lang w:val="es-PE"/>
              </w:rPr>
              <w:t xml:space="preserve">voluntario. </w:t>
            </w:r>
          </w:p>
          <w:p w:rsidR="00255EB0" w:rsidRPr="00344FBE" w:rsidRDefault="00255EB0" w:rsidP="00B7479A">
            <w:pPr>
              <w:spacing w:before="240" w:line="276" w:lineRule="auto"/>
              <w:jc w:val="both"/>
              <w:rPr>
                <w:lang w:val="es-PE"/>
              </w:rPr>
            </w:pPr>
            <w:r>
              <w:rPr>
                <w:lang w:val="es-PE"/>
              </w:rPr>
              <w:t>Población de adolescentes (10-17 años) encuestada.</w:t>
            </w:r>
          </w:p>
        </w:tc>
        <w:tc>
          <w:tcPr>
            <w:tcW w:w="1461" w:type="dxa"/>
            <w:vAlign w:val="center"/>
          </w:tcPr>
          <w:p w:rsidR="00255EB0" w:rsidRPr="00344FBE" w:rsidRDefault="00255EB0" w:rsidP="00B7479A">
            <w:pPr>
              <w:spacing w:line="276" w:lineRule="auto"/>
              <w:rPr>
                <w:lang w:val="es-PE"/>
              </w:rPr>
            </w:pPr>
            <w:r w:rsidRPr="00344FBE">
              <w:rPr>
                <w:lang w:val="es-PE"/>
              </w:rPr>
              <w:t>Adolescentes entre 10 - 17 años</w:t>
            </w:r>
          </w:p>
        </w:tc>
        <w:tc>
          <w:tcPr>
            <w:tcW w:w="2326" w:type="dxa"/>
            <w:vAlign w:val="center"/>
          </w:tcPr>
          <w:p w:rsidR="00255EB0" w:rsidRPr="00344FBE" w:rsidRDefault="00255EB0" w:rsidP="00B7479A">
            <w:pPr>
              <w:spacing w:line="276" w:lineRule="auto"/>
              <w:rPr>
                <w:lang w:val="es-PE"/>
              </w:rPr>
            </w:pPr>
            <w:r w:rsidRPr="00344FBE">
              <w:rPr>
                <w:lang w:val="es-PE"/>
              </w:rPr>
              <w:t>Departamento, edad, sexo, estado civil,  nivel educativo, otras características individuales y del hogar.</w:t>
            </w:r>
          </w:p>
        </w:tc>
      </w:tr>
    </w:tbl>
    <w:p w:rsidR="003F5B9D" w:rsidRPr="003F5B9D" w:rsidRDefault="003F5B9D" w:rsidP="003F5B9D">
      <w:pPr>
        <w:spacing w:before="240" w:line="276" w:lineRule="auto"/>
        <w:rPr>
          <w:b/>
          <w:lang w:val="es-PE"/>
        </w:rPr>
      </w:pPr>
    </w:p>
    <w:p w:rsidR="000428CC" w:rsidRDefault="00255EB0" w:rsidP="003379C8">
      <w:pPr>
        <w:pStyle w:val="Prrafodelista"/>
        <w:numPr>
          <w:ilvl w:val="1"/>
          <w:numId w:val="2"/>
        </w:numPr>
        <w:spacing w:before="240" w:line="276" w:lineRule="auto"/>
        <w:rPr>
          <w:b/>
          <w:lang w:val="es-PE"/>
        </w:rPr>
      </w:pPr>
      <w:r>
        <w:rPr>
          <w:b/>
          <w:lang w:val="es-PE"/>
        </w:rPr>
        <w:t>Porcentaje de</w:t>
      </w:r>
      <w:r w:rsidR="000428CC" w:rsidRPr="00344FBE">
        <w:rPr>
          <w:b/>
          <w:lang w:val="es-PE"/>
        </w:rPr>
        <w:t xml:space="preserve"> adolescentes que usaron el internet </w:t>
      </w:r>
      <w:r w:rsidR="002F1F57">
        <w:rPr>
          <w:b/>
          <w:lang w:val="es-PE"/>
        </w:rPr>
        <w:t>en el último mes</w:t>
      </w:r>
    </w:p>
    <w:p w:rsidR="00255EB0" w:rsidRPr="00255EB0" w:rsidRDefault="00255EB0" w:rsidP="002F1F57">
      <w:pPr>
        <w:spacing w:before="240" w:line="276" w:lineRule="auto"/>
        <w:jc w:val="both"/>
        <w:rPr>
          <w:b/>
          <w:lang w:val="es-PE"/>
        </w:rPr>
      </w:pPr>
      <w:r>
        <w:rPr>
          <w:b/>
          <w:lang w:val="es-PE"/>
        </w:rPr>
        <w:t>Fuente de información</w:t>
      </w:r>
    </w:p>
    <w:p w:rsidR="002F1F57" w:rsidRDefault="002F1F57" w:rsidP="002F1F57">
      <w:pPr>
        <w:spacing w:before="240" w:line="276" w:lineRule="auto"/>
        <w:jc w:val="both"/>
        <w:rPr>
          <w:lang w:val="es-PE"/>
        </w:rPr>
      </w:pPr>
      <w:r>
        <w:rPr>
          <w:lang w:val="es-PE"/>
        </w:rPr>
        <w:t xml:space="preserve">El módulo de educación de la Encuesta Nacional de Hogares (ENAHO), dirigido a miembros del hogar con 3 años o más, contiene información del uso de internet. La encuesta recoge datos sobre si la persona utilizó el servicio de internet y con qué frecuencia en el último mes, el medio, lugar y propósito de uso. </w:t>
      </w:r>
    </w:p>
    <w:tbl>
      <w:tblPr>
        <w:tblStyle w:val="Tablaconcuadrcula"/>
        <w:tblW w:w="9067" w:type="dxa"/>
        <w:tblLook w:val="04A0" w:firstRow="1" w:lastRow="0" w:firstColumn="1" w:lastColumn="0" w:noHBand="0" w:noVBand="1"/>
      </w:tblPr>
      <w:tblGrid>
        <w:gridCol w:w="877"/>
        <w:gridCol w:w="1510"/>
        <w:gridCol w:w="3021"/>
        <w:gridCol w:w="1409"/>
        <w:gridCol w:w="2250"/>
      </w:tblGrid>
      <w:tr w:rsidR="002F1F57" w:rsidRPr="00344FBE" w:rsidTr="00B7479A">
        <w:tc>
          <w:tcPr>
            <w:tcW w:w="877" w:type="dxa"/>
            <w:vAlign w:val="center"/>
          </w:tcPr>
          <w:p w:rsidR="002F1F57" w:rsidRPr="00344FBE" w:rsidRDefault="002F1F57" w:rsidP="00B7479A">
            <w:pPr>
              <w:spacing w:line="276" w:lineRule="auto"/>
              <w:jc w:val="center"/>
              <w:rPr>
                <w:b/>
                <w:lang w:val="es-PE"/>
              </w:rPr>
            </w:pPr>
            <w:r w:rsidRPr="00344FBE">
              <w:rPr>
                <w:b/>
                <w:lang w:val="es-PE"/>
              </w:rPr>
              <w:lastRenderedPageBreak/>
              <w:t>Fuente</w:t>
            </w:r>
          </w:p>
        </w:tc>
        <w:tc>
          <w:tcPr>
            <w:tcW w:w="1510" w:type="dxa"/>
            <w:vAlign w:val="center"/>
          </w:tcPr>
          <w:p w:rsidR="002F1F57" w:rsidRPr="00344FBE" w:rsidRDefault="002F1F57" w:rsidP="00B7479A">
            <w:pPr>
              <w:spacing w:line="276" w:lineRule="auto"/>
              <w:jc w:val="center"/>
              <w:rPr>
                <w:b/>
                <w:lang w:val="es-PE"/>
              </w:rPr>
            </w:pPr>
            <w:r w:rsidRPr="00344FBE">
              <w:rPr>
                <w:b/>
                <w:lang w:val="es-PE"/>
              </w:rPr>
              <w:t xml:space="preserve">Frecuencia / disponibilidad </w:t>
            </w:r>
          </w:p>
        </w:tc>
        <w:tc>
          <w:tcPr>
            <w:tcW w:w="3064" w:type="dxa"/>
            <w:vAlign w:val="center"/>
          </w:tcPr>
          <w:p w:rsidR="002F1F57" w:rsidRPr="00344FBE" w:rsidRDefault="002F1F57" w:rsidP="00B7479A">
            <w:pPr>
              <w:spacing w:line="276" w:lineRule="auto"/>
              <w:jc w:val="center"/>
              <w:rPr>
                <w:b/>
                <w:lang w:val="es-PE"/>
              </w:rPr>
            </w:pPr>
            <w:r w:rsidRPr="00344FBE">
              <w:rPr>
                <w:b/>
                <w:lang w:val="es-PE"/>
              </w:rPr>
              <w:t>Variables recogidas</w:t>
            </w:r>
          </w:p>
        </w:tc>
        <w:tc>
          <w:tcPr>
            <w:tcW w:w="1348" w:type="dxa"/>
            <w:vAlign w:val="center"/>
          </w:tcPr>
          <w:p w:rsidR="002F1F57" w:rsidRPr="00344FBE" w:rsidRDefault="002F1F57" w:rsidP="00B7479A">
            <w:pPr>
              <w:spacing w:line="276" w:lineRule="auto"/>
              <w:jc w:val="center"/>
              <w:rPr>
                <w:b/>
                <w:lang w:val="es-PE"/>
              </w:rPr>
            </w:pPr>
            <w:r w:rsidRPr="00344FBE">
              <w:rPr>
                <w:b/>
                <w:lang w:val="es-PE"/>
              </w:rPr>
              <w:t>Cohorte relevante</w:t>
            </w:r>
          </w:p>
        </w:tc>
        <w:tc>
          <w:tcPr>
            <w:tcW w:w="2268" w:type="dxa"/>
            <w:vAlign w:val="center"/>
          </w:tcPr>
          <w:p w:rsidR="002F1F57" w:rsidRPr="00344FBE" w:rsidRDefault="002F1F57" w:rsidP="00B7479A">
            <w:pPr>
              <w:spacing w:line="276" w:lineRule="auto"/>
              <w:jc w:val="center"/>
              <w:rPr>
                <w:b/>
                <w:lang w:val="es-PE"/>
              </w:rPr>
            </w:pPr>
            <w:r w:rsidRPr="00344FBE">
              <w:rPr>
                <w:b/>
                <w:lang w:val="es-PE"/>
              </w:rPr>
              <w:t>Desagregación</w:t>
            </w:r>
          </w:p>
        </w:tc>
      </w:tr>
      <w:tr w:rsidR="002F1F57" w:rsidRPr="00344FBE" w:rsidTr="00B7479A">
        <w:tc>
          <w:tcPr>
            <w:tcW w:w="877" w:type="dxa"/>
            <w:vAlign w:val="center"/>
          </w:tcPr>
          <w:p w:rsidR="002F1F57" w:rsidRPr="00344FBE" w:rsidRDefault="002F1F57" w:rsidP="00B7479A">
            <w:pPr>
              <w:spacing w:line="276" w:lineRule="auto"/>
              <w:rPr>
                <w:lang w:val="es-PE"/>
              </w:rPr>
            </w:pPr>
            <w:r w:rsidRPr="00344FBE">
              <w:rPr>
                <w:lang w:val="es-PE"/>
              </w:rPr>
              <w:t>ENAHO</w:t>
            </w:r>
          </w:p>
        </w:tc>
        <w:tc>
          <w:tcPr>
            <w:tcW w:w="1510" w:type="dxa"/>
            <w:vAlign w:val="center"/>
          </w:tcPr>
          <w:p w:rsidR="002F1F57" w:rsidRPr="00344FBE" w:rsidRDefault="002F1F57" w:rsidP="00B7479A">
            <w:pPr>
              <w:spacing w:line="276" w:lineRule="auto"/>
              <w:rPr>
                <w:lang w:val="es-PE"/>
              </w:rPr>
            </w:pPr>
            <w:r w:rsidRPr="00344FBE">
              <w:rPr>
                <w:lang w:val="es-PE"/>
              </w:rPr>
              <w:t>Anual</w:t>
            </w:r>
          </w:p>
          <w:p w:rsidR="002F1F57" w:rsidRPr="00344FBE" w:rsidRDefault="002F1F57" w:rsidP="00B7479A">
            <w:pPr>
              <w:spacing w:line="276" w:lineRule="auto"/>
              <w:rPr>
                <w:lang w:val="es-PE"/>
              </w:rPr>
            </w:pPr>
            <w:r w:rsidRPr="00344FBE">
              <w:rPr>
                <w:lang w:val="es-PE"/>
              </w:rPr>
              <w:t>2004-2017</w:t>
            </w:r>
          </w:p>
        </w:tc>
        <w:tc>
          <w:tcPr>
            <w:tcW w:w="3064" w:type="dxa"/>
            <w:vAlign w:val="center"/>
          </w:tcPr>
          <w:p w:rsidR="002F1F57" w:rsidRDefault="002F1F57" w:rsidP="00B7479A">
            <w:pPr>
              <w:spacing w:line="276" w:lineRule="auto"/>
              <w:rPr>
                <w:lang w:val="es-PE"/>
              </w:rPr>
            </w:pPr>
            <w:r>
              <w:rPr>
                <w:lang w:val="es-PE"/>
              </w:rPr>
              <w:t xml:space="preserve">Indicador: usó internet en el último mes. </w:t>
            </w:r>
          </w:p>
          <w:p w:rsidR="002F1F57" w:rsidRPr="00344FBE" w:rsidRDefault="002F1F57" w:rsidP="00B7479A">
            <w:pPr>
              <w:spacing w:line="276" w:lineRule="auto"/>
              <w:rPr>
                <w:lang w:val="es-PE"/>
              </w:rPr>
            </w:pPr>
            <w:r w:rsidRPr="00344FBE">
              <w:rPr>
                <w:lang w:val="es-PE"/>
              </w:rPr>
              <w:t xml:space="preserve">Población de adolescentes </w:t>
            </w:r>
            <w:r>
              <w:rPr>
                <w:lang w:val="es-PE"/>
              </w:rPr>
              <w:t>(10-19</w:t>
            </w:r>
            <w:r w:rsidRPr="00344FBE">
              <w:rPr>
                <w:lang w:val="es-PE"/>
              </w:rPr>
              <w:t xml:space="preserve"> años) encuestada.</w:t>
            </w:r>
          </w:p>
          <w:p w:rsidR="002F1F57" w:rsidRPr="00344FBE" w:rsidRDefault="002F1F57" w:rsidP="00B7479A">
            <w:pPr>
              <w:spacing w:line="276" w:lineRule="auto"/>
              <w:rPr>
                <w:lang w:val="es-PE"/>
              </w:rPr>
            </w:pPr>
          </w:p>
        </w:tc>
        <w:tc>
          <w:tcPr>
            <w:tcW w:w="1348" w:type="dxa"/>
            <w:vAlign w:val="center"/>
          </w:tcPr>
          <w:p w:rsidR="002F1F57" w:rsidRPr="00344FBE" w:rsidRDefault="002F1F57" w:rsidP="00B7479A">
            <w:pPr>
              <w:spacing w:line="276" w:lineRule="auto"/>
              <w:rPr>
                <w:lang w:val="es-PE"/>
              </w:rPr>
            </w:pPr>
            <w:r w:rsidRPr="00344FBE">
              <w:rPr>
                <w:lang w:val="es-PE"/>
              </w:rPr>
              <w:t xml:space="preserve">Adolescentes entre </w:t>
            </w:r>
            <w:r>
              <w:rPr>
                <w:lang w:val="es-PE"/>
              </w:rPr>
              <w:t>10 y 19 años</w:t>
            </w:r>
          </w:p>
          <w:p w:rsidR="002F1F57" w:rsidRPr="00344FBE" w:rsidRDefault="002F1F57" w:rsidP="00B7479A">
            <w:pPr>
              <w:spacing w:line="276" w:lineRule="auto"/>
              <w:rPr>
                <w:lang w:val="es-PE"/>
              </w:rPr>
            </w:pPr>
          </w:p>
        </w:tc>
        <w:tc>
          <w:tcPr>
            <w:tcW w:w="2268" w:type="dxa"/>
            <w:vAlign w:val="center"/>
          </w:tcPr>
          <w:p w:rsidR="002F1F57" w:rsidRPr="00344FBE" w:rsidRDefault="002F1F57" w:rsidP="002F1F57">
            <w:pPr>
              <w:spacing w:line="276" w:lineRule="auto"/>
              <w:rPr>
                <w:lang w:val="es-PE"/>
              </w:rPr>
            </w:pPr>
            <w:r w:rsidRPr="00344FBE">
              <w:rPr>
                <w:lang w:val="es-PE"/>
              </w:rPr>
              <w:t xml:space="preserve">Localidad geográfica y sexo. Otra desagregación relevante: </w:t>
            </w:r>
            <w:r>
              <w:rPr>
                <w:lang w:val="es-PE"/>
              </w:rPr>
              <w:t xml:space="preserve">nivel educativo, propósito del uso. </w:t>
            </w:r>
          </w:p>
        </w:tc>
      </w:tr>
    </w:tbl>
    <w:p w:rsidR="002F1F57" w:rsidRPr="002F1F57" w:rsidRDefault="002F1F57" w:rsidP="002F1F57">
      <w:pPr>
        <w:spacing w:before="240" w:line="276" w:lineRule="auto"/>
        <w:jc w:val="both"/>
        <w:rPr>
          <w:lang w:val="es-PE"/>
        </w:rPr>
      </w:pPr>
    </w:p>
    <w:p w:rsidR="000428CC" w:rsidRDefault="000428CC" w:rsidP="003379C8">
      <w:pPr>
        <w:pStyle w:val="Prrafodelista"/>
        <w:numPr>
          <w:ilvl w:val="1"/>
          <w:numId w:val="2"/>
        </w:numPr>
        <w:spacing w:before="240" w:line="276" w:lineRule="auto"/>
        <w:rPr>
          <w:b/>
          <w:lang w:val="es-PE"/>
        </w:rPr>
      </w:pPr>
      <w:r w:rsidRPr="00344FBE">
        <w:rPr>
          <w:b/>
          <w:lang w:val="es-PE"/>
        </w:rPr>
        <w:t>Participación en movimientos formales y no formales</w:t>
      </w:r>
    </w:p>
    <w:p w:rsidR="0093486B" w:rsidRPr="00EC0AC1" w:rsidRDefault="00EC0AC1" w:rsidP="0093486B">
      <w:pPr>
        <w:spacing w:before="240" w:line="276" w:lineRule="auto"/>
        <w:rPr>
          <w:lang w:val="es-PE"/>
        </w:rPr>
      </w:pPr>
      <w:r>
        <w:rPr>
          <w:lang w:val="es-PE"/>
        </w:rPr>
        <w:t xml:space="preserve">El indicador mide el porcentaje de adolescentes que participan en movimientos formales y no informales como proporción de la población adolescente. </w:t>
      </w:r>
    </w:p>
    <w:p w:rsidR="00EC0AC1" w:rsidRPr="008129B2" w:rsidRDefault="00EC0AC1" w:rsidP="00EC0AC1">
      <w:pPr>
        <w:spacing w:before="240" w:line="276" w:lineRule="auto"/>
        <w:rPr>
          <w:b/>
          <w:lang w:val="es-PE"/>
        </w:rPr>
      </w:pPr>
      <w:r w:rsidRPr="008129B2">
        <w:rPr>
          <w:b/>
          <w:lang w:val="es-PE"/>
        </w:rPr>
        <w:t>Fuente de información</w:t>
      </w:r>
    </w:p>
    <w:p w:rsidR="00EC0AC1" w:rsidRDefault="00EC0AC1" w:rsidP="00EC0AC1">
      <w:pPr>
        <w:spacing w:before="240" w:line="276" w:lineRule="auto"/>
        <w:jc w:val="both"/>
        <w:rPr>
          <w:lang w:val="es-PE"/>
        </w:rPr>
      </w:pPr>
      <w:r>
        <w:rPr>
          <w:lang w:val="es-PE"/>
        </w:rPr>
        <w:t xml:space="preserve">El módulo de participación ciudadana de la Encuesta Nacional de Hogares (ENAHO) recoge información </w:t>
      </w:r>
      <w:r>
        <w:rPr>
          <w:lang w:val="es-PE"/>
        </w:rPr>
        <w:t>sobre la participación en alguna agrupación o partido político</w:t>
      </w:r>
      <w:r>
        <w:rPr>
          <w:lang w:val="es-PE"/>
        </w:rPr>
        <w:t xml:space="preserve">. Sin embargo, el único informante del módulo es el jefe de hogar, por lo que es difícil identificar el miembro del hogar que participa </w:t>
      </w:r>
      <w:r>
        <w:rPr>
          <w:lang w:val="es-PE"/>
        </w:rPr>
        <w:t xml:space="preserve">en el movimiento. </w:t>
      </w:r>
    </w:p>
    <w:p w:rsidR="00EC0AC1" w:rsidRDefault="00EC0AC1" w:rsidP="00EC0AC1">
      <w:pPr>
        <w:spacing w:before="240" w:line="276" w:lineRule="auto"/>
        <w:jc w:val="both"/>
        <w:rPr>
          <w:lang w:val="es-PE"/>
        </w:rPr>
      </w:pPr>
      <w:r>
        <w:rPr>
          <w:lang w:val="es-PE"/>
        </w:rPr>
        <w:t xml:space="preserve">Una fuente alternativa de información es la Encuesta Nacional de Uso del Tiempo (ENUT), disponible para el año 2010. La encuesta está dirigida a la población a partir de 12 años de edad y recoge información sobre las actividades que realizan los adolescentes. </w:t>
      </w:r>
    </w:p>
    <w:tbl>
      <w:tblPr>
        <w:tblStyle w:val="Tablaconcuadrcula"/>
        <w:tblW w:w="9067" w:type="dxa"/>
        <w:tblLook w:val="04A0" w:firstRow="1" w:lastRow="0" w:firstColumn="1" w:lastColumn="0" w:noHBand="0" w:noVBand="1"/>
      </w:tblPr>
      <w:tblGrid>
        <w:gridCol w:w="951"/>
        <w:gridCol w:w="1510"/>
        <w:gridCol w:w="2819"/>
        <w:gridCol w:w="1461"/>
        <w:gridCol w:w="2326"/>
      </w:tblGrid>
      <w:tr w:rsidR="00EC0AC1" w:rsidRPr="00344FBE" w:rsidTr="00F64CFF">
        <w:tc>
          <w:tcPr>
            <w:tcW w:w="951" w:type="dxa"/>
            <w:vAlign w:val="center"/>
          </w:tcPr>
          <w:p w:rsidR="00EC0AC1" w:rsidRPr="00344FBE" w:rsidRDefault="00EC0AC1" w:rsidP="00F64CFF">
            <w:pPr>
              <w:spacing w:line="276" w:lineRule="auto"/>
              <w:jc w:val="center"/>
              <w:rPr>
                <w:b/>
                <w:lang w:val="es-PE"/>
              </w:rPr>
            </w:pPr>
            <w:r w:rsidRPr="00344FBE">
              <w:rPr>
                <w:b/>
                <w:lang w:val="es-PE"/>
              </w:rPr>
              <w:t>Fuente</w:t>
            </w:r>
          </w:p>
        </w:tc>
        <w:tc>
          <w:tcPr>
            <w:tcW w:w="1510" w:type="dxa"/>
            <w:vAlign w:val="center"/>
          </w:tcPr>
          <w:p w:rsidR="00EC0AC1" w:rsidRPr="00344FBE" w:rsidRDefault="00EC0AC1" w:rsidP="00F64CFF">
            <w:pPr>
              <w:spacing w:line="276" w:lineRule="auto"/>
              <w:jc w:val="center"/>
              <w:rPr>
                <w:b/>
                <w:lang w:val="es-PE"/>
              </w:rPr>
            </w:pPr>
            <w:r w:rsidRPr="00344FBE">
              <w:rPr>
                <w:b/>
                <w:lang w:val="es-PE"/>
              </w:rPr>
              <w:t xml:space="preserve">Frecuencia / disponibilidad </w:t>
            </w:r>
          </w:p>
        </w:tc>
        <w:tc>
          <w:tcPr>
            <w:tcW w:w="2819" w:type="dxa"/>
            <w:vAlign w:val="center"/>
          </w:tcPr>
          <w:p w:rsidR="00EC0AC1" w:rsidRPr="00344FBE" w:rsidRDefault="00EC0AC1" w:rsidP="00F64CFF">
            <w:pPr>
              <w:spacing w:line="276" w:lineRule="auto"/>
              <w:jc w:val="center"/>
              <w:rPr>
                <w:b/>
                <w:lang w:val="es-PE"/>
              </w:rPr>
            </w:pPr>
            <w:r w:rsidRPr="00344FBE">
              <w:rPr>
                <w:b/>
                <w:lang w:val="es-PE"/>
              </w:rPr>
              <w:t>Variables recogidas</w:t>
            </w:r>
          </w:p>
        </w:tc>
        <w:tc>
          <w:tcPr>
            <w:tcW w:w="1461" w:type="dxa"/>
            <w:vAlign w:val="center"/>
          </w:tcPr>
          <w:p w:rsidR="00EC0AC1" w:rsidRPr="00344FBE" w:rsidRDefault="00EC0AC1" w:rsidP="00F64CFF">
            <w:pPr>
              <w:spacing w:line="276" w:lineRule="auto"/>
              <w:jc w:val="center"/>
              <w:rPr>
                <w:b/>
                <w:lang w:val="es-PE"/>
              </w:rPr>
            </w:pPr>
            <w:r w:rsidRPr="00344FBE">
              <w:rPr>
                <w:b/>
                <w:lang w:val="es-PE"/>
              </w:rPr>
              <w:t xml:space="preserve">Cohorte relevante </w:t>
            </w:r>
          </w:p>
        </w:tc>
        <w:tc>
          <w:tcPr>
            <w:tcW w:w="2326" w:type="dxa"/>
            <w:vAlign w:val="center"/>
          </w:tcPr>
          <w:p w:rsidR="00EC0AC1" w:rsidRPr="00344FBE" w:rsidRDefault="00EC0AC1" w:rsidP="00F64CFF">
            <w:pPr>
              <w:spacing w:line="276" w:lineRule="auto"/>
              <w:jc w:val="center"/>
              <w:rPr>
                <w:b/>
                <w:lang w:val="es-PE"/>
              </w:rPr>
            </w:pPr>
            <w:r w:rsidRPr="00344FBE">
              <w:rPr>
                <w:b/>
                <w:lang w:val="es-PE"/>
              </w:rPr>
              <w:t>Desagregación</w:t>
            </w:r>
          </w:p>
        </w:tc>
      </w:tr>
      <w:tr w:rsidR="00EC0AC1" w:rsidRPr="00344FBE" w:rsidTr="00F64CFF">
        <w:tc>
          <w:tcPr>
            <w:tcW w:w="951" w:type="dxa"/>
            <w:vAlign w:val="center"/>
          </w:tcPr>
          <w:p w:rsidR="00EC0AC1" w:rsidRPr="00344FBE" w:rsidRDefault="00EC0AC1" w:rsidP="00F64CFF">
            <w:pPr>
              <w:spacing w:line="276" w:lineRule="auto"/>
              <w:rPr>
                <w:lang w:val="es-PE"/>
              </w:rPr>
            </w:pPr>
            <w:r w:rsidRPr="00344FBE">
              <w:rPr>
                <w:lang w:val="es-PE"/>
              </w:rPr>
              <w:t>ENUT</w:t>
            </w:r>
          </w:p>
        </w:tc>
        <w:tc>
          <w:tcPr>
            <w:tcW w:w="1510" w:type="dxa"/>
            <w:vAlign w:val="center"/>
          </w:tcPr>
          <w:p w:rsidR="00EC0AC1" w:rsidRDefault="00EC0AC1" w:rsidP="00F64CFF">
            <w:pPr>
              <w:spacing w:line="276" w:lineRule="auto"/>
              <w:rPr>
                <w:lang w:val="es-PE"/>
              </w:rPr>
            </w:pPr>
            <w:r>
              <w:rPr>
                <w:lang w:val="es-PE"/>
              </w:rPr>
              <w:t>Anual</w:t>
            </w:r>
          </w:p>
          <w:p w:rsidR="00EC0AC1" w:rsidRPr="00344FBE" w:rsidRDefault="00EC0AC1" w:rsidP="00F64CFF">
            <w:pPr>
              <w:spacing w:line="276" w:lineRule="auto"/>
              <w:rPr>
                <w:lang w:val="es-PE"/>
              </w:rPr>
            </w:pPr>
            <w:r w:rsidRPr="00344FBE">
              <w:rPr>
                <w:lang w:val="es-PE"/>
              </w:rPr>
              <w:t>2010</w:t>
            </w:r>
          </w:p>
        </w:tc>
        <w:tc>
          <w:tcPr>
            <w:tcW w:w="2819" w:type="dxa"/>
            <w:vAlign w:val="center"/>
          </w:tcPr>
          <w:p w:rsidR="00EC0AC1" w:rsidRDefault="00EC0AC1" w:rsidP="00F64CFF">
            <w:pPr>
              <w:spacing w:before="240" w:line="276" w:lineRule="auto"/>
              <w:jc w:val="both"/>
              <w:rPr>
                <w:lang w:val="es-PE"/>
              </w:rPr>
            </w:pPr>
            <w:r>
              <w:rPr>
                <w:lang w:val="es-PE"/>
              </w:rPr>
              <w:t xml:space="preserve">Indicador: el encuestado dedicó algún tiempo en la semana a actividades </w:t>
            </w:r>
            <w:r>
              <w:rPr>
                <w:lang w:val="es-PE"/>
              </w:rPr>
              <w:t>relacionadas a movimientos formales o informales.</w:t>
            </w:r>
          </w:p>
          <w:p w:rsidR="00EC0AC1" w:rsidRPr="00344FBE" w:rsidRDefault="00EC0AC1" w:rsidP="00F64CFF">
            <w:pPr>
              <w:spacing w:before="240" w:line="276" w:lineRule="auto"/>
              <w:jc w:val="both"/>
              <w:rPr>
                <w:lang w:val="es-PE"/>
              </w:rPr>
            </w:pPr>
            <w:r>
              <w:rPr>
                <w:lang w:val="es-PE"/>
              </w:rPr>
              <w:t>Población de adolescentes (10-17 años) encuestada.</w:t>
            </w:r>
          </w:p>
        </w:tc>
        <w:tc>
          <w:tcPr>
            <w:tcW w:w="1461" w:type="dxa"/>
            <w:vAlign w:val="center"/>
          </w:tcPr>
          <w:p w:rsidR="00EC0AC1" w:rsidRPr="00344FBE" w:rsidRDefault="00EC0AC1" w:rsidP="00F64CFF">
            <w:pPr>
              <w:spacing w:line="276" w:lineRule="auto"/>
              <w:rPr>
                <w:lang w:val="es-PE"/>
              </w:rPr>
            </w:pPr>
            <w:r w:rsidRPr="00344FBE">
              <w:rPr>
                <w:lang w:val="es-PE"/>
              </w:rPr>
              <w:t>Adolescentes entre 10 - 17 años</w:t>
            </w:r>
          </w:p>
        </w:tc>
        <w:tc>
          <w:tcPr>
            <w:tcW w:w="2326" w:type="dxa"/>
            <w:vAlign w:val="center"/>
          </w:tcPr>
          <w:p w:rsidR="00EC0AC1" w:rsidRPr="00344FBE" w:rsidRDefault="00EC0AC1" w:rsidP="00F64CFF">
            <w:pPr>
              <w:spacing w:line="276" w:lineRule="auto"/>
              <w:rPr>
                <w:lang w:val="es-PE"/>
              </w:rPr>
            </w:pPr>
            <w:r w:rsidRPr="00344FBE">
              <w:rPr>
                <w:lang w:val="es-PE"/>
              </w:rPr>
              <w:t>Departamento, edad, sexo, estado civil,  nivel educativo, otras características individuales y del hogar.</w:t>
            </w:r>
          </w:p>
        </w:tc>
      </w:tr>
    </w:tbl>
    <w:p w:rsidR="000428CC" w:rsidRPr="00344FBE" w:rsidRDefault="000428CC" w:rsidP="000428CC">
      <w:pPr>
        <w:spacing w:before="240" w:line="276" w:lineRule="auto"/>
        <w:ind w:left="360"/>
        <w:rPr>
          <w:b/>
          <w:lang w:val="es-PE"/>
        </w:rPr>
      </w:pPr>
    </w:p>
    <w:p w:rsidR="00460E55" w:rsidRPr="00344FBE" w:rsidRDefault="00460E55" w:rsidP="00460E55">
      <w:pPr>
        <w:pStyle w:val="Prrafodelista"/>
        <w:spacing w:before="240" w:line="276" w:lineRule="auto"/>
        <w:ind w:left="1440"/>
        <w:rPr>
          <w:b/>
          <w:lang w:val="es-PE"/>
        </w:rPr>
      </w:pPr>
    </w:p>
    <w:p w:rsidR="006B1491" w:rsidRPr="00344FBE" w:rsidRDefault="006B1491" w:rsidP="003379C8">
      <w:pPr>
        <w:spacing w:before="240" w:line="276" w:lineRule="auto"/>
        <w:rPr>
          <w:b/>
          <w:lang w:val="es-PE"/>
        </w:rPr>
      </w:pPr>
    </w:p>
    <w:sectPr w:rsidR="006B1491" w:rsidRPr="00344F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AB4"/>
    <w:multiLevelType w:val="hybridMultilevel"/>
    <w:tmpl w:val="8DE2B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7E9F"/>
    <w:multiLevelType w:val="hybridMultilevel"/>
    <w:tmpl w:val="B3CE5C68"/>
    <w:lvl w:ilvl="0" w:tplc="A01AB0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03C36"/>
    <w:multiLevelType w:val="hybridMultilevel"/>
    <w:tmpl w:val="579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423A8"/>
    <w:multiLevelType w:val="hybridMultilevel"/>
    <w:tmpl w:val="D4F41CD4"/>
    <w:lvl w:ilvl="0" w:tplc="251ADD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C33AC"/>
    <w:multiLevelType w:val="hybridMultilevel"/>
    <w:tmpl w:val="F79A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2C3C7B"/>
    <w:multiLevelType w:val="hybridMultilevel"/>
    <w:tmpl w:val="E4703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C563C"/>
    <w:multiLevelType w:val="hybridMultilevel"/>
    <w:tmpl w:val="EBB64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D560E7"/>
    <w:multiLevelType w:val="hybridMultilevel"/>
    <w:tmpl w:val="B1965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E30F5F"/>
    <w:multiLevelType w:val="hybridMultilevel"/>
    <w:tmpl w:val="A978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7A331F"/>
    <w:multiLevelType w:val="hybridMultilevel"/>
    <w:tmpl w:val="F3E2D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C4738"/>
    <w:multiLevelType w:val="hybridMultilevel"/>
    <w:tmpl w:val="AC70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8788A"/>
    <w:multiLevelType w:val="hybridMultilevel"/>
    <w:tmpl w:val="1FA6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C2575"/>
    <w:multiLevelType w:val="hybridMultilevel"/>
    <w:tmpl w:val="69E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645BA3"/>
    <w:multiLevelType w:val="hybridMultilevel"/>
    <w:tmpl w:val="801E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37574A"/>
    <w:multiLevelType w:val="hybridMultilevel"/>
    <w:tmpl w:val="D0168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E4F06"/>
    <w:multiLevelType w:val="hybridMultilevel"/>
    <w:tmpl w:val="AB6E1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9B47D3"/>
    <w:multiLevelType w:val="hybridMultilevel"/>
    <w:tmpl w:val="4AFACE84"/>
    <w:lvl w:ilvl="0" w:tplc="B01A82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D44412"/>
    <w:multiLevelType w:val="multilevel"/>
    <w:tmpl w:val="9168B0BE"/>
    <w:lvl w:ilvl="0">
      <w:start w:val="1"/>
      <w:numFmt w:val="decimal"/>
      <w:lvlText w:val="%1."/>
      <w:lvlJc w:val="left"/>
      <w:pPr>
        <w:ind w:left="360" w:hanging="360"/>
      </w:pPr>
    </w:lvl>
    <w:lvl w:ilvl="1">
      <w:start w:val="1"/>
      <w:numFmt w:val="decimal"/>
      <w:lvlText w:val="%1.%2."/>
      <w:lvlJc w:val="left"/>
      <w:pPr>
        <w:ind w:left="792" w:hanging="432"/>
      </w:pPr>
      <w:rPr>
        <w:b/>
        <w:lang w:val="es-P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3E15A98"/>
    <w:multiLevelType w:val="hybridMultilevel"/>
    <w:tmpl w:val="0CBAA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0E2109"/>
    <w:multiLevelType w:val="hybridMultilevel"/>
    <w:tmpl w:val="1B609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3"/>
  </w:num>
  <w:num w:numId="4">
    <w:abstractNumId w:val="15"/>
  </w:num>
  <w:num w:numId="5">
    <w:abstractNumId w:val="9"/>
  </w:num>
  <w:num w:numId="6">
    <w:abstractNumId w:val="12"/>
  </w:num>
  <w:num w:numId="7">
    <w:abstractNumId w:val="10"/>
  </w:num>
  <w:num w:numId="8">
    <w:abstractNumId w:val="0"/>
  </w:num>
  <w:num w:numId="9">
    <w:abstractNumId w:val="6"/>
  </w:num>
  <w:num w:numId="10">
    <w:abstractNumId w:val="18"/>
  </w:num>
  <w:num w:numId="11">
    <w:abstractNumId w:val="16"/>
  </w:num>
  <w:num w:numId="12">
    <w:abstractNumId w:val="3"/>
  </w:num>
  <w:num w:numId="13">
    <w:abstractNumId w:val="1"/>
  </w:num>
  <w:num w:numId="14">
    <w:abstractNumId w:val="14"/>
  </w:num>
  <w:num w:numId="15">
    <w:abstractNumId w:val="7"/>
  </w:num>
  <w:num w:numId="16">
    <w:abstractNumId w:val="4"/>
  </w:num>
  <w:num w:numId="17">
    <w:abstractNumId w:val="8"/>
  </w:num>
  <w:num w:numId="18">
    <w:abstractNumId w:val="19"/>
  </w:num>
  <w:num w:numId="19">
    <w:abstractNumId w:val="2"/>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A6"/>
    <w:rsid w:val="0000781F"/>
    <w:rsid w:val="00013379"/>
    <w:rsid w:val="00025241"/>
    <w:rsid w:val="000415DB"/>
    <w:rsid w:val="000428CC"/>
    <w:rsid w:val="00042BB7"/>
    <w:rsid w:val="00056E34"/>
    <w:rsid w:val="00056E6D"/>
    <w:rsid w:val="00073856"/>
    <w:rsid w:val="0007519F"/>
    <w:rsid w:val="0008567D"/>
    <w:rsid w:val="00087607"/>
    <w:rsid w:val="000B1029"/>
    <w:rsid w:val="000C3A11"/>
    <w:rsid w:val="000E0F15"/>
    <w:rsid w:val="00100E48"/>
    <w:rsid w:val="00105DBD"/>
    <w:rsid w:val="00106376"/>
    <w:rsid w:val="001154C4"/>
    <w:rsid w:val="0013678D"/>
    <w:rsid w:val="00166338"/>
    <w:rsid w:val="001B3E80"/>
    <w:rsid w:val="001D19F9"/>
    <w:rsid w:val="00202646"/>
    <w:rsid w:val="002139D6"/>
    <w:rsid w:val="00222DF4"/>
    <w:rsid w:val="00223E82"/>
    <w:rsid w:val="002301A8"/>
    <w:rsid w:val="002413F1"/>
    <w:rsid w:val="00241D41"/>
    <w:rsid w:val="002469B2"/>
    <w:rsid w:val="00255EB0"/>
    <w:rsid w:val="00265F9B"/>
    <w:rsid w:val="00266F14"/>
    <w:rsid w:val="002A149B"/>
    <w:rsid w:val="002A7D9B"/>
    <w:rsid w:val="002D1368"/>
    <w:rsid w:val="002F1F57"/>
    <w:rsid w:val="00306D91"/>
    <w:rsid w:val="00311F95"/>
    <w:rsid w:val="003174DB"/>
    <w:rsid w:val="00322C7E"/>
    <w:rsid w:val="003379C8"/>
    <w:rsid w:val="00344FBE"/>
    <w:rsid w:val="003703B0"/>
    <w:rsid w:val="00376104"/>
    <w:rsid w:val="003C19C2"/>
    <w:rsid w:val="003C1EC1"/>
    <w:rsid w:val="003C2FB7"/>
    <w:rsid w:val="003E1F13"/>
    <w:rsid w:val="003F5B9D"/>
    <w:rsid w:val="00410F2D"/>
    <w:rsid w:val="00460E55"/>
    <w:rsid w:val="00467B7D"/>
    <w:rsid w:val="004963B2"/>
    <w:rsid w:val="004B1D45"/>
    <w:rsid w:val="004D4B8D"/>
    <w:rsid w:val="004F07E3"/>
    <w:rsid w:val="004F17C0"/>
    <w:rsid w:val="005011B8"/>
    <w:rsid w:val="00516DF4"/>
    <w:rsid w:val="00544310"/>
    <w:rsid w:val="00551CDB"/>
    <w:rsid w:val="00570BF0"/>
    <w:rsid w:val="00594AE4"/>
    <w:rsid w:val="005A3AAC"/>
    <w:rsid w:val="005B106C"/>
    <w:rsid w:val="005E100E"/>
    <w:rsid w:val="005F1613"/>
    <w:rsid w:val="005F5628"/>
    <w:rsid w:val="0063530D"/>
    <w:rsid w:val="0067544A"/>
    <w:rsid w:val="006B1491"/>
    <w:rsid w:val="006B6454"/>
    <w:rsid w:val="006E63DB"/>
    <w:rsid w:val="006E7267"/>
    <w:rsid w:val="00705A7B"/>
    <w:rsid w:val="00723475"/>
    <w:rsid w:val="00770974"/>
    <w:rsid w:val="0078125C"/>
    <w:rsid w:val="007939A6"/>
    <w:rsid w:val="007B2B68"/>
    <w:rsid w:val="007C011D"/>
    <w:rsid w:val="007C7233"/>
    <w:rsid w:val="008129B2"/>
    <w:rsid w:val="00816725"/>
    <w:rsid w:val="00816F70"/>
    <w:rsid w:val="00831146"/>
    <w:rsid w:val="0083548E"/>
    <w:rsid w:val="00851DC6"/>
    <w:rsid w:val="00855B7B"/>
    <w:rsid w:val="00876271"/>
    <w:rsid w:val="008B70BF"/>
    <w:rsid w:val="008C11EC"/>
    <w:rsid w:val="008E03DD"/>
    <w:rsid w:val="008F61C6"/>
    <w:rsid w:val="0093486B"/>
    <w:rsid w:val="00935B92"/>
    <w:rsid w:val="00947E20"/>
    <w:rsid w:val="00951AEA"/>
    <w:rsid w:val="0095622F"/>
    <w:rsid w:val="009620E8"/>
    <w:rsid w:val="00967A1A"/>
    <w:rsid w:val="00967B27"/>
    <w:rsid w:val="009973D6"/>
    <w:rsid w:val="009A67C4"/>
    <w:rsid w:val="009B1DFD"/>
    <w:rsid w:val="009C1EF9"/>
    <w:rsid w:val="009C6D2A"/>
    <w:rsid w:val="009D2F99"/>
    <w:rsid w:val="009D7042"/>
    <w:rsid w:val="009F3E98"/>
    <w:rsid w:val="00A003B6"/>
    <w:rsid w:val="00A008E5"/>
    <w:rsid w:val="00A12272"/>
    <w:rsid w:val="00A17021"/>
    <w:rsid w:val="00A2750D"/>
    <w:rsid w:val="00A31492"/>
    <w:rsid w:val="00A34EAE"/>
    <w:rsid w:val="00A86C20"/>
    <w:rsid w:val="00A93C63"/>
    <w:rsid w:val="00AA05F5"/>
    <w:rsid w:val="00AB3283"/>
    <w:rsid w:val="00AC33E0"/>
    <w:rsid w:val="00AC4D53"/>
    <w:rsid w:val="00B03CB0"/>
    <w:rsid w:val="00B238D6"/>
    <w:rsid w:val="00B62645"/>
    <w:rsid w:val="00B7479A"/>
    <w:rsid w:val="00BD30B6"/>
    <w:rsid w:val="00BD6A11"/>
    <w:rsid w:val="00BE0982"/>
    <w:rsid w:val="00BE364E"/>
    <w:rsid w:val="00BF2FC1"/>
    <w:rsid w:val="00BF3243"/>
    <w:rsid w:val="00C0291A"/>
    <w:rsid w:val="00C25BA6"/>
    <w:rsid w:val="00C54169"/>
    <w:rsid w:val="00CB0B57"/>
    <w:rsid w:val="00CC2102"/>
    <w:rsid w:val="00CC229A"/>
    <w:rsid w:val="00CE3134"/>
    <w:rsid w:val="00CF24D3"/>
    <w:rsid w:val="00D22AA6"/>
    <w:rsid w:val="00D22FC2"/>
    <w:rsid w:val="00D3083C"/>
    <w:rsid w:val="00D35278"/>
    <w:rsid w:val="00D36847"/>
    <w:rsid w:val="00D56283"/>
    <w:rsid w:val="00D57549"/>
    <w:rsid w:val="00D70D38"/>
    <w:rsid w:val="00D71B83"/>
    <w:rsid w:val="00D93A22"/>
    <w:rsid w:val="00DC5DD0"/>
    <w:rsid w:val="00DD3202"/>
    <w:rsid w:val="00DD6E9D"/>
    <w:rsid w:val="00DE136D"/>
    <w:rsid w:val="00DF5973"/>
    <w:rsid w:val="00E36B39"/>
    <w:rsid w:val="00E50E29"/>
    <w:rsid w:val="00EC0AC1"/>
    <w:rsid w:val="00EC72FB"/>
    <w:rsid w:val="00EE0E8C"/>
    <w:rsid w:val="00EE1C44"/>
    <w:rsid w:val="00EE5D9D"/>
    <w:rsid w:val="00FA2618"/>
    <w:rsid w:val="00FD63FD"/>
    <w:rsid w:val="00FE4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80B50"/>
  <w15:chartTrackingRefBased/>
  <w15:docId w15:val="{713C99C0-4688-4C90-AB62-4DE909526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B1491"/>
    <w:pPr>
      <w:ind w:left="720"/>
      <w:contextualSpacing/>
    </w:pPr>
  </w:style>
  <w:style w:type="character" w:styleId="Hipervnculo">
    <w:name w:val="Hyperlink"/>
    <w:basedOn w:val="Fuentedeprrafopredeter"/>
    <w:uiPriority w:val="99"/>
    <w:unhideWhenUsed/>
    <w:rsid w:val="00B03CB0"/>
    <w:rPr>
      <w:color w:val="0563C1" w:themeColor="hyperlink"/>
      <w:u w:val="single"/>
    </w:rPr>
  </w:style>
  <w:style w:type="character" w:styleId="nfasis">
    <w:name w:val="Emphasis"/>
    <w:basedOn w:val="Fuentedeprrafopredeter"/>
    <w:uiPriority w:val="20"/>
    <w:qFormat/>
    <w:rsid w:val="006E63DB"/>
    <w:rPr>
      <w:i/>
      <w:iCs/>
    </w:rPr>
  </w:style>
  <w:style w:type="character" w:styleId="Textoennegrita">
    <w:name w:val="Strong"/>
    <w:basedOn w:val="Fuentedeprrafopredeter"/>
    <w:uiPriority w:val="22"/>
    <w:qFormat/>
    <w:rsid w:val="00241D41"/>
    <w:rPr>
      <w:b/>
      <w:bCs/>
    </w:rPr>
  </w:style>
  <w:style w:type="table" w:styleId="Tablaconcuadrcula">
    <w:name w:val="Table Grid"/>
    <w:basedOn w:val="Tablanormal"/>
    <w:uiPriority w:val="39"/>
    <w:rsid w:val="007C01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7812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125C"/>
    <w:rPr>
      <w:rFonts w:ascii="Segoe UI" w:hAnsi="Segoe UI" w:cs="Segoe UI"/>
      <w:sz w:val="18"/>
      <w:szCs w:val="18"/>
    </w:rPr>
  </w:style>
  <w:style w:type="paragraph" w:customStyle="1" w:styleId="highlightp">
    <w:name w:val="highlightp"/>
    <w:basedOn w:val="Normal"/>
    <w:rsid w:val="003174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535759">
      <w:bodyDiv w:val="1"/>
      <w:marLeft w:val="0"/>
      <w:marRight w:val="0"/>
      <w:marTop w:val="0"/>
      <w:marBottom w:val="0"/>
      <w:divBdr>
        <w:top w:val="none" w:sz="0" w:space="0" w:color="auto"/>
        <w:left w:val="none" w:sz="0" w:space="0" w:color="auto"/>
        <w:bottom w:val="none" w:sz="0" w:space="0" w:color="auto"/>
        <w:right w:val="none" w:sz="0" w:space="0" w:color="auto"/>
      </w:divBdr>
    </w:div>
    <w:div w:id="1236624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CF68B-745F-447E-918F-DD65E398C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27</Pages>
  <Words>7488</Words>
  <Characters>42683</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Ichikawa</dc:creator>
  <cp:keywords/>
  <dc:description/>
  <cp:lastModifiedBy>Ami Ichikawa</cp:lastModifiedBy>
  <cp:revision>16</cp:revision>
  <dcterms:created xsi:type="dcterms:W3CDTF">2018-09-25T14:47:00Z</dcterms:created>
  <dcterms:modified xsi:type="dcterms:W3CDTF">2018-09-26T23:06:00Z</dcterms:modified>
</cp:coreProperties>
</file>