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Author"/>
      </w:pPr>
      <w:r>
        <w:t xml:space="preserve">Ben Jarman</w:t>
      </w:r>
    </w:p>
    <w:p>
      <w:pPr>
        <w:pStyle w:val="Author"/>
      </w:pPr>
      <w:r>
        <w:t xml:space="preserve">Catherine Heard</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Ben Jarman; Catherine Heard</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2026-04-10T21:12:50Z</dcterms:created>
  <dcterms:modified xsi:type="dcterms:W3CDTF">2026-04-10T21:12:50Z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jarmanLabouringBarsAssessing2023.bib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2023-11-09</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Assessing international law on working prisoners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https://eprints.bbk.ac.uk/id/eprint/53263/</vt:lpwstr>
  </property>
</Properties>
</file>