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 confidential research be reproducible?</w:t>
      </w:r>
    </w:p>
    <w:p>
      <w:pPr>
        <w:pStyle w:val="Subtitle"/>
      </w:pPr>
      <w:r>
        <w:t xml:space="preserve">Consent, ethics, prison interviews and the Open Research agenda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2021-01-29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 presentation given at the ESRC DTP conference on 29th January 2021, reflecting on the Open Research agenda and some ethical questions it raises in relation to interviews conducted in prison.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Available via</w:t>
      </w:r>
      <w:r>
        <w:t xml:space="preserve"> </w:t>
      </w:r>
      <w:hyperlink r:id="rId20">
        <w:r>
          <w:rPr>
            <w:rStyle w:val="Hyperlink"/>
          </w:rPr>
          <w:t xml:space="preserve">https://www.repository.cam.ac.uk/handle/1810/317486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epository.cam.ac.uk/handle/1810/3174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epository.cam.ac.uk/handle/1810/3174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confidential research be reproducible?</dc:title>
  <dc:creator>Ben Jarman</dc:creator>
  <dc:description>Paper given at the 2021 Cambridge ESRC Doctoral Training Partnership conference</dc:description>
  <dc:language>en-GB</dc:language>
  <cp:keywords>data sharing, research ethics, open research, qualitative research, prison research, confidentiality</cp:keywords>
  <dcterms:created xsi:type="dcterms:W3CDTF">2024-11-27T16:50:09Z</dcterms:created>
  <dcterms:modified xsi:type="dcterms:W3CDTF">2024-11-27T16:50:09Z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presentation given at the ESRC DTP conference on 29th January 2021, reflecting on the Open Research agenda and some ethical questions it raises in relation to interviews conducted in prison.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jarmanCanConfidentialResearch2021.bib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conference paper</vt:lpwstr>
  </property>
  <property fmtid="{D5CDD505-2E9C-101B-9397-08002B2CF9AE}" pid="10" name="citation-location">
    <vt:lpwstr>document</vt:lpwstr>
  </property>
  <property fmtid="{D5CDD505-2E9C-101B-9397-08002B2CF9AE}" pid="11" name="copyright">
    <vt:lpwstr/>
  </property>
  <property fmtid="{D5CDD505-2E9C-101B-9397-08002B2CF9AE}" pid="12" name="csl">
    <vt:lpwstr>cambridge-university-press-author-date.csl</vt:lpwstr>
  </property>
  <property fmtid="{D5CDD505-2E9C-101B-9397-08002B2CF9AE}" pid="13" name="date">
    <vt:lpwstr>2021-01-29</vt:lpwstr>
  </property>
  <property fmtid="{D5CDD505-2E9C-101B-9397-08002B2CF9AE}" pid="14" name="date-format">
    <vt:lpwstr>iso</vt:lpwstr>
  </property>
  <property fmtid="{D5CDD505-2E9C-101B-9397-08002B2CF9AE}" pid="15" name="doi">
    <vt:lpwstr>10.17863/CAM.64602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labels">
    <vt:lpwstr/>
  </property>
  <property fmtid="{D5CDD505-2E9C-101B-9397-08002B2CF9AE}" pid="24" name="license">
    <vt:lpwstr/>
  </property>
  <property fmtid="{D5CDD505-2E9C-101B-9397-08002B2CF9AE}" pid="25" name="link-citations">
    <vt:lpwstr>True</vt:lpwstr>
  </property>
  <property fmtid="{D5CDD505-2E9C-101B-9397-08002B2CF9AE}" pid="26" name="numbersections">
    <vt:lpwstr>True</vt:lpwstr>
  </property>
  <property fmtid="{D5CDD505-2E9C-101B-9397-08002B2CF9AE}" pid="27" name="references">
    <vt:lpwstr/>
  </property>
  <property fmtid="{D5CDD505-2E9C-101B-9397-08002B2CF9AE}" pid="28" name="secnumdepth">
    <vt:lpwstr>3</vt:lpwstr>
  </property>
  <property fmtid="{D5CDD505-2E9C-101B-9397-08002B2CF9AE}" pid="29" name="subtitle">
    <vt:lpwstr>Consent, ethics, prison interviews and the Open Research agenda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https://www.repository.cam.ac.uk/handle/1810/317486</vt:lpwstr>
  </property>
</Properties>
</file>