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2024-11-27T14:32:02Z</dcterms:created>
  <dcterms:modified xsi:type="dcterms:W3CDTF">2024-11-27T14:32:02Z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-location">
    <vt:lpwstr>document</vt:lpwstr>
  </property>
  <property fmtid="{D5CDD505-2E9C-101B-9397-08002B2CF9AE}" pid="11" name="copyright">
    <vt:lpwstr/>
  </property>
  <property fmtid="{D5CDD505-2E9C-101B-9397-08002B2CF9AE}" pid="12" name="csl">
    <vt:lpwstr>cambridge-university-press-author-date.csl</vt:lpwstr>
  </property>
  <property fmtid="{D5CDD505-2E9C-101B-9397-08002B2CF9AE}" pid="13" name="date">
    <vt:lpwstr>2021-01-29</vt:lpwstr>
  </property>
  <property fmtid="{D5CDD505-2E9C-101B-9397-08002B2CF9AE}" pid="14" name="date-format">
    <vt:lpwstr>iso</vt:lpwstr>
  </property>
  <property fmtid="{D5CDD505-2E9C-101B-9397-08002B2CF9AE}" pid="15" name="doi">
    <vt:lpwstr>10.17863/CAM.64602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labels">
    <vt:lpwstr/>
  </property>
  <property fmtid="{D5CDD505-2E9C-101B-9397-08002B2CF9AE}" pid="24" name="license">
    <vt:lpwstr/>
  </property>
  <property fmtid="{D5CDD505-2E9C-101B-9397-08002B2CF9AE}" pid="25" name="link-citations">
    <vt:lpwstr>True</vt:lpwstr>
  </property>
  <property fmtid="{D5CDD505-2E9C-101B-9397-08002B2CF9AE}" pid="26" name="numbersections">
    <vt:lpwstr>True</vt:lpwstr>
  </property>
  <property fmtid="{D5CDD505-2E9C-101B-9397-08002B2CF9AE}" pid="27" name="references">
    <vt:lpwstr/>
  </property>
  <property fmtid="{D5CDD505-2E9C-101B-9397-08002B2CF9AE}" pid="28" name="secnumdepth">
    <vt:lpwstr>3</vt:lpwstr>
  </property>
  <property fmtid="{D5CDD505-2E9C-101B-9397-08002B2CF9AE}" pid="29" name="subtitle">
    <vt:lpwstr>Consent, ethics, prison interviews and the Open Research agenda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https://www.repository.cam.ac.uk/handle/1810/317486</vt:lpwstr>
  </property>
</Properties>
</file>