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seminar.</dc:description>
  <dc:language>en-GB</dc:language>
  <cp:keywords>data sharing, research ethics, open research, qualitative research, prison research, confidentiality</cp:keywords>
  <dcterms:created xsi:type="dcterms:W3CDTF">2024-11-27T14:47:58Z</dcterms:created>
  <dcterms:modified xsi:type="dcterms:W3CDTF">2024-11-27T14:47:58Z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Reflecting on ethics, consent, and reproducibility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https://www.repository.cam.ac.uk/handle/1810/315050</vt:lpwstr>
  </property>
</Properties>
</file>