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Prison work in law and reality</w:t>
      </w:r>
    </w:p>
    <w:p>
      <w:pPr>
        <w:pStyle w:val="Subtitle"/>
      </w:pPr>
      <w:r>
        <w:t xml:space="preserve">Comparative perspectives from Brazil, the UK, and the US</w:t>
      </w:r>
    </w:p>
    <w:p>
      <w:pPr>
        <w:pStyle w:val="Author"/>
      </w:pPr>
      <w:r>
        <w:t xml:space="preserve">Ben Jarman</w:t>
      </w:r>
    </w:p>
    <w:p>
      <w:pPr>
        <w:pStyle w:val="Author"/>
      </w:pPr>
      <w:r>
        <w:t xml:space="preserve">Catherine Heard</w:t>
      </w:r>
    </w:p>
    <w:p>
      <w:pPr>
        <w:pStyle w:val="Date"/>
      </w:pPr>
      <w:r>
        <w:t xml:space="preserve">2024-09-01</w:t>
      </w:r>
    </w:p>
    <w:p>
      <w:pPr>
        <w:pStyle w:val="AbstractTitle"/>
      </w:pPr>
      <w:r>
        <w:t xml:space="preserve">Abstract</w:t>
      </w:r>
    </w:p>
    <w:p>
      <w:pPr>
        <w:pStyle w:val="Abstract"/>
      </w:pPr>
      <w:r>
        <w:t xml:space="preserve">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w:t>
      </w:r>
    </w:p>
    <w:bookmarkStart w:id="21" w:name="availability"/>
    <w:p>
      <w:pPr>
        <w:pStyle w:val="Heading1"/>
      </w:pPr>
      <w:r>
        <w:t xml:space="preserve">Availability</w:t>
      </w:r>
    </w:p>
    <w:p>
      <w:pPr>
        <w:pStyle w:val="FirstParagraph"/>
      </w:pPr>
      <w:r>
        <w:t xml:space="preserve">Accepted manuscript available via</w:t>
      </w:r>
      <w:r>
        <w:t xml:space="preserve"> </w:t>
      </w:r>
      <w:hyperlink r:id="rId20">
        <w:r>
          <w:rPr>
            <w:rStyle w:val="Hyperlink"/>
          </w:rPr>
          <w:t xml:space="preserve">https://eprints.bbk.ac.uk/id/eprint/53597</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597"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Prison work in law and reality</dc:title>
  <dc:creator>Ben Jarman; Catherine Heard</dc:creator>
  <dc:description>A journal article accepted for publication in the European Journal of Labour Law.</dc:description>
  <dc:language>en-GB</dc:language>
  <cp:keywords>brazil, comparative legal research, human rights, prison labour, prison work, united kingdom, united states of america</cp:keywords>
  <dcterms:created xsi:type="dcterms:W3CDTF">2024-11-27T22:30:05Z</dcterms:created>
  <dcterms:modified xsi:type="dcterms:W3CDTF">2024-11-27T22:30:05Z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jarmanPrisonWorkLaw2024.bib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2024-09-01</vt:lpwstr>
  </property>
  <property fmtid="{D5CDD505-2E9C-101B-9397-08002B2CF9AE}" pid="15" name="date-format">
    <vt:lpwstr>iso</vt:lpwstr>
  </property>
  <property fmtid="{D5CDD505-2E9C-101B-9397-08002B2CF9AE}" pid="16" name="doi">
    <vt:lpwstr>10.1177/20319525241263179</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Comparative perspectives from Brazil, the UK, and the US</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https://eprints.bbk.ac.uk/id/eprint/53597</vt:lpwstr>
  </property>
</Properties>
</file>