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Voice, Representation, Relationships</w:t>
      </w:r>
    </w:p>
    <w:p>
      <w:pPr>
        <w:pStyle w:val="Subtitle"/>
      </w:pPr>
      <w:r>
        <w:t xml:space="preserve">Report of the Open Qualitative Research Working Group</w:t>
      </w:r>
    </w:p>
    <w:p>
      <w:pPr>
        <w:pStyle w:val="Author"/>
      </w:pPr>
      <w:r>
        <w:t xml:space="preserve">Margaret Westbury</w:t>
      </w:r>
    </w:p>
    <w:p>
      <w:pPr>
        <w:pStyle w:val="Author"/>
      </w:pPr>
      <w:r>
        <w:t xml:space="preserve">Mathieu Candea</w:t>
      </w:r>
    </w:p>
    <w:p>
      <w:pPr>
        <w:pStyle w:val="Author"/>
      </w:pPr>
      <w:r>
        <w:t xml:space="preserve">Jennifer Gabrys</w:t>
      </w:r>
    </w:p>
    <w:p>
      <w:pPr>
        <w:pStyle w:val="Author"/>
      </w:pPr>
      <w:r>
        <w:t xml:space="preserve">Sara Hennessy</w:t>
      </w:r>
    </w:p>
    <w:p>
      <w:pPr>
        <w:pStyle w:val="Author"/>
      </w:pPr>
      <w:r>
        <w:t xml:space="preserve">Ben Jarman</w:t>
      </w:r>
    </w:p>
    <w:p>
      <w:pPr>
        <w:pStyle w:val="Author"/>
      </w:pPr>
      <w:r>
        <w:t xml:space="preserve">Kiera McNeice</w:t>
      </w:r>
    </w:p>
    <w:p>
      <w:pPr>
        <w:pStyle w:val="Author"/>
      </w:pPr>
      <w:r>
        <w:t xml:space="preserve">Curtis Sharma</w:t>
      </w:r>
    </w:p>
    <w:p>
      <w:pPr>
        <w:pStyle w:val="Date"/>
      </w:pPr>
      <w:r>
        <w:t xml:space="preserve">2022-12-20</w:t>
      </w:r>
    </w:p>
    <w:p>
      <w:pPr>
        <w:pStyle w:val="AbstractTitle"/>
      </w:pPr>
      <w:r>
        <w:t xml:space="preserve">Abstract</w:t>
      </w:r>
    </w:p>
    <w:p>
      <w:pPr>
        <w:pStyle w:val="Abstract"/>
      </w:pPr>
      <w:r>
        <w:t xml:space="preserve">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w:t>
      </w:r>
    </w:p>
    <w:bookmarkStart w:id="21" w:name="availability"/>
    <w:p>
      <w:pPr>
        <w:pStyle w:val="Heading1"/>
      </w:pPr>
      <w:r>
        <w:t xml:space="preserve">Availability</w:t>
      </w:r>
    </w:p>
    <w:p>
      <w:pPr>
        <w:pStyle w:val="FirstParagraph"/>
      </w:pPr>
      <w:r>
        <w:t xml:space="preserve">Report of a working group on Open Research in the qualitative social sciences. Available from</w:t>
      </w:r>
      <w:r>
        <w:t xml:space="preserve"> </w:t>
      </w:r>
      <w:hyperlink r:id="rId20">
        <w:r>
          <w:rPr>
            <w:rStyle w:val="Hyperlink"/>
          </w:rPr>
          <w:t xml:space="preserve">https://www.repository.cam.ac.uk/handle/1810/344820</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44820"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448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Representation, Relationships</dc:title>
  <dc:creator>Margaret Westbury; Mathieu Candea; Jennifer Gabrys; Sara Hennessy; Ben Jarman; Kiera McNeice; Curtis Sharma</dc:creator>
  <dc:description>Report of a working party convened by the University of Cambridge to comment on the Open Research agenda’s applicability to qualitative methodologies</dc:description>
  <dc:language>en-GB</dc:language>
  <cp:keywords>open data, open research, qualitative research</cp:keywords>
  <dcterms:created xsi:type="dcterms:W3CDTF">2024-11-29T16:26:54Z</dcterms:created>
  <dcterms:modified xsi:type="dcterms:W3CDTF">2024-11-29T16:26:54Z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westburyVoiceRepresentationRelationships2022.bib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2022-12-20</vt:lpwstr>
  </property>
  <property fmtid="{D5CDD505-2E9C-101B-9397-08002B2CF9AE}" pid="15" name="date-format">
    <vt:lpwstr>iso</vt:lpwstr>
  </property>
  <property fmtid="{D5CDD505-2E9C-101B-9397-08002B2CF9AE}" pid="16" name="doi">
    <vt:lpwstr>10.17863/CAM.91979</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Report of the Open Qualitative Research Working Group</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https://www.repository.cam.ac.uk/handle/1810/344820</vt:lpwstr>
  </property>
</Properties>
</file>