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Author"/>
      </w:pPr>
      <w:r>
        <w:t xml:space="preserve">Ben Jarman</w:t>
      </w:r>
    </w:p>
    <w:p>
      <w:pPr>
        <w:pStyle w:val="Author"/>
      </w:pPr>
      <w:r>
        <w:t xml:space="preserve">Catherine Heard</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Ben Jarman; Catherine Heard</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2026-04-10T21:26:10Z</dcterms:created>
  <dcterms:modified xsi:type="dcterms:W3CDTF">2026-04-10T21:26:10Z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jarmanLabouringBarsAssessing2023.bib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2023-11-09</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Assessing international law on working prisoners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https://eprints.bbk.ac.uk/id/eprint/53263/</vt:lpwstr>
  </property>
</Properties>
</file>