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082" w:rsidRPr="007F4082" w:rsidRDefault="007F4082" w:rsidP="007F408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7F4082">
        <w:rPr>
          <w:rFonts w:ascii="Arial" w:hAnsi="Arial" w:cs="Arial"/>
          <w:b/>
          <w:sz w:val="32"/>
          <w:szCs w:val="32"/>
          <w:u w:val="single"/>
        </w:rPr>
        <w:t>Git</w:t>
      </w:r>
      <w:proofErr w:type="spellEnd"/>
      <w:r w:rsidRPr="007F4082">
        <w:rPr>
          <w:rFonts w:ascii="Arial" w:hAnsi="Arial" w:cs="Arial"/>
          <w:b/>
          <w:sz w:val="32"/>
          <w:szCs w:val="32"/>
          <w:u w:val="single"/>
        </w:rPr>
        <w:t xml:space="preserve"> Working-</w:t>
      </w:r>
      <w:proofErr w:type="spellStart"/>
      <w:r w:rsidRPr="007F4082">
        <w:rPr>
          <w:rFonts w:ascii="Arial" w:hAnsi="Arial" w:cs="Arial"/>
          <w:b/>
          <w:sz w:val="32"/>
          <w:szCs w:val="32"/>
          <w:u w:val="single"/>
        </w:rPr>
        <w:t>Tree</w:t>
      </w:r>
      <w:proofErr w:type="spellEnd"/>
      <w:r w:rsidRPr="007F4082">
        <w:rPr>
          <w:rFonts w:ascii="Arial" w:hAnsi="Arial" w:cs="Arial"/>
          <w:b/>
          <w:sz w:val="32"/>
          <w:szCs w:val="32"/>
          <w:u w:val="single"/>
        </w:rPr>
        <w:t>/ Workflow</w:t>
      </w:r>
    </w:p>
    <w:p w:rsidR="007F4082" w:rsidRPr="007F4082" w:rsidRDefault="007F4082" w:rsidP="007F4082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F4082" w:rsidRPr="007F4082" w:rsidRDefault="007F4082" w:rsidP="007F4082">
      <w:p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rPr>
          <w:rFonts w:ascii="Arial" w:hAnsi="Arial" w:cs="Arial"/>
          <w:szCs w:val="24"/>
        </w:rPr>
      </w:pPr>
      <w:r w:rsidRPr="007F4082">
        <w:rPr>
          <w:rFonts w:ascii="Arial" w:hAnsi="Arial" w:cs="Arial"/>
          <w:szCs w:val="24"/>
        </w:rPr>
        <w:t xml:space="preserve">Der </w:t>
      </w:r>
      <w:r w:rsidRPr="007F4082">
        <w:rPr>
          <w:rFonts w:ascii="Arial" w:hAnsi="Arial" w:cs="Arial"/>
          <w:szCs w:val="24"/>
          <w:highlight w:val="yellow"/>
        </w:rPr>
        <w:t xml:space="preserve">Working </w:t>
      </w:r>
      <w:proofErr w:type="spellStart"/>
      <w:r w:rsidRPr="007F4082">
        <w:rPr>
          <w:rFonts w:ascii="Arial" w:hAnsi="Arial" w:cs="Arial"/>
          <w:szCs w:val="24"/>
          <w:highlight w:val="yellow"/>
        </w:rPr>
        <w:t>Tree</w:t>
      </w:r>
      <w:proofErr w:type="spellEnd"/>
      <w:r w:rsidRPr="007F4082">
        <w:rPr>
          <w:rFonts w:ascii="Arial" w:hAnsi="Arial" w:cs="Arial"/>
          <w:szCs w:val="24"/>
          <w:highlight w:val="yellow"/>
        </w:rPr>
        <w:t xml:space="preserve"> </w:t>
      </w:r>
      <w:r w:rsidRPr="007F4082">
        <w:rPr>
          <w:rFonts w:ascii="Arial" w:hAnsi="Arial" w:cs="Arial"/>
          <w:szCs w:val="24"/>
        </w:rPr>
        <w:t xml:space="preserve">entspricht den Dateien, wie sie auf dem Dateisystem Ihres Arbeitsrechners liegen – wenn Sie also Dateien mit einem Editor bearbeiten, mit </w:t>
      </w:r>
      <w:proofErr w:type="spellStart"/>
      <w:r w:rsidRPr="007F4082">
        <w:rPr>
          <w:rFonts w:ascii="Arial" w:hAnsi="Arial" w:cs="Arial"/>
          <w:szCs w:val="24"/>
        </w:rPr>
        <w:t>grep</w:t>
      </w:r>
      <w:proofErr w:type="spellEnd"/>
      <w:r w:rsidRPr="007F4082">
        <w:rPr>
          <w:rFonts w:ascii="Arial" w:hAnsi="Arial" w:cs="Arial"/>
          <w:szCs w:val="24"/>
        </w:rPr>
        <w:t xml:space="preserve"> darin suchen etc., operieren Sie immer auf dem Working </w:t>
      </w:r>
      <w:proofErr w:type="spellStart"/>
      <w:r w:rsidRPr="007F4082">
        <w:rPr>
          <w:rFonts w:ascii="Arial" w:hAnsi="Arial" w:cs="Arial"/>
          <w:szCs w:val="24"/>
        </w:rPr>
        <w:t>Tree</w:t>
      </w:r>
      <w:proofErr w:type="spellEnd"/>
      <w:r w:rsidRPr="007F4082">
        <w:rPr>
          <w:rFonts w:ascii="Arial" w:hAnsi="Arial" w:cs="Arial"/>
          <w:szCs w:val="24"/>
        </w:rPr>
        <w:t>.</w:t>
      </w:r>
    </w:p>
    <w:p w:rsidR="007F4082" w:rsidRPr="007F4082" w:rsidRDefault="007F4082" w:rsidP="007F4082">
      <w:p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rPr>
          <w:rFonts w:ascii="Arial" w:hAnsi="Arial" w:cs="Arial"/>
          <w:szCs w:val="24"/>
        </w:rPr>
      </w:pPr>
      <w:r w:rsidRPr="007F4082">
        <w:rPr>
          <w:rFonts w:ascii="Arial" w:hAnsi="Arial" w:cs="Arial"/>
          <w:szCs w:val="24"/>
        </w:rPr>
        <w:t xml:space="preserve">Dieser </w:t>
      </w:r>
      <w:r w:rsidRPr="007F4082">
        <w:rPr>
          <w:rFonts w:ascii="Arial" w:hAnsi="Arial" w:cs="Arial"/>
          <w:szCs w:val="24"/>
          <w:highlight w:val="yellow"/>
        </w:rPr>
        <w:t xml:space="preserve">Workflow </w:t>
      </w:r>
      <w:r w:rsidRPr="007F4082">
        <w:rPr>
          <w:rFonts w:ascii="Arial" w:hAnsi="Arial" w:cs="Arial"/>
          <w:szCs w:val="24"/>
        </w:rPr>
        <w:t xml:space="preserve">definiert ein striktes </w:t>
      </w:r>
      <w:proofErr w:type="spellStart"/>
      <w:r w:rsidRPr="007F4082">
        <w:rPr>
          <w:rFonts w:ascii="Arial" w:hAnsi="Arial" w:cs="Arial"/>
          <w:szCs w:val="24"/>
        </w:rPr>
        <w:t>Branching</w:t>
      </w:r>
      <w:proofErr w:type="spellEnd"/>
      <w:r w:rsidRPr="007F4082">
        <w:rPr>
          <w:rFonts w:ascii="Arial" w:hAnsi="Arial" w:cs="Arial"/>
          <w:szCs w:val="24"/>
        </w:rPr>
        <w:t>-Modell, das auf die nahtlose Auslieferung von Releases abzielt. Er ist sicherlich komplexer als der Feature-Branch-Workflow, bietet aber einen robusten Rahmen für das Management großer Projekte.</w:t>
      </w:r>
    </w:p>
    <w:p w:rsidR="007F4082" w:rsidRPr="007F4082" w:rsidRDefault="007F4082" w:rsidP="00101785">
      <w:pPr>
        <w:rPr>
          <w:rFonts w:ascii="Arial" w:hAnsi="Arial" w:cs="Arial"/>
          <w:szCs w:val="24"/>
        </w:rPr>
      </w:pPr>
    </w:p>
    <w:p w:rsidR="00101785" w:rsidRPr="007F4082" w:rsidRDefault="007F4082" w:rsidP="00101785">
      <w:pPr>
        <w:rPr>
          <w:rFonts w:ascii="Arial" w:hAnsi="Arial" w:cs="Arial"/>
          <w:szCs w:val="24"/>
        </w:rPr>
      </w:pPr>
      <w:r w:rsidRPr="007F4082">
        <w:rPr>
          <w:rFonts w:ascii="Arial" w:hAnsi="Arial" w:cs="Arial"/>
          <w:b/>
          <w:szCs w:val="24"/>
          <w:u w:val="single"/>
        </w:rPr>
        <w:t>BRANCHES</w:t>
      </w:r>
      <w:r w:rsidRPr="007F4082">
        <w:rPr>
          <w:rFonts w:ascii="Arial" w:hAnsi="Arial" w:cs="Arial"/>
          <w:szCs w:val="24"/>
        </w:rPr>
        <w:t>:</w:t>
      </w:r>
    </w:p>
    <w:p w:rsidR="007F4082" w:rsidRPr="007F4082" w:rsidRDefault="007F4082" w:rsidP="00101785">
      <w:p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7F4082">
        <w:rPr>
          <w:rFonts w:ascii="Arial" w:hAnsi="Arial" w:cs="Arial"/>
          <w:szCs w:val="24"/>
          <w:highlight w:val="yellow"/>
        </w:rPr>
        <w:t>Feature-</w:t>
      </w:r>
      <w:proofErr w:type="spellStart"/>
      <w:r w:rsidRPr="007F4082">
        <w:rPr>
          <w:rFonts w:ascii="Arial" w:hAnsi="Arial" w:cs="Arial"/>
          <w:szCs w:val="24"/>
          <w:highlight w:val="yellow"/>
        </w:rPr>
        <w:t>Branches</w:t>
      </w:r>
      <w:proofErr w:type="spellEnd"/>
      <w:r w:rsidRPr="007F4082">
        <w:rPr>
          <w:rFonts w:ascii="Arial" w:hAnsi="Arial" w:cs="Arial"/>
          <w:szCs w:val="24"/>
        </w:rPr>
        <w:t xml:space="preserve">: </w:t>
      </w:r>
      <w:r w:rsidRPr="007F4082">
        <w:rPr>
          <w:rFonts w:ascii="Arial" w:hAnsi="Arial" w:cs="Arial"/>
          <w:szCs w:val="24"/>
        </w:rPr>
        <w:t xml:space="preserve">Jedes neue Feature sollte in seinem eigenen Branch </w:t>
      </w:r>
      <w:proofErr w:type="spellStart"/>
      <w:r w:rsidRPr="007F4082">
        <w:rPr>
          <w:rFonts w:ascii="Arial" w:hAnsi="Arial" w:cs="Arial"/>
          <w:szCs w:val="24"/>
        </w:rPr>
        <w:t>entwicklt</w:t>
      </w:r>
      <w:proofErr w:type="spellEnd"/>
      <w:r w:rsidRPr="007F4082">
        <w:rPr>
          <w:rFonts w:ascii="Arial" w:hAnsi="Arial" w:cs="Arial"/>
          <w:szCs w:val="24"/>
        </w:rPr>
        <w:t xml:space="preserve"> werden, der für Backups und aus Gründen der Zusammenarbeit in die zentrale Repository gepusht werden kann. Doch statt </w:t>
      </w:r>
      <w:proofErr w:type="spellStart"/>
      <w:r w:rsidRPr="007F4082">
        <w:rPr>
          <w:rFonts w:ascii="Arial" w:hAnsi="Arial" w:cs="Arial"/>
          <w:szCs w:val="24"/>
        </w:rPr>
        <w:t>Branches</w:t>
      </w:r>
      <w:proofErr w:type="spellEnd"/>
      <w:r w:rsidRPr="007F4082">
        <w:rPr>
          <w:rFonts w:ascii="Arial" w:hAnsi="Arial" w:cs="Arial"/>
          <w:szCs w:val="24"/>
        </w:rPr>
        <w:t xml:space="preserve"> auf Basis des Master-Branchs zu erzeugen, wird der </w:t>
      </w:r>
      <w:proofErr w:type="spellStart"/>
      <w:r w:rsidRPr="007F4082">
        <w:rPr>
          <w:rFonts w:ascii="Arial" w:hAnsi="Arial" w:cs="Arial"/>
          <w:szCs w:val="24"/>
        </w:rPr>
        <w:t>Develop</w:t>
      </w:r>
      <w:proofErr w:type="spellEnd"/>
      <w:r w:rsidRPr="007F4082">
        <w:rPr>
          <w:rFonts w:ascii="Arial" w:hAnsi="Arial" w:cs="Arial"/>
          <w:szCs w:val="24"/>
        </w:rPr>
        <w:t xml:space="preserve">-Branch als Quelle genutzt. Wenn ein Feature fertig ist, wird es zurück in diesen </w:t>
      </w:r>
      <w:proofErr w:type="spellStart"/>
      <w:r w:rsidRPr="007F4082">
        <w:rPr>
          <w:rFonts w:ascii="Arial" w:hAnsi="Arial" w:cs="Arial"/>
          <w:szCs w:val="24"/>
        </w:rPr>
        <w:t>Develop</w:t>
      </w:r>
      <w:proofErr w:type="spellEnd"/>
      <w:r w:rsidRPr="007F4082">
        <w:rPr>
          <w:rFonts w:ascii="Arial" w:hAnsi="Arial" w:cs="Arial"/>
          <w:szCs w:val="24"/>
        </w:rPr>
        <w:t xml:space="preserve">-Branch </w:t>
      </w:r>
      <w:proofErr w:type="spellStart"/>
      <w:r w:rsidRPr="007F4082">
        <w:rPr>
          <w:rFonts w:ascii="Arial" w:hAnsi="Arial" w:cs="Arial"/>
          <w:szCs w:val="24"/>
        </w:rPr>
        <w:t>gemergt</w:t>
      </w:r>
      <w:proofErr w:type="spellEnd"/>
      <w:r w:rsidRPr="007F4082">
        <w:rPr>
          <w:rFonts w:ascii="Arial" w:hAnsi="Arial" w:cs="Arial"/>
          <w:szCs w:val="24"/>
        </w:rPr>
        <w:t>. Dieser Workflow sieht vor, dass Features niemals direkt mit dem Master-Branch interagieren.</w:t>
      </w: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7F4082">
        <w:rPr>
          <w:rFonts w:ascii="Arial" w:hAnsi="Arial" w:cs="Arial"/>
          <w:szCs w:val="24"/>
          <w:highlight w:val="yellow"/>
        </w:rPr>
        <w:t xml:space="preserve">Release </w:t>
      </w:r>
      <w:proofErr w:type="spellStart"/>
      <w:r w:rsidRPr="007F4082">
        <w:rPr>
          <w:rFonts w:ascii="Arial" w:hAnsi="Arial" w:cs="Arial"/>
          <w:szCs w:val="24"/>
          <w:highlight w:val="yellow"/>
        </w:rPr>
        <w:t>Branches</w:t>
      </w:r>
      <w:proofErr w:type="spellEnd"/>
      <w:r w:rsidRPr="007F4082">
        <w:rPr>
          <w:rFonts w:ascii="Arial" w:hAnsi="Arial" w:cs="Arial"/>
          <w:szCs w:val="24"/>
        </w:rPr>
        <w:t xml:space="preserve">: </w:t>
      </w:r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Wenn der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Develop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-Branch genügend Features für ein Release enthält (oder sich ein vordefinierter Release-Termin nähert), wird vom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Develop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-Branch ein Release-Branch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geforkt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. Damit beginnt der nächste Release-Zyklus; neue Features sollten ab diesem Punkt nicht mehr hinzugefügt werden, sondern nur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Bugfixes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 und ähnliche Release-orientierte Änderungen. Ist es zur Auslieferung bereit, wird das Release in den Master-Branch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gemergt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 und mit einer Versionsnummer getaggt. Zusätzlich sollte es zurück in den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Develop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-Branch 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gemergt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 werden, der sich weiterentwickelt haben könnte, seitdem das Release initiiert wurde.</w:t>
      </w: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Konventionen:</w:t>
      </w:r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br/>
        <w:t>Branchen von: 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develop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br/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Mergen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 xml:space="preserve"> in: 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master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br/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Naming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-Konvention: 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release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-* oder </w:t>
      </w:r>
      <w:proofErr w:type="spellStart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release</w:t>
      </w:r>
      <w:proofErr w:type="spellEnd"/>
      <w:r w:rsidRPr="007F4082">
        <w:rPr>
          <w:rFonts w:ascii="Arial" w:eastAsia="Times New Roman" w:hAnsi="Arial" w:cs="Arial"/>
          <w:color w:val="172B4D"/>
          <w:szCs w:val="24"/>
          <w:lang w:val="de-CH" w:eastAsia="de-CH"/>
        </w:rPr>
        <w:t>/*</w:t>
      </w: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680B3D3A" wp14:editId="1238D28F">
            <wp:extent cx="4165600" cy="2168642"/>
            <wp:effectExtent l="0" t="0" r="6350" b="3175"/>
            <wp:docPr id="2" name="Grafik 2" descr="Gitflow-Workflow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flow-Workflow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91" cy="21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82" w:rsidRPr="007F4082" w:rsidRDefault="007F4082" w:rsidP="007F4082">
      <w:pPr>
        <w:pStyle w:val="StandardWeb"/>
        <w:numPr>
          <w:ilvl w:val="0"/>
          <w:numId w:val="12"/>
        </w:numPr>
        <w:spacing w:before="150" w:beforeAutospacing="0" w:after="0" w:afterAutospacing="0"/>
        <w:textAlignment w:val="top"/>
        <w:rPr>
          <w:rFonts w:ascii="Arial" w:hAnsi="Arial" w:cs="Arial"/>
        </w:rPr>
      </w:pPr>
      <w:r w:rsidRPr="00C443D6">
        <w:rPr>
          <w:rFonts w:ascii="Arial" w:hAnsi="Arial" w:cs="Arial"/>
          <w:highlight w:val="yellow"/>
        </w:rPr>
        <w:lastRenderedPageBreak/>
        <w:t>Maintenance- oder Hotfix-</w:t>
      </w:r>
      <w:proofErr w:type="spellStart"/>
      <w:r w:rsidRPr="00C443D6">
        <w:rPr>
          <w:rFonts w:ascii="Arial" w:hAnsi="Arial" w:cs="Arial"/>
          <w:highlight w:val="yellow"/>
        </w:rPr>
        <w:t>Branches</w:t>
      </w:r>
      <w:proofErr w:type="spellEnd"/>
      <w:r w:rsidRPr="007F4082">
        <w:rPr>
          <w:rFonts w:ascii="Arial" w:hAnsi="Arial" w:cs="Arial"/>
        </w:rPr>
        <w:t xml:space="preserve"> eignen sich für das Patchen von Produktiv-Releases. Ein solcher Branch ist der einzige, der direkt vom Master </w:t>
      </w:r>
      <w:proofErr w:type="spellStart"/>
      <w:r w:rsidRPr="007F4082">
        <w:rPr>
          <w:rFonts w:ascii="Arial" w:hAnsi="Arial" w:cs="Arial"/>
        </w:rPr>
        <w:t>geforkt</w:t>
      </w:r>
      <w:proofErr w:type="spellEnd"/>
      <w:r w:rsidRPr="007F4082">
        <w:rPr>
          <w:rFonts w:ascii="Arial" w:hAnsi="Arial" w:cs="Arial"/>
        </w:rPr>
        <w:t xml:space="preserve"> wird. Sobald die Probleme gefixt sind, wird er sowohl in den Master- als auch in den </w:t>
      </w:r>
      <w:proofErr w:type="spellStart"/>
      <w:r w:rsidRPr="007F4082">
        <w:rPr>
          <w:rFonts w:ascii="Arial" w:hAnsi="Arial" w:cs="Arial"/>
        </w:rPr>
        <w:t>Develop</w:t>
      </w:r>
      <w:proofErr w:type="spellEnd"/>
      <w:r w:rsidRPr="007F4082">
        <w:rPr>
          <w:rFonts w:ascii="Arial" w:hAnsi="Arial" w:cs="Arial"/>
        </w:rPr>
        <w:t xml:space="preserve">-Branch (oder den aktuellen Release-Branch) </w:t>
      </w:r>
      <w:proofErr w:type="spellStart"/>
      <w:r w:rsidRPr="007F4082">
        <w:rPr>
          <w:rFonts w:ascii="Arial" w:hAnsi="Arial" w:cs="Arial"/>
        </w:rPr>
        <w:t>gemergt</w:t>
      </w:r>
      <w:proofErr w:type="spellEnd"/>
      <w:r w:rsidRPr="007F4082">
        <w:rPr>
          <w:rFonts w:ascii="Arial" w:hAnsi="Arial" w:cs="Arial"/>
        </w:rPr>
        <w:t>; der Master wird mit einer aktualisierten Versionsnummer getaggt.</w:t>
      </w:r>
    </w:p>
    <w:p w:rsidR="00C443D6" w:rsidRDefault="007F4082" w:rsidP="004C4460">
      <w:pPr>
        <w:pStyle w:val="StandardWeb"/>
        <w:spacing w:before="150" w:beforeAutospacing="0" w:after="0" w:afterAutospacing="0"/>
        <w:ind w:left="720"/>
        <w:textAlignment w:val="top"/>
        <w:rPr>
          <w:rFonts w:ascii="Arial" w:hAnsi="Arial" w:cs="Arial"/>
        </w:rPr>
      </w:pPr>
      <w:bookmarkStart w:id="0" w:name="_GoBack"/>
      <w:bookmarkEnd w:id="0"/>
      <w:r w:rsidRPr="007F4082">
        <w:rPr>
          <w:rFonts w:ascii="Arial" w:hAnsi="Arial" w:cs="Arial"/>
        </w:rPr>
        <w:t xml:space="preserve">Durch eine solche dedizierte Entwicklungslinie für </w:t>
      </w:r>
      <w:proofErr w:type="spellStart"/>
      <w:r w:rsidRPr="007F4082">
        <w:rPr>
          <w:rFonts w:ascii="Arial" w:hAnsi="Arial" w:cs="Arial"/>
        </w:rPr>
        <w:t>Bugfixes</w:t>
      </w:r>
      <w:proofErr w:type="spellEnd"/>
      <w:r w:rsidRPr="007F4082">
        <w:rPr>
          <w:rFonts w:ascii="Arial" w:hAnsi="Arial" w:cs="Arial"/>
        </w:rPr>
        <w:t xml:space="preserve"> kann ein Team Probleme des Produktiv-Releases beheben, ohne den Rest des Workflows zu unterbrechen oder auf den nächsten Release-Zyklus warten zu müssen. Maintenance-</w:t>
      </w:r>
      <w:proofErr w:type="spellStart"/>
      <w:r w:rsidRPr="007F4082">
        <w:rPr>
          <w:rFonts w:ascii="Arial" w:hAnsi="Arial" w:cs="Arial"/>
        </w:rPr>
        <w:t>Branches</w:t>
      </w:r>
      <w:proofErr w:type="spellEnd"/>
      <w:r w:rsidRPr="007F4082">
        <w:rPr>
          <w:rFonts w:ascii="Arial" w:hAnsi="Arial" w:cs="Arial"/>
        </w:rPr>
        <w:t xml:space="preserve"> sind sozusagen Ad-hoc-Release-</w:t>
      </w:r>
      <w:proofErr w:type="spellStart"/>
      <w:r w:rsidRPr="007F4082">
        <w:rPr>
          <w:rFonts w:ascii="Arial" w:hAnsi="Arial" w:cs="Arial"/>
        </w:rPr>
        <w:t>Branches</w:t>
      </w:r>
      <w:proofErr w:type="spellEnd"/>
      <w:r w:rsidRPr="007F4082">
        <w:rPr>
          <w:rFonts w:ascii="Arial" w:hAnsi="Arial" w:cs="Arial"/>
        </w:rPr>
        <w:t>, die direkt mit dem Master interagieren.</w:t>
      </w:r>
      <w:r w:rsidR="00C443D6" w:rsidRPr="00C443D6">
        <w:rPr>
          <w:rFonts w:ascii="Arial" w:hAnsi="Arial" w:cs="Arial"/>
          <w:noProof/>
        </w:rPr>
        <w:t xml:space="preserve"> </w:t>
      </w:r>
    </w:p>
    <w:p w:rsidR="007F4082" w:rsidRDefault="00C443D6" w:rsidP="00C443D6">
      <w:pPr>
        <w:pStyle w:val="StandardWeb"/>
        <w:spacing w:before="150" w:beforeAutospacing="0" w:after="0" w:afterAutospacing="0"/>
        <w:ind w:left="720"/>
        <w:textAlignment w:val="top"/>
        <w:rPr>
          <w:rFonts w:ascii="Arial" w:hAnsi="Arial" w:cs="Arial"/>
        </w:rPr>
      </w:pPr>
      <w:r w:rsidRPr="007F4082">
        <w:rPr>
          <w:rFonts w:ascii="Arial" w:hAnsi="Arial" w:cs="Arial"/>
          <w:noProof/>
        </w:rPr>
        <w:drawing>
          <wp:inline distT="0" distB="0" distL="0" distR="0" wp14:anchorId="0D410E1F" wp14:editId="13C77423">
            <wp:extent cx="4584700" cy="2834359"/>
            <wp:effectExtent l="0" t="0" r="6350" b="4445"/>
            <wp:docPr id="3" name="Grafik 3" descr="https://infos.seibert-media.net/download/attachments/23691976/Gitflow-Workflow-4.png?version=1&amp;modificationDate=1541409413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s.seibert-media.net/download/attachments/23691976/Gitflow-Workflow-4.png?version=1&amp;modificationDate=1541409413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46" cy="28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82" w:rsidRDefault="007F4082" w:rsidP="00C443D6">
      <w:pPr>
        <w:pStyle w:val="StandardWeb"/>
        <w:spacing w:before="150" w:beforeAutospacing="0" w:after="0" w:afterAutospacing="0"/>
        <w:ind w:left="720"/>
        <w:textAlignment w:val="top"/>
        <w:rPr>
          <w:rFonts w:ascii="Arial" w:hAnsi="Arial" w:cs="Arial"/>
        </w:rPr>
      </w:pPr>
    </w:p>
    <w:p w:rsidR="00C443D6" w:rsidRDefault="00C443D6" w:rsidP="00C443D6">
      <w:pPr>
        <w:pStyle w:val="StandardWeb"/>
        <w:spacing w:before="150" w:beforeAutospacing="0" w:after="0" w:afterAutospacing="0"/>
        <w:ind w:left="720"/>
        <w:textAlignment w:val="top"/>
        <w:rPr>
          <w:rFonts w:ascii="Arial" w:hAnsi="Arial" w:cs="Arial"/>
        </w:rPr>
      </w:pPr>
    </w:p>
    <w:p w:rsidR="00C443D6" w:rsidRPr="00C443D6" w:rsidRDefault="00C443D6" w:rsidP="00C443D6">
      <w:pPr>
        <w:pStyle w:val="StandardWeb"/>
        <w:spacing w:before="150" w:beforeAutospacing="0" w:after="0" w:afterAutospacing="0"/>
        <w:ind w:left="720"/>
        <w:textAlignment w:val="top"/>
        <w:rPr>
          <w:rFonts w:ascii="Arial" w:hAnsi="Arial" w:cs="Arial"/>
        </w:rPr>
      </w:pPr>
    </w:p>
    <w:p w:rsidR="007F4082" w:rsidRPr="007F4082" w:rsidRDefault="007F4082" w:rsidP="007F4082">
      <w:pPr>
        <w:pStyle w:val="Listenabsatz"/>
        <w:rPr>
          <w:rFonts w:ascii="Arial" w:hAnsi="Arial" w:cs="Arial"/>
          <w:szCs w:val="24"/>
        </w:rPr>
      </w:pPr>
    </w:p>
    <w:p w:rsidR="007F4082" w:rsidRPr="007F4082" w:rsidRDefault="007F4082" w:rsidP="007F4082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7F4082">
        <w:rPr>
          <w:rFonts w:ascii="Arial" w:hAnsi="Arial" w:cs="Arial"/>
          <w:noProof/>
          <w:szCs w:val="24"/>
          <w:highlight w:val="yellow"/>
        </w:rPr>
        <w:drawing>
          <wp:inline distT="0" distB="0" distL="0" distR="0">
            <wp:extent cx="4986020" cy="2554566"/>
            <wp:effectExtent l="0" t="0" r="5080" b="0"/>
            <wp:docPr id="1" name="Grafik 1" descr="Aybak AL-daam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ybak AL-daam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90" cy="25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082" w:rsidRPr="007F4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C13FAD"/>
    <w:multiLevelType w:val="hybridMultilevel"/>
    <w:tmpl w:val="179E8F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82"/>
    <w:rsid w:val="00101785"/>
    <w:rsid w:val="00185B2D"/>
    <w:rsid w:val="001A46E2"/>
    <w:rsid w:val="00211536"/>
    <w:rsid w:val="00281429"/>
    <w:rsid w:val="00287ADE"/>
    <w:rsid w:val="002E4B72"/>
    <w:rsid w:val="00397C2C"/>
    <w:rsid w:val="003D2E52"/>
    <w:rsid w:val="003E7E79"/>
    <w:rsid w:val="004A1C75"/>
    <w:rsid w:val="004A3BEC"/>
    <w:rsid w:val="004C4078"/>
    <w:rsid w:val="004C4460"/>
    <w:rsid w:val="005F0C1F"/>
    <w:rsid w:val="006463BE"/>
    <w:rsid w:val="006810F7"/>
    <w:rsid w:val="00707194"/>
    <w:rsid w:val="00782AE7"/>
    <w:rsid w:val="00786D3A"/>
    <w:rsid w:val="007F4082"/>
    <w:rsid w:val="008146D6"/>
    <w:rsid w:val="008D7841"/>
    <w:rsid w:val="00983B74"/>
    <w:rsid w:val="00990BEA"/>
    <w:rsid w:val="009A04C1"/>
    <w:rsid w:val="009A787E"/>
    <w:rsid w:val="00A25B22"/>
    <w:rsid w:val="00A43623"/>
    <w:rsid w:val="00A6774E"/>
    <w:rsid w:val="00AB65DA"/>
    <w:rsid w:val="00B967EA"/>
    <w:rsid w:val="00BB5EE2"/>
    <w:rsid w:val="00BD3234"/>
    <w:rsid w:val="00C443D6"/>
    <w:rsid w:val="00C77DBA"/>
    <w:rsid w:val="00E03B33"/>
    <w:rsid w:val="00E13F39"/>
    <w:rsid w:val="00EC0104"/>
    <w:rsid w:val="00F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F8E9E"/>
  <w15:chartTrackingRefBased/>
  <w15:docId w15:val="{374628AC-EE1D-44AE-A38A-853DF4B9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rsid w:val="009A04C1"/>
    <w:rPr>
      <w:color w:val="0000FF"/>
      <w:u w:val="single"/>
    </w:rPr>
  </w:style>
  <w:style w:type="paragraph" w:styleId="StandardWeb">
    <w:name w:val="Normal (Web)"/>
    <w:basedOn w:val="Standard"/>
    <w:uiPriority w:val="99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  <w:style w:type="character" w:styleId="HTMLCode">
    <w:name w:val="HTML Code"/>
    <w:basedOn w:val="Absatz-Standardschriftart"/>
    <w:uiPriority w:val="99"/>
    <w:semiHidden/>
    <w:unhideWhenUsed/>
    <w:rsid w:val="007F4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 El Jarite</dc:creator>
  <cp:keywords/>
  <dc:description/>
  <cp:lastModifiedBy>Chaimaa El Jarite</cp:lastModifiedBy>
  <cp:revision>2</cp:revision>
  <dcterms:created xsi:type="dcterms:W3CDTF">2022-09-13T09:15:00Z</dcterms:created>
  <dcterms:modified xsi:type="dcterms:W3CDTF">2022-09-13T09:27:00Z</dcterms:modified>
</cp:coreProperties>
</file>