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6A00" w14:textId="1C26EF36" w:rsidR="00226BB0" w:rsidRPr="00DC2C60" w:rsidRDefault="00226BB0" w:rsidP="00226BB0">
      <w:pPr>
        <w:pStyle w:val="Heading1"/>
        <w:rPr>
          <w:rFonts w:ascii="Arial" w:hAnsi="Arial" w:cs="Arial"/>
        </w:rPr>
      </w:pPr>
      <w:r w:rsidRPr="00DC2C60">
        <w:rPr>
          <w:rFonts w:ascii="Arial" w:hAnsi="Arial" w:cs="Arial"/>
        </w:rPr>
        <w:t xml:space="preserve">Assignment </w:t>
      </w:r>
      <w:r>
        <w:rPr>
          <w:rFonts w:ascii="Arial" w:hAnsi="Arial" w:cs="Arial"/>
        </w:rPr>
        <w:t>3</w:t>
      </w:r>
      <w:r w:rsidRPr="00DC2C60">
        <w:rPr>
          <w:rFonts w:ascii="Arial" w:hAnsi="Arial" w:cs="Arial"/>
        </w:rPr>
        <w:t xml:space="preserve"> – </w:t>
      </w:r>
      <w:r>
        <w:rPr>
          <w:rFonts w:ascii="Arial" w:hAnsi="Arial" w:cs="Arial"/>
        </w:rPr>
        <w:t xml:space="preserve">Human gene </w:t>
      </w:r>
      <w:r w:rsidR="00EC4666">
        <w:rPr>
          <w:rFonts w:ascii="Arial" w:hAnsi="Arial" w:cs="Arial"/>
          <w:i/>
          <w:iCs/>
        </w:rPr>
        <w:t>FANCA</w:t>
      </w:r>
    </w:p>
    <w:p w14:paraId="77AB44C2" w14:textId="77777777" w:rsidR="00226BB0" w:rsidRPr="00DC2C60" w:rsidRDefault="00226BB0" w:rsidP="00226BB0">
      <w:pPr>
        <w:jc w:val="both"/>
        <w:rPr>
          <w:rFonts w:ascii="Arial" w:hAnsi="Arial" w:cs="Arial"/>
        </w:rPr>
      </w:pPr>
    </w:p>
    <w:p w14:paraId="0079C09D" w14:textId="77777777" w:rsidR="00226BB0" w:rsidRDefault="00226BB0" w:rsidP="00226BB0">
      <w:pPr>
        <w:jc w:val="both"/>
        <w:rPr>
          <w:rFonts w:ascii="Arial" w:hAnsi="Arial" w:cs="Arial"/>
        </w:rPr>
      </w:pPr>
      <w:r>
        <w:rPr>
          <w:rFonts w:ascii="Arial" w:hAnsi="Arial" w:cs="Arial"/>
        </w:rPr>
        <w:t xml:space="preserve">Fanconi anaemia complementation, group A (FANCA) belongs to the FANC family of genes. These proteins are involved in post-replication repair and the maintenance of chromosome stability </w:t>
      </w:r>
      <w:r w:rsidRPr="00C94DB3">
        <w:rPr>
          <w:rFonts w:ascii="Arial" w:hAnsi="Arial" w:cs="Arial"/>
        </w:rPr>
        <w:t>that regulates the differentiation of haematopoietic stem cells into mature blood cells</w:t>
      </w:r>
      <w:r>
        <w:rPr>
          <w:rFonts w:ascii="Arial" w:hAnsi="Arial" w:cs="Arial"/>
        </w:rPr>
        <w:t xml:space="preserve">. FANCA binds to single and double stranded DNA, with higher preference for double stranded DNA. Mutations in the gene are the cause of Fanconi’s anaemia. The main features of this disease are aplastic anaemia, congenital abnormalities and susceptibility to several kinds of cancer. </w:t>
      </w:r>
    </w:p>
    <w:p w14:paraId="59DEFD82" w14:textId="77777777" w:rsidR="00226BB0" w:rsidRDefault="00226BB0" w:rsidP="00226BB0">
      <w:pPr>
        <w:jc w:val="both"/>
        <w:rPr>
          <w:rFonts w:ascii="Arial" w:hAnsi="Arial" w:cs="Arial"/>
        </w:rPr>
      </w:pPr>
    </w:p>
    <w:p w14:paraId="5AB04017" w14:textId="77777777" w:rsidR="00226BB0" w:rsidRDefault="00226BB0" w:rsidP="00226BB0">
      <w:pPr>
        <w:jc w:val="both"/>
        <w:rPr>
          <w:rFonts w:ascii="Arial" w:hAnsi="Arial" w:cs="Arial"/>
        </w:rPr>
      </w:pPr>
      <w:r>
        <w:rPr>
          <w:rFonts w:ascii="Arial" w:hAnsi="Arial" w:cs="Arial"/>
        </w:rPr>
        <w:t xml:space="preserve">Use NCBI </w:t>
      </w:r>
      <w:r w:rsidRPr="00DC2C60">
        <w:rPr>
          <w:rFonts w:ascii="Arial" w:hAnsi="Arial" w:cs="Arial"/>
        </w:rPr>
        <w:t>(</w:t>
      </w:r>
      <w:hyperlink r:id="rId6" w:history="1">
        <w:r w:rsidRPr="00DC2C60">
          <w:rPr>
            <w:rStyle w:val="Hyperlink"/>
            <w:rFonts w:ascii="Arial" w:hAnsi="Arial" w:cs="Arial"/>
          </w:rPr>
          <w:t>https://www.ncbi.nlm.nih.gov/</w:t>
        </w:r>
      </w:hyperlink>
      <w:r>
        <w:rPr>
          <w:rFonts w:ascii="Arial" w:hAnsi="Arial" w:cs="Arial"/>
        </w:rPr>
        <w:t xml:space="preserve">) and </w:t>
      </w:r>
      <w:proofErr w:type="spellStart"/>
      <w:r>
        <w:rPr>
          <w:rFonts w:ascii="Arial" w:hAnsi="Arial" w:cs="Arial"/>
        </w:rPr>
        <w:t>Benchling</w:t>
      </w:r>
      <w:proofErr w:type="spellEnd"/>
      <w:r>
        <w:rPr>
          <w:rFonts w:ascii="Arial" w:hAnsi="Arial" w:cs="Arial"/>
        </w:rPr>
        <w:t xml:space="preserve"> (</w:t>
      </w:r>
      <w:hyperlink r:id="rId7" w:history="1">
        <w:r w:rsidRPr="00592962">
          <w:rPr>
            <w:rStyle w:val="Hyperlink"/>
            <w:rFonts w:ascii="Arial" w:hAnsi="Arial" w:cs="Arial"/>
          </w:rPr>
          <w:t>https://www.benchling.com</w:t>
        </w:r>
      </w:hyperlink>
      <w:r>
        <w:rPr>
          <w:rFonts w:ascii="Arial" w:hAnsi="Arial" w:cs="Arial"/>
        </w:rPr>
        <w:t>) to answer the following questions:</w:t>
      </w:r>
    </w:p>
    <w:p w14:paraId="36978BD2" w14:textId="77777777" w:rsidR="00226BB0" w:rsidRDefault="00226BB0" w:rsidP="00226BB0">
      <w:pPr>
        <w:jc w:val="both"/>
        <w:rPr>
          <w:rFonts w:ascii="Arial" w:hAnsi="Arial" w:cs="Arial"/>
        </w:rPr>
      </w:pPr>
    </w:p>
    <w:p w14:paraId="5991ACAC" w14:textId="2B7BF09F" w:rsidR="00226BB0" w:rsidRDefault="00226BB0" w:rsidP="00226BB0">
      <w:pPr>
        <w:jc w:val="both"/>
        <w:rPr>
          <w:rFonts w:ascii="Arial" w:hAnsi="Arial" w:cs="Arial"/>
        </w:rPr>
      </w:pPr>
      <w:r>
        <w:rPr>
          <w:rFonts w:ascii="Arial" w:hAnsi="Arial" w:cs="Arial"/>
        </w:rPr>
        <w:t xml:space="preserve">Search for the mRNA sequence of the </w:t>
      </w:r>
      <w:r w:rsidR="0005126C" w:rsidRPr="0005126C">
        <w:rPr>
          <w:rFonts w:ascii="Arial" w:hAnsi="Arial" w:cs="Arial"/>
          <w:i/>
          <w:iCs/>
        </w:rPr>
        <w:t>FANCA</w:t>
      </w:r>
      <w:r w:rsidR="0005126C">
        <w:rPr>
          <w:rFonts w:ascii="Arial" w:hAnsi="Arial" w:cs="Arial"/>
        </w:rPr>
        <w:t xml:space="preserve"> </w:t>
      </w:r>
      <w:r>
        <w:rPr>
          <w:rFonts w:ascii="Arial" w:hAnsi="Arial" w:cs="Arial"/>
        </w:rPr>
        <w:t>gene. If there are multiple isoforms available, take isoform 1 (or isoform a).</w:t>
      </w:r>
    </w:p>
    <w:p w14:paraId="449A3443" w14:textId="00FAC490" w:rsidR="00226BB0" w:rsidRDefault="00226BB0" w:rsidP="00226BB0">
      <w:pPr>
        <w:ind w:left="2160" w:hanging="2160"/>
        <w:jc w:val="both"/>
        <w:rPr>
          <w:rFonts w:ascii="Arial" w:hAnsi="Arial" w:cs="Arial"/>
        </w:rPr>
      </w:pPr>
      <w:r w:rsidRPr="00DC2C60">
        <w:rPr>
          <w:rFonts w:ascii="Arial" w:hAnsi="Arial" w:cs="Arial"/>
          <w:b/>
        </w:rPr>
        <w:t xml:space="preserve">Question </w:t>
      </w:r>
      <w:r w:rsidR="0005126C">
        <w:rPr>
          <w:rFonts w:ascii="Arial" w:hAnsi="Arial" w:cs="Arial"/>
          <w:b/>
        </w:rPr>
        <w:t>6</w:t>
      </w:r>
      <w:r w:rsidRPr="00DC2C60">
        <w:rPr>
          <w:rFonts w:ascii="Arial" w:hAnsi="Arial" w:cs="Arial"/>
        </w:rPr>
        <w:t>:</w:t>
      </w:r>
      <w:r w:rsidRPr="00DC2C60">
        <w:rPr>
          <w:rFonts w:ascii="Arial" w:hAnsi="Arial" w:cs="Arial"/>
        </w:rPr>
        <w:tab/>
      </w:r>
      <w:r>
        <w:rPr>
          <w:rFonts w:ascii="Arial" w:hAnsi="Arial" w:cs="Arial"/>
        </w:rPr>
        <w:t xml:space="preserve">What is the NM-number of the sequence? </w:t>
      </w:r>
    </w:p>
    <w:p w14:paraId="6AD3D48A" w14:textId="77777777" w:rsidR="00226BB0" w:rsidRDefault="00226BB0" w:rsidP="00226BB0">
      <w:pPr>
        <w:ind w:left="2160"/>
        <w:jc w:val="both"/>
        <w:rPr>
          <w:rFonts w:ascii="Arial" w:hAnsi="Arial" w:cs="Arial"/>
        </w:rPr>
      </w:pPr>
      <w:r>
        <w:rPr>
          <w:rFonts w:ascii="Arial" w:hAnsi="Arial" w:cs="Arial"/>
        </w:rPr>
        <w:t>Example: NM_123456789.0</w:t>
      </w:r>
    </w:p>
    <w:p w14:paraId="5B8DA90B" w14:textId="77777777" w:rsidR="00226BB0" w:rsidRDefault="00226BB0" w:rsidP="00226BB0">
      <w:pPr>
        <w:ind w:left="2160" w:hanging="2160"/>
        <w:jc w:val="both"/>
        <w:rPr>
          <w:rFonts w:ascii="Arial" w:hAnsi="Arial" w:cs="Arial"/>
        </w:rPr>
      </w:pPr>
    </w:p>
    <w:p w14:paraId="649AEF06" w14:textId="77777777" w:rsidR="00226BB0" w:rsidRDefault="00226BB0" w:rsidP="00226BB0">
      <w:pPr>
        <w:jc w:val="both"/>
        <w:rPr>
          <w:rFonts w:ascii="Arial" w:hAnsi="Arial" w:cs="Arial"/>
        </w:rPr>
      </w:pPr>
      <w:r>
        <w:rPr>
          <w:rFonts w:ascii="Arial" w:hAnsi="Arial" w:cs="Arial"/>
        </w:rPr>
        <w:t xml:space="preserve">Load the mRNA sequence of the </w:t>
      </w:r>
      <w:r>
        <w:rPr>
          <w:rFonts w:ascii="Arial" w:hAnsi="Arial" w:cs="Arial"/>
          <w:i/>
          <w:iCs/>
        </w:rPr>
        <w:t>FANCA</w:t>
      </w:r>
      <w:r>
        <w:rPr>
          <w:rFonts w:ascii="Arial" w:hAnsi="Arial" w:cs="Arial"/>
        </w:rPr>
        <w:t xml:space="preserve"> gene in </w:t>
      </w:r>
      <w:proofErr w:type="spellStart"/>
      <w:r>
        <w:rPr>
          <w:rFonts w:ascii="Arial" w:hAnsi="Arial" w:cs="Arial"/>
        </w:rPr>
        <w:t>Benchling</w:t>
      </w:r>
      <w:proofErr w:type="spellEnd"/>
      <w:r>
        <w:rPr>
          <w:rFonts w:ascii="Arial" w:hAnsi="Arial" w:cs="Arial"/>
        </w:rPr>
        <w:t xml:space="preserve"> and annotate the longest ORF. The minimal ORF length should be 200 codons in your settings. </w:t>
      </w:r>
    </w:p>
    <w:p w14:paraId="26D0A5D4" w14:textId="77777777" w:rsidR="00226BB0" w:rsidRDefault="00226BB0" w:rsidP="00226BB0">
      <w:pPr>
        <w:jc w:val="both"/>
        <w:rPr>
          <w:rFonts w:ascii="Arial" w:hAnsi="Arial" w:cs="Arial"/>
        </w:rPr>
      </w:pPr>
      <w:r>
        <w:rPr>
          <w:rFonts w:ascii="Arial" w:hAnsi="Arial" w:cs="Arial"/>
        </w:rPr>
        <w:t xml:space="preserve">You want to amplify the gene using PCR and clone the PCR-product in a vector using restriction enzymes. Use </w:t>
      </w:r>
      <w:proofErr w:type="spellStart"/>
      <w:r>
        <w:rPr>
          <w:rFonts w:ascii="Arial" w:hAnsi="Arial" w:cs="Arial"/>
        </w:rPr>
        <w:t>Benchling</w:t>
      </w:r>
      <w:proofErr w:type="spellEnd"/>
      <w:r>
        <w:rPr>
          <w:rFonts w:ascii="Arial" w:hAnsi="Arial" w:cs="Arial"/>
        </w:rPr>
        <w:t xml:space="preserve"> to design primers that will amplify the gene from start to stop codon. </w:t>
      </w:r>
    </w:p>
    <w:p w14:paraId="2D767807" w14:textId="77777777" w:rsidR="00226BB0" w:rsidRDefault="00226BB0" w:rsidP="00226BB0">
      <w:pPr>
        <w:jc w:val="both"/>
        <w:rPr>
          <w:rFonts w:ascii="Arial" w:hAnsi="Arial" w:cs="Arial"/>
        </w:rPr>
      </w:pPr>
      <w:r>
        <w:rPr>
          <w:rFonts w:ascii="Arial" w:hAnsi="Arial" w:cs="Arial"/>
        </w:rPr>
        <w:t xml:space="preserve">The forward primer should contain the </w:t>
      </w:r>
      <w:proofErr w:type="spellStart"/>
      <w:r>
        <w:rPr>
          <w:rFonts w:ascii="Arial" w:hAnsi="Arial" w:cs="Arial"/>
        </w:rPr>
        <w:t>PacI</w:t>
      </w:r>
      <w:proofErr w:type="spellEnd"/>
      <w:r>
        <w:rPr>
          <w:rFonts w:ascii="Arial" w:hAnsi="Arial" w:cs="Arial"/>
        </w:rPr>
        <w:t xml:space="preserve"> restriction site.</w:t>
      </w:r>
    </w:p>
    <w:p w14:paraId="34E77F5B" w14:textId="77777777" w:rsidR="00226BB0" w:rsidRDefault="00226BB0" w:rsidP="00226BB0">
      <w:pPr>
        <w:jc w:val="both"/>
        <w:rPr>
          <w:rFonts w:ascii="Arial" w:hAnsi="Arial" w:cs="Arial"/>
        </w:rPr>
      </w:pPr>
      <w:r>
        <w:rPr>
          <w:rFonts w:ascii="Arial" w:hAnsi="Arial" w:cs="Arial"/>
        </w:rPr>
        <w:t xml:space="preserve">The reverse primer should contain the </w:t>
      </w:r>
      <w:proofErr w:type="spellStart"/>
      <w:r>
        <w:rPr>
          <w:rFonts w:ascii="Arial" w:hAnsi="Arial" w:cs="Arial"/>
        </w:rPr>
        <w:t>XbaI</w:t>
      </w:r>
      <w:proofErr w:type="spellEnd"/>
      <w:r>
        <w:rPr>
          <w:rFonts w:ascii="Arial" w:hAnsi="Arial" w:cs="Arial"/>
        </w:rPr>
        <w:t xml:space="preserve"> restriction site.</w:t>
      </w:r>
    </w:p>
    <w:p w14:paraId="300DA598" w14:textId="77777777" w:rsidR="00226BB0" w:rsidRDefault="00226BB0" w:rsidP="00226BB0">
      <w:pPr>
        <w:jc w:val="both"/>
        <w:rPr>
          <w:rFonts w:ascii="Arial" w:hAnsi="Arial" w:cs="Arial"/>
        </w:rPr>
      </w:pPr>
    </w:p>
    <w:p w14:paraId="16968267" w14:textId="308D0863" w:rsidR="00226BB0" w:rsidRDefault="00226BB0" w:rsidP="00226BB0">
      <w:pPr>
        <w:ind w:left="2160" w:hanging="2160"/>
        <w:jc w:val="both"/>
        <w:rPr>
          <w:rFonts w:ascii="Arial" w:hAnsi="Arial" w:cs="Arial"/>
        </w:rPr>
      </w:pPr>
      <w:r w:rsidRPr="00DC2C60">
        <w:rPr>
          <w:rFonts w:ascii="Arial" w:hAnsi="Arial" w:cs="Arial"/>
          <w:b/>
        </w:rPr>
        <w:t xml:space="preserve">Question </w:t>
      </w:r>
      <w:r w:rsidR="0005126C">
        <w:rPr>
          <w:rFonts w:ascii="Arial" w:hAnsi="Arial" w:cs="Arial"/>
          <w:b/>
        </w:rPr>
        <w:t>7</w:t>
      </w:r>
      <w:r w:rsidRPr="00DC2C60">
        <w:rPr>
          <w:rFonts w:ascii="Arial" w:hAnsi="Arial" w:cs="Arial"/>
        </w:rPr>
        <w:t>:</w:t>
      </w:r>
      <w:r w:rsidRPr="00DC2C60">
        <w:rPr>
          <w:rFonts w:ascii="Arial" w:hAnsi="Arial" w:cs="Arial"/>
        </w:rPr>
        <w:tab/>
      </w:r>
      <w:r>
        <w:rPr>
          <w:rFonts w:ascii="Arial" w:hAnsi="Arial" w:cs="Arial"/>
        </w:rPr>
        <w:t>What is the sequence (from 5’ to 3’) of the forward primer? Give only the nucleotides in your answer.</w:t>
      </w:r>
    </w:p>
    <w:p w14:paraId="27155627" w14:textId="415E0F0B" w:rsidR="00226BB0" w:rsidRDefault="00226BB0" w:rsidP="00226BB0">
      <w:pPr>
        <w:ind w:left="2160" w:hanging="2160"/>
        <w:jc w:val="both"/>
        <w:rPr>
          <w:rFonts w:ascii="Arial" w:hAnsi="Arial" w:cs="Arial"/>
        </w:rPr>
      </w:pPr>
      <w:r w:rsidRPr="00DC2C60">
        <w:rPr>
          <w:rFonts w:ascii="Arial" w:hAnsi="Arial" w:cs="Arial"/>
          <w:b/>
        </w:rPr>
        <w:t xml:space="preserve">Question </w:t>
      </w:r>
      <w:r w:rsidR="0005126C">
        <w:rPr>
          <w:rFonts w:ascii="Arial" w:hAnsi="Arial" w:cs="Arial"/>
          <w:b/>
        </w:rPr>
        <w:t>8</w:t>
      </w:r>
      <w:r w:rsidRPr="00DC2C60">
        <w:rPr>
          <w:rFonts w:ascii="Arial" w:hAnsi="Arial" w:cs="Arial"/>
        </w:rPr>
        <w:t>:</w:t>
      </w:r>
      <w:r w:rsidRPr="00DC2C60">
        <w:rPr>
          <w:rFonts w:ascii="Arial" w:hAnsi="Arial" w:cs="Arial"/>
        </w:rPr>
        <w:tab/>
      </w:r>
      <w:r>
        <w:rPr>
          <w:rFonts w:ascii="Arial" w:hAnsi="Arial" w:cs="Arial"/>
        </w:rPr>
        <w:t>What is the sequence (from 5’ to 3’) of the reverse primer? Give only the nucleotides in your answer.</w:t>
      </w:r>
    </w:p>
    <w:p w14:paraId="7896DA80" w14:textId="77777777" w:rsidR="00226BB0" w:rsidRDefault="00226BB0" w:rsidP="00226BB0">
      <w:pPr>
        <w:rPr>
          <w:rFonts w:ascii="Arial" w:hAnsi="Arial" w:cs="Arial"/>
        </w:rPr>
      </w:pPr>
    </w:p>
    <w:p w14:paraId="4E495384" w14:textId="77777777" w:rsidR="00226BB0" w:rsidRDefault="00226BB0" w:rsidP="00226BB0">
      <w:pPr>
        <w:rPr>
          <w:rFonts w:ascii="Arial" w:hAnsi="Arial" w:cs="Arial"/>
        </w:rPr>
      </w:pPr>
    </w:p>
    <w:p w14:paraId="0CEB49DD" w14:textId="77777777" w:rsidR="0005126C" w:rsidRDefault="0005126C">
      <w:pPr>
        <w:rPr>
          <w:rFonts w:ascii="Arial" w:eastAsiaTheme="majorEastAsia" w:hAnsi="Arial" w:cs="Arial"/>
          <w:color w:val="2F5496" w:themeColor="accent1" w:themeShade="BF"/>
          <w:sz w:val="32"/>
          <w:szCs w:val="32"/>
        </w:rPr>
      </w:pPr>
      <w:r>
        <w:rPr>
          <w:rFonts w:ascii="Arial" w:hAnsi="Arial" w:cs="Arial"/>
        </w:rPr>
        <w:br w:type="page"/>
      </w:r>
    </w:p>
    <w:p w14:paraId="4F6A05B5" w14:textId="5073FE30" w:rsidR="00CF09F6" w:rsidRPr="00DC2C60" w:rsidRDefault="00CF09F6" w:rsidP="00CF09F6">
      <w:pPr>
        <w:pStyle w:val="Heading1"/>
        <w:rPr>
          <w:rFonts w:ascii="Arial" w:hAnsi="Arial" w:cs="Arial"/>
        </w:rPr>
      </w:pPr>
      <w:r w:rsidRPr="00117E0E">
        <w:rPr>
          <w:rFonts w:ascii="Arial" w:hAnsi="Arial" w:cs="Arial"/>
        </w:rPr>
        <w:lastRenderedPageBreak/>
        <w:t xml:space="preserve">Assignment </w:t>
      </w:r>
      <w:r>
        <w:rPr>
          <w:rFonts w:ascii="Arial" w:hAnsi="Arial" w:cs="Arial"/>
        </w:rPr>
        <w:t>4</w:t>
      </w:r>
      <w:r w:rsidRPr="00117E0E">
        <w:rPr>
          <w:rFonts w:ascii="Arial" w:hAnsi="Arial" w:cs="Arial"/>
        </w:rPr>
        <w:t xml:space="preserve"> – Human gene </w:t>
      </w:r>
      <w:r w:rsidRPr="00117E0E">
        <w:rPr>
          <w:rFonts w:ascii="Arial" w:hAnsi="Arial" w:cs="Arial"/>
          <w:i/>
          <w:iCs/>
        </w:rPr>
        <w:t>PEX5</w:t>
      </w:r>
    </w:p>
    <w:p w14:paraId="3169D6A8" w14:textId="77777777" w:rsidR="00CF09F6" w:rsidRPr="00DC2C60" w:rsidRDefault="00CF09F6" w:rsidP="00CF09F6">
      <w:pPr>
        <w:jc w:val="both"/>
        <w:rPr>
          <w:rFonts w:ascii="Arial" w:hAnsi="Arial" w:cs="Arial"/>
        </w:rPr>
      </w:pPr>
    </w:p>
    <w:p w14:paraId="445CC612" w14:textId="77777777" w:rsidR="00CF09F6" w:rsidRDefault="00CF09F6" w:rsidP="00CF09F6">
      <w:pPr>
        <w:jc w:val="both"/>
        <w:rPr>
          <w:rFonts w:ascii="Arial" w:hAnsi="Arial" w:cs="Arial"/>
        </w:rPr>
      </w:pPr>
      <w:r>
        <w:rPr>
          <w:rFonts w:ascii="Arial" w:hAnsi="Arial" w:cs="Arial"/>
        </w:rPr>
        <w:t>The p</w:t>
      </w:r>
      <w:r w:rsidRPr="00117E0E">
        <w:rPr>
          <w:rFonts w:ascii="Arial" w:hAnsi="Arial" w:cs="Arial"/>
        </w:rPr>
        <w:t>eroxisomal targeting signal 1 receptor</w:t>
      </w:r>
      <w:r>
        <w:rPr>
          <w:rFonts w:ascii="Arial" w:hAnsi="Arial" w:cs="Arial"/>
        </w:rPr>
        <w:t xml:space="preserve"> is encoded by the </w:t>
      </w:r>
      <w:r w:rsidRPr="00117E0E">
        <w:rPr>
          <w:rFonts w:ascii="Arial" w:hAnsi="Arial" w:cs="Arial"/>
          <w:i/>
          <w:iCs/>
        </w:rPr>
        <w:t>PEX5</w:t>
      </w:r>
      <w:r>
        <w:rPr>
          <w:rFonts w:ascii="Arial" w:hAnsi="Arial" w:cs="Arial"/>
        </w:rPr>
        <w:t xml:space="preserve"> gene. The protein is involved in the specific transport of molecules for oxidation in the peroxisome. The peroxisome targeting signal </w:t>
      </w:r>
      <w:r w:rsidRPr="00117E0E">
        <w:rPr>
          <w:rFonts w:ascii="Arial" w:hAnsi="Arial" w:cs="Arial"/>
        </w:rPr>
        <w:t xml:space="preserve">SKL binds to PTS1R in the cytosol followed by binding to the Pex14p receptor allowing importation of the peroxisomal protein through the </w:t>
      </w:r>
      <w:proofErr w:type="spellStart"/>
      <w:r w:rsidRPr="00117E0E">
        <w:rPr>
          <w:rFonts w:ascii="Arial" w:hAnsi="Arial" w:cs="Arial"/>
        </w:rPr>
        <w:t>pexsubunit</w:t>
      </w:r>
      <w:proofErr w:type="spellEnd"/>
      <w:r w:rsidRPr="00117E0E">
        <w:rPr>
          <w:rFonts w:ascii="Arial" w:hAnsi="Arial" w:cs="Arial"/>
        </w:rPr>
        <w:t xml:space="preserve"> transporter.</w:t>
      </w:r>
      <w:r>
        <w:rPr>
          <w:rFonts w:ascii="Arial" w:hAnsi="Arial" w:cs="Arial"/>
        </w:rPr>
        <w:t xml:space="preserve"> </w:t>
      </w:r>
      <w:r w:rsidRPr="00117E0E">
        <w:rPr>
          <w:rFonts w:ascii="Arial" w:hAnsi="Arial" w:cs="Arial"/>
        </w:rPr>
        <w:t>Diseases associated with dysfunctional receptors include X-linked adrenoleukodystrophy and Zellweger syndrome</w:t>
      </w:r>
      <w:r>
        <w:rPr>
          <w:rFonts w:ascii="Arial" w:hAnsi="Arial" w:cs="Arial"/>
        </w:rPr>
        <w:t>.</w:t>
      </w:r>
    </w:p>
    <w:p w14:paraId="0AC92260" w14:textId="397D4F45" w:rsidR="00CF09F6" w:rsidRDefault="00CF09F6">
      <w:pPr>
        <w:rPr>
          <w:rFonts w:ascii="Arial" w:hAnsi="Arial" w:cs="Arial"/>
        </w:rPr>
      </w:pPr>
    </w:p>
    <w:p w14:paraId="705F638C" w14:textId="77777777" w:rsidR="00CF09F6" w:rsidRDefault="00CF09F6" w:rsidP="00CF09F6">
      <w:pPr>
        <w:jc w:val="both"/>
        <w:rPr>
          <w:rFonts w:ascii="Arial" w:hAnsi="Arial" w:cs="Arial"/>
        </w:rPr>
      </w:pPr>
      <w:r>
        <w:rPr>
          <w:rFonts w:ascii="Arial" w:hAnsi="Arial" w:cs="Arial"/>
        </w:rPr>
        <w:t xml:space="preserve">In the zip-file you will find the sequence of the </w:t>
      </w:r>
      <w:r>
        <w:rPr>
          <w:rFonts w:ascii="Arial" w:hAnsi="Arial" w:cs="Arial"/>
          <w:i/>
          <w:iCs/>
        </w:rPr>
        <w:t>PEX5</w:t>
      </w:r>
      <w:r>
        <w:rPr>
          <w:rFonts w:ascii="Arial" w:hAnsi="Arial" w:cs="Arial"/>
        </w:rPr>
        <w:t xml:space="preserve"> gene containing a mutation. Load the sequence in </w:t>
      </w:r>
      <w:proofErr w:type="spellStart"/>
      <w:r>
        <w:rPr>
          <w:rFonts w:ascii="Arial" w:hAnsi="Arial" w:cs="Arial"/>
        </w:rPr>
        <w:t>Benchling</w:t>
      </w:r>
      <w:proofErr w:type="spellEnd"/>
      <w:r>
        <w:rPr>
          <w:rFonts w:ascii="Arial" w:hAnsi="Arial" w:cs="Arial"/>
        </w:rPr>
        <w:t>. In addition, you will find primer sequences to amplify and clone the gene in the pET32a plasmid (also provided in the zip-file).</w:t>
      </w:r>
    </w:p>
    <w:p w14:paraId="167AD7C4" w14:textId="77777777" w:rsidR="00CF09F6" w:rsidRDefault="00CF09F6" w:rsidP="00CF09F6">
      <w:pPr>
        <w:jc w:val="both"/>
        <w:rPr>
          <w:rFonts w:ascii="Arial" w:hAnsi="Arial" w:cs="Arial"/>
        </w:rPr>
      </w:pPr>
      <w:r>
        <w:rPr>
          <w:rFonts w:ascii="Arial" w:hAnsi="Arial" w:cs="Arial"/>
        </w:rPr>
        <w:t xml:space="preserve">Link the primers to the template, create a PCR-product and clone the PCR-product in the plasmid. The primers contain the </w:t>
      </w:r>
      <w:proofErr w:type="spellStart"/>
      <w:r>
        <w:rPr>
          <w:rFonts w:ascii="Arial" w:hAnsi="Arial" w:cs="Arial"/>
        </w:rPr>
        <w:t>NotI</w:t>
      </w:r>
      <w:proofErr w:type="spellEnd"/>
      <w:r>
        <w:rPr>
          <w:rFonts w:ascii="Arial" w:hAnsi="Arial" w:cs="Arial"/>
        </w:rPr>
        <w:t xml:space="preserve"> and </w:t>
      </w:r>
      <w:proofErr w:type="spellStart"/>
      <w:r>
        <w:rPr>
          <w:rFonts w:ascii="Arial" w:hAnsi="Arial" w:cs="Arial"/>
        </w:rPr>
        <w:t>BglII</w:t>
      </w:r>
      <w:proofErr w:type="spellEnd"/>
      <w:r>
        <w:rPr>
          <w:rFonts w:ascii="Arial" w:hAnsi="Arial" w:cs="Arial"/>
        </w:rPr>
        <w:t xml:space="preserve"> restriction sites to clone the PCR-product in the plasmid. Import the primers (‘</w:t>
      </w:r>
      <w:r w:rsidRPr="007C5FEF">
        <w:rPr>
          <w:rFonts w:ascii="Arial" w:hAnsi="Arial" w:cs="Arial"/>
          <w:i/>
          <w:iCs/>
        </w:rPr>
        <w:t>Oligo’</w:t>
      </w:r>
      <w:r>
        <w:rPr>
          <w:rFonts w:ascii="Arial" w:hAnsi="Arial" w:cs="Arial"/>
        </w:rPr>
        <w:t xml:space="preserve"> </w:t>
      </w:r>
      <w:r>
        <w:rPr>
          <w:rFonts w:ascii="Arial" w:hAnsi="Arial" w:cs="Arial"/>
        </w:rPr>
        <w:sym w:font="Symbol" w:char="F0AE"/>
      </w:r>
      <w:r>
        <w:rPr>
          <w:rFonts w:ascii="Arial" w:hAnsi="Arial" w:cs="Arial"/>
        </w:rPr>
        <w:t xml:space="preserve"> ‘</w:t>
      </w:r>
      <w:r w:rsidRPr="007C5FEF">
        <w:rPr>
          <w:rFonts w:ascii="Arial" w:hAnsi="Arial" w:cs="Arial"/>
          <w:i/>
          <w:iCs/>
        </w:rPr>
        <w:t>Import DNA/RNA sequences from spreadsheet</w:t>
      </w:r>
      <w:r>
        <w:rPr>
          <w:rFonts w:ascii="Arial" w:hAnsi="Arial" w:cs="Arial"/>
        </w:rPr>
        <w:t xml:space="preserve">’ </w:t>
      </w:r>
      <w:r>
        <w:rPr>
          <w:rFonts w:ascii="Arial" w:hAnsi="Arial" w:cs="Arial"/>
        </w:rPr>
        <w:sym w:font="Symbol" w:char="F0AE"/>
      </w:r>
      <w:r>
        <w:rPr>
          <w:rFonts w:ascii="Arial" w:hAnsi="Arial" w:cs="Arial"/>
        </w:rPr>
        <w:t xml:space="preserve"> choose folder and click ‘</w:t>
      </w:r>
      <w:r w:rsidRPr="007C5FEF">
        <w:rPr>
          <w:rFonts w:ascii="Arial" w:hAnsi="Arial" w:cs="Arial"/>
          <w:i/>
          <w:iCs/>
        </w:rPr>
        <w:t>Next’</w:t>
      </w:r>
      <w:r>
        <w:rPr>
          <w:rFonts w:ascii="Arial" w:hAnsi="Arial" w:cs="Arial"/>
        </w:rPr>
        <w:t xml:space="preserve"> </w:t>
      </w:r>
      <w:r>
        <w:rPr>
          <w:rFonts w:ascii="Arial" w:hAnsi="Arial" w:cs="Arial"/>
        </w:rPr>
        <w:sym w:font="Symbol" w:char="F0AE"/>
      </w:r>
      <w:r>
        <w:rPr>
          <w:rFonts w:ascii="Arial" w:hAnsi="Arial" w:cs="Arial"/>
        </w:rPr>
        <w:t xml:space="preserve"> choose correct file and click ‘</w:t>
      </w:r>
      <w:r w:rsidRPr="007C5FEF">
        <w:rPr>
          <w:rFonts w:ascii="Arial" w:hAnsi="Arial" w:cs="Arial"/>
          <w:i/>
          <w:iCs/>
        </w:rPr>
        <w:t>Next’</w:t>
      </w:r>
      <w:r>
        <w:rPr>
          <w:rFonts w:ascii="Arial" w:hAnsi="Arial" w:cs="Arial"/>
        </w:rPr>
        <w:t xml:space="preserve"> </w:t>
      </w:r>
      <w:r>
        <w:rPr>
          <w:rFonts w:ascii="Arial" w:hAnsi="Arial" w:cs="Arial"/>
        </w:rPr>
        <w:sym w:font="Symbol" w:char="F0AE"/>
      </w:r>
      <w:r>
        <w:rPr>
          <w:rFonts w:ascii="Arial" w:hAnsi="Arial" w:cs="Arial"/>
        </w:rPr>
        <w:t xml:space="preserve"> ‘</w:t>
      </w:r>
      <w:r w:rsidRPr="007C5FEF">
        <w:rPr>
          <w:rFonts w:ascii="Arial" w:hAnsi="Arial" w:cs="Arial"/>
          <w:i/>
          <w:iCs/>
        </w:rPr>
        <w:t>Next’</w:t>
      </w:r>
      <w:r>
        <w:rPr>
          <w:rFonts w:ascii="Arial" w:hAnsi="Arial" w:cs="Arial"/>
        </w:rPr>
        <w:t>.</w:t>
      </w:r>
    </w:p>
    <w:p w14:paraId="01B42EE2" w14:textId="77777777" w:rsidR="00CF09F6" w:rsidRDefault="00CF09F6" w:rsidP="00CF09F6">
      <w:pPr>
        <w:jc w:val="both"/>
        <w:rPr>
          <w:rFonts w:ascii="Arial" w:hAnsi="Arial" w:cs="Arial"/>
        </w:rPr>
      </w:pPr>
    </w:p>
    <w:p w14:paraId="78773BCF" w14:textId="0FE50D7A" w:rsidR="00CF09F6" w:rsidRDefault="00CF09F6" w:rsidP="00CF09F6">
      <w:pPr>
        <w:jc w:val="both"/>
        <w:rPr>
          <w:rFonts w:ascii="Arial" w:hAnsi="Arial" w:cs="Arial"/>
        </w:rPr>
      </w:pPr>
      <w:r w:rsidRPr="00DC2C60">
        <w:rPr>
          <w:rFonts w:ascii="Arial" w:hAnsi="Arial" w:cs="Arial"/>
          <w:b/>
        </w:rPr>
        <w:t xml:space="preserve">Question </w:t>
      </w:r>
      <w:r w:rsidR="0005126C">
        <w:rPr>
          <w:rFonts w:ascii="Arial" w:hAnsi="Arial" w:cs="Arial"/>
          <w:b/>
        </w:rPr>
        <w:t>9</w:t>
      </w:r>
      <w:r w:rsidRPr="00DC2C60">
        <w:rPr>
          <w:rFonts w:ascii="Arial" w:hAnsi="Arial" w:cs="Arial"/>
        </w:rPr>
        <w:t>:</w:t>
      </w:r>
      <w:r w:rsidRPr="00DC2C60">
        <w:rPr>
          <w:rFonts w:ascii="Arial" w:hAnsi="Arial" w:cs="Arial"/>
        </w:rPr>
        <w:tab/>
      </w:r>
      <w:r w:rsidR="00CE7B80">
        <w:rPr>
          <w:rFonts w:ascii="Arial" w:hAnsi="Arial" w:cs="Arial"/>
        </w:rPr>
        <w:tab/>
      </w:r>
      <w:r>
        <w:rPr>
          <w:rFonts w:ascii="Arial" w:hAnsi="Arial" w:cs="Arial"/>
        </w:rPr>
        <w:t>What is the size (in bp) of the construct (insert + plasmid)?</w:t>
      </w:r>
    </w:p>
    <w:p w14:paraId="113E7EBF" w14:textId="77777777" w:rsidR="00CF09F6" w:rsidRDefault="00CF09F6" w:rsidP="00CF09F6">
      <w:pPr>
        <w:jc w:val="both"/>
        <w:rPr>
          <w:rFonts w:ascii="Arial" w:hAnsi="Arial" w:cs="Arial"/>
          <w:b/>
        </w:rPr>
      </w:pPr>
    </w:p>
    <w:p w14:paraId="25912A3F" w14:textId="77777777" w:rsidR="00CF09F6" w:rsidRPr="00697A11" w:rsidRDefault="00CF09F6" w:rsidP="00CF09F6">
      <w:pPr>
        <w:jc w:val="both"/>
        <w:rPr>
          <w:rFonts w:ascii="Arial" w:hAnsi="Arial" w:cs="Arial"/>
          <w:bCs/>
        </w:rPr>
      </w:pPr>
      <w:r>
        <w:rPr>
          <w:rFonts w:ascii="Arial" w:hAnsi="Arial" w:cs="Arial"/>
          <w:bCs/>
        </w:rPr>
        <w:t xml:space="preserve">Create a protein alignment of the wildtype and mutated </w:t>
      </w:r>
      <w:r w:rsidRPr="0005126C">
        <w:rPr>
          <w:rFonts w:ascii="Arial" w:hAnsi="Arial" w:cs="Arial"/>
          <w:bCs/>
          <w:i/>
          <w:iCs/>
        </w:rPr>
        <w:t>PEX5</w:t>
      </w:r>
      <w:r>
        <w:rPr>
          <w:rFonts w:ascii="Arial" w:hAnsi="Arial" w:cs="Arial"/>
          <w:bCs/>
        </w:rPr>
        <w:t xml:space="preserve"> sequences to find the mutation. Use either </w:t>
      </w:r>
      <w:proofErr w:type="spellStart"/>
      <w:r>
        <w:rPr>
          <w:rFonts w:ascii="Arial" w:hAnsi="Arial" w:cs="Arial"/>
          <w:bCs/>
        </w:rPr>
        <w:t>Benchling</w:t>
      </w:r>
      <w:proofErr w:type="spellEnd"/>
      <w:r>
        <w:rPr>
          <w:rFonts w:ascii="Arial" w:hAnsi="Arial" w:cs="Arial"/>
          <w:bCs/>
        </w:rPr>
        <w:t xml:space="preserve"> or BLAST to find the mutation. </w:t>
      </w:r>
    </w:p>
    <w:p w14:paraId="4D0E89F4" w14:textId="689C77FF" w:rsidR="00CF09F6" w:rsidRDefault="00CF09F6" w:rsidP="00CF09F6">
      <w:pPr>
        <w:ind w:left="2160" w:hanging="2160"/>
        <w:jc w:val="both"/>
        <w:rPr>
          <w:rFonts w:ascii="Arial" w:hAnsi="Arial" w:cs="Arial"/>
          <w:bCs/>
        </w:rPr>
      </w:pPr>
      <w:r w:rsidRPr="00DC2C60">
        <w:rPr>
          <w:rFonts w:ascii="Arial" w:hAnsi="Arial" w:cs="Arial"/>
          <w:b/>
        </w:rPr>
        <w:t xml:space="preserve">Question </w:t>
      </w:r>
      <w:r>
        <w:rPr>
          <w:rFonts w:ascii="Arial" w:hAnsi="Arial" w:cs="Arial"/>
          <w:b/>
        </w:rPr>
        <w:t>1</w:t>
      </w:r>
      <w:r w:rsidR="0005126C">
        <w:rPr>
          <w:rFonts w:ascii="Arial" w:hAnsi="Arial" w:cs="Arial"/>
          <w:b/>
        </w:rPr>
        <w:t>0</w:t>
      </w:r>
      <w:r w:rsidRPr="00DC2C60">
        <w:rPr>
          <w:rFonts w:ascii="Arial" w:hAnsi="Arial" w:cs="Arial"/>
        </w:rPr>
        <w:t>:</w:t>
      </w:r>
      <w:r w:rsidRPr="00DC2C60">
        <w:rPr>
          <w:rFonts w:ascii="Arial" w:hAnsi="Arial" w:cs="Arial"/>
        </w:rPr>
        <w:tab/>
      </w:r>
      <w:r>
        <w:rPr>
          <w:rFonts w:ascii="Arial" w:hAnsi="Arial" w:cs="Arial"/>
        </w:rPr>
        <w:t xml:space="preserve">What is the mutation on protein level? </w:t>
      </w:r>
      <w:r>
        <w:rPr>
          <w:rFonts w:ascii="Arial" w:hAnsi="Arial" w:cs="Arial"/>
          <w:bCs/>
        </w:rPr>
        <w:t>Give the official notation for the mutation.</w:t>
      </w:r>
    </w:p>
    <w:p w14:paraId="41CF3207" w14:textId="77777777" w:rsidR="00CF09F6" w:rsidRDefault="00CF09F6" w:rsidP="00CF09F6">
      <w:pPr>
        <w:ind w:left="2160"/>
        <w:jc w:val="both"/>
        <w:rPr>
          <w:rFonts w:ascii="Arial" w:hAnsi="Arial" w:cs="Arial"/>
        </w:rPr>
      </w:pPr>
      <w:r>
        <w:rPr>
          <w:rFonts w:ascii="Arial" w:hAnsi="Arial" w:cs="Arial"/>
          <w:bCs/>
        </w:rPr>
        <w:t>Example: p.F462Y (a Phenylalanine residue at position 462 in the wildtype is replaced by a Tyrosine in the mutant)</w:t>
      </w:r>
    </w:p>
    <w:p w14:paraId="44BF0EF5" w14:textId="77777777" w:rsidR="00CF09F6" w:rsidRDefault="00CF09F6" w:rsidP="00CF09F6">
      <w:pPr>
        <w:rPr>
          <w:rFonts w:ascii="Arial" w:hAnsi="Arial" w:cs="Arial"/>
        </w:rPr>
      </w:pPr>
    </w:p>
    <w:p w14:paraId="4CD129D0" w14:textId="55B458E3" w:rsidR="00CF09F6" w:rsidRDefault="00CF09F6" w:rsidP="00CF09F6">
      <w:pPr>
        <w:rPr>
          <w:rFonts w:ascii="Arial" w:eastAsiaTheme="majorEastAsia" w:hAnsi="Arial" w:cs="Arial"/>
          <w:color w:val="2F5496" w:themeColor="accent1" w:themeShade="BF"/>
          <w:sz w:val="32"/>
          <w:szCs w:val="32"/>
        </w:rPr>
      </w:pPr>
    </w:p>
    <w:p w14:paraId="0F3DE070" w14:textId="77777777" w:rsidR="00CF09F6" w:rsidRPr="00DC2C60" w:rsidRDefault="00CF09F6" w:rsidP="00CF09F6">
      <w:pPr>
        <w:pStyle w:val="Heading1"/>
        <w:rPr>
          <w:rFonts w:ascii="Arial" w:hAnsi="Arial" w:cs="Arial"/>
        </w:rPr>
      </w:pPr>
      <w:r w:rsidRPr="00DC2C60">
        <w:rPr>
          <w:rFonts w:ascii="Arial" w:hAnsi="Arial" w:cs="Arial"/>
        </w:rPr>
        <w:t xml:space="preserve">Assignment </w:t>
      </w:r>
      <w:r>
        <w:rPr>
          <w:rFonts w:ascii="Arial" w:hAnsi="Arial" w:cs="Arial"/>
        </w:rPr>
        <w:t>5</w:t>
      </w:r>
      <w:r w:rsidRPr="00DC2C60">
        <w:rPr>
          <w:rFonts w:ascii="Arial" w:hAnsi="Arial" w:cs="Arial"/>
        </w:rPr>
        <w:t xml:space="preserve"> – </w:t>
      </w:r>
      <w:r>
        <w:rPr>
          <w:rFonts w:ascii="Arial" w:hAnsi="Arial" w:cs="Arial"/>
        </w:rPr>
        <w:t>FIJI overlay/movie</w:t>
      </w:r>
    </w:p>
    <w:p w14:paraId="53D7F44A" w14:textId="77777777" w:rsidR="00CF09F6" w:rsidRDefault="00CF09F6" w:rsidP="00CF09F6">
      <w:pPr>
        <w:rPr>
          <w:rFonts w:ascii="Arial" w:hAnsi="Arial" w:cs="Arial"/>
        </w:rPr>
      </w:pPr>
    </w:p>
    <w:p w14:paraId="1EC39F4A" w14:textId="77777777" w:rsidR="00CF09F6" w:rsidRDefault="00CF09F6" w:rsidP="00CF09F6">
      <w:pPr>
        <w:jc w:val="both"/>
        <w:rPr>
          <w:rFonts w:ascii="Arial" w:hAnsi="Arial" w:cs="Arial"/>
        </w:rPr>
      </w:pPr>
      <w:r>
        <w:rPr>
          <w:rFonts w:ascii="Arial" w:hAnsi="Arial" w:cs="Arial"/>
        </w:rPr>
        <w:t xml:space="preserve">In the zip-file you will find files to either create a small movie or an overlay of several microscopic pictures. </w:t>
      </w:r>
    </w:p>
    <w:p w14:paraId="51C29CA5" w14:textId="77777777" w:rsidR="00CF09F6" w:rsidRDefault="00CF09F6" w:rsidP="00CF09F6">
      <w:pPr>
        <w:jc w:val="both"/>
        <w:rPr>
          <w:rFonts w:ascii="Arial" w:hAnsi="Arial" w:cs="Arial"/>
        </w:rPr>
      </w:pPr>
      <w:r w:rsidRPr="00083170">
        <w:rPr>
          <w:rFonts w:ascii="Arial" w:hAnsi="Arial" w:cs="Arial"/>
          <w:u w:val="single"/>
        </w:rPr>
        <w:t>Movie</w:t>
      </w:r>
      <w:r>
        <w:rPr>
          <w:rFonts w:ascii="Arial" w:hAnsi="Arial" w:cs="Arial"/>
        </w:rPr>
        <w:t xml:space="preserve">: with FIJI create a movie of 7 frames per second from the sequence of pictures. Save the movie as an </w:t>
      </w:r>
      <w:proofErr w:type="spellStart"/>
      <w:r w:rsidRPr="00083170">
        <w:rPr>
          <w:rFonts w:ascii="Arial" w:hAnsi="Arial" w:cs="Arial"/>
          <w:b/>
          <w:bCs/>
        </w:rPr>
        <w:t>avi</w:t>
      </w:r>
      <w:proofErr w:type="spellEnd"/>
      <w:r>
        <w:rPr>
          <w:rFonts w:ascii="Arial" w:hAnsi="Arial" w:cs="Arial"/>
        </w:rPr>
        <w:t>-file.</w:t>
      </w:r>
    </w:p>
    <w:p w14:paraId="320039B6" w14:textId="77777777" w:rsidR="00CF09F6" w:rsidRDefault="00CF09F6" w:rsidP="00CF09F6">
      <w:pPr>
        <w:jc w:val="both"/>
        <w:rPr>
          <w:rFonts w:ascii="Arial" w:hAnsi="Arial" w:cs="Arial"/>
        </w:rPr>
      </w:pPr>
      <w:r w:rsidRPr="00083170">
        <w:rPr>
          <w:rFonts w:ascii="Arial" w:hAnsi="Arial" w:cs="Arial"/>
          <w:u w:val="single"/>
        </w:rPr>
        <w:t>Overlay</w:t>
      </w:r>
      <w:r>
        <w:rPr>
          <w:rFonts w:ascii="Arial" w:hAnsi="Arial" w:cs="Arial"/>
        </w:rPr>
        <w:t xml:space="preserve">: with FIJI create an overlay using the correct channels for the </w:t>
      </w:r>
      <w:proofErr w:type="spellStart"/>
      <w:r>
        <w:rPr>
          <w:rFonts w:ascii="Arial" w:hAnsi="Arial" w:cs="Arial"/>
        </w:rPr>
        <w:t>colors</w:t>
      </w:r>
      <w:proofErr w:type="spellEnd"/>
      <w:r>
        <w:rPr>
          <w:rFonts w:ascii="Arial" w:hAnsi="Arial" w:cs="Arial"/>
        </w:rPr>
        <w:t xml:space="preserve">. Save the overlay as a </w:t>
      </w:r>
      <w:proofErr w:type="spellStart"/>
      <w:r w:rsidRPr="00083170">
        <w:rPr>
          <w:rFonts w:ascii="Arial" w:hAnsi="Arial" w:cs="Arial"/>
          <w:b/>
          <w:bCs/>
        </w:rPr>
        <w:t>png</w:t>
      </w:r>
      <w:proofErr w:type="spellEnd"/>
      <w:r>
        <w:rPr>
          <w:rFonts w:ascii="Arial" w:hAnsi="Arial" w:cs="Arial"/>
        </w:rPr>
        <w:t>-file.</w:t>
      </w:r>
    </w:p>
    <w:p w14:paraId="4DB2D7CE" w14:textId="77777777" w:rsidR="00CF09F6" w:rsidRDefault="00CF09F6" w:rsidP="00CF09F6">
      <w:pPr>
        <w:jc w:val="both"/>
        <w:rPr>
          <w:rFonts w:ascii="Arial" w:hAnsi="Arial" w:cs="Arial"/>
        </w:rPr>
      </w:pPr>
    </w:p>
    <w:p w14:paraId="610DC7C2" w14:textId="095EEC18" w:rsidR="00CF09F6" w:rsidRDefault="00CF09F6" w:rsidP="00CF09F6">
      <w:pPr>
        <w:ind w:left="2160" w:hanging="2160"/>
        <w:jc w:val="both"/>
        <w:rPr>
          <w:rFonts w:ascii="Arial" w:hAnsi="Arial" w:cs="Arial"/>
        </w:rPr>
      </w:pPr>
      <w:r w:rsidRPr="00083170">
        <w:rPr>
          <w:rFonts w:ascii="Arial" w:hAnsi="Arial" w:cs="Arial"/>
          <w:b/>
          <w:bCs/>
        </w:rPr>
        <w:t>Question 1</w:t>
      </w:r>
      <w:r w:rsidR="0005126C">
        <w:rPr>
          <w:rFonts w:ascii="Arial" w:hAnsi="Arial" w:cs="Arial"/>
          <w:b/>
          <w:bCs/>
        </w:rPr>
        <w:t>1</w:t>
      </w:r>
      <w:r>
        <w:rPr>
          <w:rFonts w:ascii="Arial" w:hAnsi="Arial" w:cs="Arial"/>
        </w:rPr>
        <w:t>:</w:t>
      </w:r>
      <w:r>
        <w:rPr>
          <w:rFonts w:ascii="Arial" w:hAnsi="Arial" w:cs="Arial"/>
        </w:rPr>
        <w:tab/>
        <w:t>Save your movie/overlay and upload the file with the form. The filename should be your student number and last name.</w:t>
      </w:r>
    </w:p>
    <w:p w14:paraId="68B55A15" w14:textId="77777777" w:rsidR="00CF09F6" w:rsidRPr="00DC2C60" w:rsidRDefault="00CF09F6" w:rsidP="00CF09F6">
      <w:pPr>
        <w:ind w:left="1440" w:firstLine="720"/>
        <w:jc w:val="both"/>
        <w:rPr>
          <w:rFonts w:ascii="Arial" w:hAnsi="Arial" w:cs="Arial"/>
        </w:rPr>
      </w:pPr>
      <w:r>
        <w:rPr>
          <w:rFonts w:ascii="Arial" w:hAnsi="Arial" w:cs="Arial"/>
        </w:rPr>
        <w:t>Example: 123456_vanDijk.avi (or 123456_vanDijk.png)</w:t>
      </w:r>
    </w:p>
    <w:p w14:paraId="104DB418" w14:textId="77777777" w:rsidR="00CF09F6" w:rsidRPr="00BF18B2" w:rsidRDefault="00CF09F6" w:rsidP="00CF09F6"/>
    <w:p w14:paraId="1E8DA720" w14:textId="77777777" w:rsidR="00226BB0" w:rsidRDefault="00226BB0"/>
    <w:sectPr w:rsidR="00226BB0" w:rsidSect="00111310">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E136" w14:textId="77777777" w:rsidR="00264980" w:rsidRDefault="00264980">
      <w:r>
        <w:separator/>
      </w:r>
    </w:p>
  </w:endnote>
  <w:endnote w:type="continuationSeparator" w:id="0">
    <w:p w14:paraId="3875EE7F" w14:textId="77777777" w:rsidR="00264980" w:rsidRDefault="0026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CBBD3" w14:textId="77777777" w:rsidR="00264980" w:rsidRDefault="00264980">
      <w:r>
        <w:separator/>
      </w:r>
    </w:p>
  </w:footnote>
  <w:footnote w:type="continuationSeparator" w:id="0">
    <w:p w14:paraId="01F45574" w14:textId="77777777" w:rsidR="00264980" w:rsidRDefault="00264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A4ADB" w14:textId="77777777" w:rsidR="00973FC3" w:rsidRPr="00771ACC" w:rsidRDefault="00226BB0" w:rsidP="00771ACC">
    <w:pPr>
      <w:pStyle w:val="Header"/>
      <w:tabs>
        <w:tab w:val="clear" w:pos="4680"/>
        <w:tab w:val="clear" w:pos="9360"/>
      </w:tabs>
      <w:jc w:val="center"/>
      <w:rPr>
        <w:caps/>
        <w:color w:val="FFFFFF" w:themeColor="background1"/>
        <w:lang w:val="nl-NL"/>
      </w:rPr>
    </w:pPr>
    <w:r>
      <w:rPr>
        <w:caps/>
        <w:noProof/>
        <w:color w:val="FFFFFF" w:themeColor="background1"/>
        <w:lang w:val="nl-NL" w:eastAsia="nl-NL"/>
      </w:rPr>
      <mc:AlternateContent>
        <mc:Choice Requires="wps">
          <w:drawing>
            <wp:anchor distT="0" distB="0" distL="118745" distR="118745" simplePos="0" relativeHeight="251659264" behindDoc="1" locked="0" layoutInCell="1" allowOverlap="0" wp14:anchorId="103553F9" wp14:editId="68E3250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90195"/>
              <wp:effectExtent l="0" t="0" r="1270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5A301783" w14:textId="77777777" w:rsidR="00973FC3" w:rsidRDefault="00226BB0">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3553F9" id="Rectangle 197" o:spid="_x0000_s1026" style="position:absolute;left:0;text-align:left;margin-left:0;margin-top:0;width:451pt;height:22.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&#13;&#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A301783" w14:textId="77777777" w:rsidR="00771ACC" w:rsidRDefault="00226BB0">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B0"/>
    <w:rsid w:val="0005126C"/>
    <w:rsid w:val="001B6014"/>
    <w:rsid w:val="001C0C59"/>
    <w:rsid w:val="00226BB0"/>
    <w:rsid w:val="00264980"/>
    <w:rsid w:val="007A666E"/>
    <w:rsid w:val="00973FC3"/>
    <w:rsid w:val="00A35689"/>
    <w:rsid w:val="00CE7B80"/>
    <w:rsid w:val="00CF09F6"/>
    <w:rsid w:val="00EC46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4D16D38"/>
  <w15:chartTrackingRefBased/>
  <w15:docId w15:val="{F4ED7DDD-0A85-FD4E-A6E2-73335C24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BB0"/>
    <w:rPr>
      <w:lang w:val="en-GB"/>
    </w:rPr>
  </w:style>
  <w:style w:type="paragraph" w:styleId="Heading1">
    <w:name w:val="heading 1"/>
    <w:basedOn w:val="Normal"/>
    <w:next w:val="Normal"/>
    <w:link w:val="Heading1Char"/>
    <w:uiPriority w:val="9"/>
    <w:qFormat/>
    <w:rsid w:val="00226B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B0"/>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226BB0"/>
    <w:rPr>
      <w:color w:val="0563C1" w:themeColor="hyperlink"/>
      <w:u w:val="single"/>
    </w:rPr>
  </w:style>
  <w:style w:type="paragraph" w:styleId="Header">
    <w:name w:val="header"/>
    <w:basedOn w:val="Normal"/>
    <w:link w:val="HeaderChar"/>
    <w:uiPriority w:val="99"/>
    <w:unhideWhenUsed/>
    <w:rsid w:val="00226BB0"/>
    <w:pPr>
      <w:tabs>
        <w:tab w:val="center" w:pos="4680"/>
        <w:tab w:val="right" w:pos="9360"/>
      </w:tabs>
    </w:pPr>
  </w:style>
  <w:style w:type="character" w:customStyle="1" w:styleId="HeaderChar">
    <w:name w:val="Header Char"/>
    <w:basedOn w:val="DefaultParagraphFont"/>
    <w:link w:val="Header"/>
    <w:uiPriority w:val="99"/>
    <w:rsid w:val="00226BB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enchl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555</Words>
  <Characters>3231</Characters>
  <Application>Microsoft Office Word</Application>
  <DocSecurity>0</DocSecurity>
  <Lines>63</Lines>
  <Paragraphs>20</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Sibbald MJJB, Mark</dc:creator>
  <cp:keywords/>
  <dc:description/>
  <cp:lastModifiedBy>Sibbald MJJB, Mark</cp:lastModifiedBy>
  <cp:revision>4</cp:revision>
  <dcterms:created xsi:type="dcterms:W3CDTF">2023-09-27T15:16:00Z</dcterms:created>
  <dcterms:modified xsi:type="dcterms:W3CDTF">2024-01-11T15:39:00Z</dcterms:modified>
</cp:coreProperties>
</file>