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2AC3" w14:textId="4C8224CE" w:rsidR="00AD77DA" w:rsidRPr="00DC2C60" w:rsidRDefault="00AD77DA" w:rsidP="00AD77DA">
      <w:pPr>
        <w:pStyle w:val="Heading1"/>
        <w:rPr>
          <w:rFonts w:ascii="Arial" w:hAnsi="Arial" w:cs="Arial"/>
        </w:rPr>
      </w:pPr>
      <w:r w:rsidRPr="00DE1537">
        <w:rPr>
          <w:rFonts w:ascii="Arial" w:hAnsi="Arial" w:cs="Arial"/>
        </w:rPr>
        <w:t xml:space="preserve">Assignment </w:t>
      </w:r>
      <w:r w:rsidR="0030622D">
        <w:rPr>
          <w:rFonts w:ascii="Arial" w:hAnsi="Arial" w:cs="Arial"/>
        </w:rPr>
        <w:t>3</w:t>
      </w:r>
      <w:r w:rsidRPr="00DE1537">
        <w:rPr>
          <w:rFonts w:ascii="Arial" w:hAnsi="Arial" w:cs="Arial"/>
        </w:rPr>
        <w:t xml:space="preserve"> – Human gene </w:t>
      </w:r>
      <w:r w:rsidRPr="00DE1537">
        <w:rPr>
          <w:rFonts w:ascii="Arial" w:hAnsi="Arial" w:cs="Arial"/>
          <w:i/>
          <w:iCs/>
        </w:rPr>
        <w:t>TMPRSS6</w:t>
      </w:r>
    </w:p>
    <w:p w14:paraId="0ADF623F" w14:textId="77777777" w:rsidR="00AD77DA" w:rsidRPr="00DC2C60" w:rsidRDefault="00AD77DA" w:rsidP="00AD77DA">
      <w:pPr>
        <w:jc w:val="both"/>
        <w:rPr>
          <w:rFonts w:ascii="Arial" w:hAnsi="Arial" w:cs="Arial"/>
        </w:rPr>
      </w:pPr>
    </w:p>
    <w:p w14:paraId="36C8B17A" w14:textId="77777777" w:rsidR="00AD77DA" w:rsidRDefault="00AD77DA" w:rsidP="00AD77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TMPRSS6 gene encodes a protein which is a type II transmembrane serine protease and is attached to the cell surface. The protein is part of a signalling pathway that controls the levels of hepcidin of iron, which is a key regulator of iron balance in the body. Mutations in the gene results in iron shortage and therefore availability for iron in </w:t>
      </w:r>
      <w:proofErr w:type="spellStart"/>
      <w:r>
        <w:rPr>
          <w:rFonts w:ascii="Arial" w:hAnsi="Arial" w:cs="Arial"/>
        </w:rPr>
        <w:t>hemoglobine</w:t>
      </w:r>
      <w:proofErr w:type="spellEnd"/>
      <w:r>
        <w:rPr>
          <w:rFonts w:ascii="Arial" w:hAnsi="Arial" w:cs="Arial"/>
        </w:rPr>
        <w:t>. This in turn results in less oxygen available for cells and causes symptoms of anaemia.</w:t>
      </w:r>
    </w:p>
    <w:p w14:paraId="4C4D5DB3" w14:textId="77777777" w:rsidR="00AD77DA" w:rsidRDefault="00AD77DA" w:rsidP="00AD77DA">
      <w:pPr>
        <w:jc w:val="both"/>
        <w:rPr>
          <w:rFonts w:ascii="Arial" w:hAnsi="Arial" w:cs="Arial"/>
        </w:rPr>
      </w:pPr>
    </w:p>
    <w:p w14:paraId="4F1087B3" w14:textId="77777777" w:rsidR="00AD77DA" w:rsidRDefault="00AD77DA" w:rsidP="00AD77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NCBI </w:t>
      </w:r>
      <w:r w:rsidRPr="00DC2C60">
        <w:rPr>
          <w:rFonts w:ascii="Arial" w:hAnsi="Arial" w:cs="Arial"/>
        </w:rPr>
        <w:t>(</w:t>
      </w:r>
      <w:hyperlink r:id="rId6" w:history="1">
        <w:r w:rsidRPr="00DC2C60">
          <w:rPr>
            <w:rStyle w:val="Hyperlink"/>
            <w:rFonts w:ascii="Arial" w:hAnsi="Arial" w:cs="Arial"/>
          </w:rPr>
          <w:t>https://www.ncbi.nlm.nih.gov/</w:t>
        </w:r>
      </w:hyperlink>
      <w:r>
        <w:rPr>
          <w:rFonts w:ascii="Arial" w:hAnsi="Arial" w:cs="Arial"/>
        </w:rPr>
        <w:t xml:space="preserve">) and </w:t>
      </w:r>
      <w:proofErr w:type="spellStart"/>
      <w:r>
        <w:rPr>
          <w:rFonts w:ascii="Arial" w:hAnsi="Arial" w:cs="Arial"/>
        </w:rPr>
        <w:t>Benchling</w:t>
      </w:r>
      <w:proofErr w:type="spellEnd"/>
      <w:r>
        <w:rPr>
          <w:rFonts w:ascii="Arial" w:hAnsi="Arial" w:cs="Arial"/>
        </w:rPr>
        <w:t xml:space="preserve"> (</w:t>
      </w:r>
      <w:hyperlink r:id="rId7" w:history="1">
        <w:r w:rsidRPr="00592962">
          <w:rPr>
            <w:rStyle w:val="Hyperlink"/>
            <w:rFonts w:ascii="Arial" w:hAnsi="Arial" w:cs="Arial"/>
          </w:rPr>
          <w:t>https://www.benchling.com</w:t>
        </w:r>
      </w:hyperlink>
      <w:r>
        <w:rPr>
          <w:rFonts w:ascii="Arial" w:hAnsi="Arial" w:cs="Arial"/>
        </w:rPr>
        <w:t>) to answer the following questions:</w:t>
      </w:r>
    </w:p>
    <w:p w14:paraId="4832B88A" w14:textId="77777777" w:rsidR="00AD77DA" w:rsidRDefault="00AD77DA" w:rsidP="00AD77DA">
      <w:pPr>
        <w:jc w:val="both"/>
        <w:rPr>
          <w:rFonts w:ascii="Arial" w:hAnsi="Arial" w:cs="Arial"/>
        </w:rPr>
      </w:pPr>
    </w:p>
    <w:p w14:paraId="701E4F42" w14:textId="3333E703" w:rsidR="00AD77DA" w:rsidRDefault="00AD77DA" w:rsidP="00AD77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Search for the mRNA sequence of the </w:t>
      </w:r>
      <w:r w:rsidR="00AF3089">
        <w:rPr>
          <w:rFonts w:ascii="Arial" w:hAnsi="Arial" w:cs="Arial"/>
          <w:i/>
          <w:iCs/>
        </w:rPr>
        <w:t>TMPRSS6</w:t>
      </w:r>
      <w:r w:rsidR="00AF30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gene. If there are multiple isoforms available, take isoform 1 (or isoform a).</w:t>
      </w:r>
    </w:p>
    <w:p w14:paraId="55D38FAF" w14:textId="4587636B" w:rsidR="00AD77DA" w:rsidRDefault="00AD77DA" w:rsidP="00AD77DA">
      <w:pPr>
        <w:ind w:left="2160" w:hanging="2160"/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AF3089">
        <w:rPr>
          <w:rFonts w:ascii="Arial" w:hAnsi="Arial" w:cs="Arial"/>
          <w:b/>
        </w:rPr>
        <w:t>6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What is the NM-number of the sequence? </w:t>
      </w:r>
    </w:p>
    <w:p w14:paraId="303C1E64" w14:textId="77777777" w:rsidR="00AD77DA" w:rsidRDefault="00AD77DA" w:rsidP="00AD77DA">
      <w:pPr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Example: NM_123456789.0</w:t>
      </w:r>
    </w:p>
    <w:p w14:paraId="0D66B8CC" w14:textId="77777777" w:rsidR="00AD77DA" w:rsidRDefault="00AD77DA" w:rsidP="00AD77DA">
      <w:pPr>
        <w:ind w:left="2160" w:hanging="2160"/>
        <w:jc w:val="both"/>
        <w:rPr>
          <w:rFonts w:ascii="Arial" w:hAnsi="Arial" w:cs="Arial"/>
        </w:rPr>
      </w:pPr>
    </w:p>
    <w:p w14:paraId="38CC351D" w14:textId="77777777" w:rsidR="00AD77DA" w:rsidRDefault="00AD77DA" w:rsidP="00AD77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Load the mRNA sequence of the </w:t>
      </w:r>
      <w:r>
        <w:rPr>
          <w:rFonts w:ascii="Arial" w:hAnsi="Arial" w:cs="Arial"/>
          <w:i/>
          <w:iCs/>
        </w:rPr>
        <w:t>TMPRSS6</w:t>
      </w:r>
      <w:r>
        <w:rPr>
          <w:rFonts w:ascii="Arial" w:hAnsi="Arial" w:cs="Arial"/>
        </w:rPr>
        <w:t xml:space="preserve"> gene in </w:t>
      </w:r>
      <w:proofErr w:type="spellStart"/>
      <w:r>
        <w:rPr>
          <w:rFonts w:ascii="Arial" w:hAnsi="Arial" w:cs="Arial"/>
        </w:rPr>
        <w:t>Benchling</w:t>
      </w:r>
      <w:proofErr w:type="spellEnd"/>
      <w:r>
        <w:rPr>
          <w:rFonts w:ascii="Arial" w:hAnsi="Arial" w:cs="Arial"/>
        </w:rPr>
        <w:t xml:space="preserve"> and annotate the longest ORF. The minimal ORF length should be 200 codons in your settings. </w:t>
      </w:r>
    </w:p>
    <w:p w14:paraId="0D1E6C8F" w14:textId="77777777" w:rsidR="00AD77DA" w:rsidRDefault="00AD77DA" w:rsidP="00AD77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want to amplify the gene using PCR and clone the PCR-product in a vector using restriction enzymes. Use </w:t>
      </w:r>
      <w:proofErr w:type="spellStart"/>
      <w:r>
        <w:rPr>
          <w:rFonts w:ascii="Arial" w:hAnsi="Arial" w:cs="Arial"/>
        </w:rPr>
        <w:t>Benchling</w:t>
      </w:r>
      <w:proofErr w:type="spellEnd"/>
      <w:r>
        <w:rPr>
          <w:rFonts w:ascii="Arial" w:hAnsi="Arial" w:cs="Arial"/>
        </w:rPr>
        <w:t xml:space="preserve"> to design primers that will amplify the gene from start to stop codon. </w:t>
      </w:r>
    </w:p>
    <w:p w14:paraId="63376750" w14:textId="77777777" w:rsidR="00AD77DA" w:rsidRDefault="00AD77DA" w:rsidP="00AD77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forward primer should contain the </w:t>
      </w:r>
      <w:proofErr w:type="spellStart"/>
      <w:r>
        <w:rPr>
          <w:rFonts w:ascii="Arial" w:hAnsi="Arial" w:cs="Arial"/>
        </w:rPr>
        <w:t>PacI</w:t>
      </w:r>
      <w:proofErr w:type="spellEnd"/>
      <w:r>
        <w:rPr>
          <w:rFonts w:ascii="Arial" w:hAnsi="Arial" w:cs="Arial"/>
        </w:rPr>
        <w:t xml:space="preserve"> restriction site.</w:t>
      </w:r>
    </w:p>
    <w:p w14:paraId="5F835F32" w14:textId="77777777" w:rsidR="00AD77DA" w:rsidRDefault="00AD77DA" w:rsidP="00AD77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reverse primer should contain the </w:t>
      </w:r>
      <w:proofErr w:type="spellStart"/>
      <w:r>
        <w:rPr>
          <w:rFonts w:ascii="Arial" w:hAnsi="Arial" w:cs="Arial"/>
        </w:rPr>
        <w:t>XbaI</w:t>
      </w:r>
      <w:proofErr w:type="spellEnd"/>
      <w:r>
        <w:rPr>
          <w:rFonts w:ascii="Arial" w:hAnsi="Arial" w:cs="Arial"/>
        </w:rPr>
        <w:t xml:space="preserve"> restriction site.</w:t>
      </w:r>
    </w:p>
    <w:p w14:paraId="4DE7FA06" w14:textId="77777777" w:rsidR="00AD77DA" w:rsidRDefault="00AD77DA" w:rsidP="00AD77DA">
      <w:pPr>
        <w:jc w:val="both"/>
        <w:rPr>
          <w:rFonts w:ascii="Arial" w:hAnsi="Arial" w:cs="Arial"/>
        </w:rPr>
      </w:pPr>
    </w:p>
    <w:p w14:paraId="576F917E" w14:textId="27B27FFD" w:rsidR="00AD77DA" w:rsidRDefault="00AD77DA" w:rsidP="00AD77DA">
      <w:pPr>
        <w:ind w:left="2160" w:hanging="2160"/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AF3089">
        <w:rPr>
          <w:rFonts w:ascii="Arial" w:hAnsi="Arial" w:cs="Arial"/>
          <w:b/>
        </w:rPr>
        <w:t>7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>What is the sequence (from 5’ to 3’) of the forward primer? Give only the nucleotides in your answer.</w:t>
      </w:r>
    </w:p>
    <w:p w14:paraId="6E2D7C64" w14:textId="35C0901A" w:rsidR="00AD77DA" w:rsidRDefault="00AD77DA" w:rsidP="00AD77DA">
      <w:pPr>
        <w:ind w:left="2160" w:hanging="2160"/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AF3089">
        <w:rPr>
          <w:rFonts w:ascii="Arial" w:hAnsi="Arial" w:cs="Arial"/>
          <w:b/>
        </w:rPr>
        <w:t>8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>What is the sequence (from 5’ to 3’) of the reverse primer? Give only the nucleotides in your answer.</w:t>
      </w:r>
    </w:p>
    <w:p w14:paraId="6209FE90" w14:textId="77777777" w:rsidR="00AD77DA" w:rsidRDefault="00AD77DA" w:rsidP="00AD77DA">
      <w:pPr>
        <w:jc w:val="both"/>
        <w:rPr>
          <w:rFonts w:ascii="Arial" w:hAnsi="Arial" w:cs="Arial"/>
        </w:rPr>
      </w:pPr>
    </w:p>
    <w:p w14:paraId="3477CC6E" w14:textId="77777777" w:rsidR="00AD77DA" w:rsidRDefault="00AD77DA" w:rsidP="00AD77DA">
      <w:pPr>
        <w:rPr>
          <w:rFonts w:ascii="Arial" w:hAnsi="Arial" w:cs="Arial"/>
        </w:rPr>
      </w:pPr>
    </w:p>
    <w:p w14:paraId="37CC5A70" w14:textId="77777777" w:rsidR="00AF3089" w:rsidRDefault="00AF308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092CABC2" w14:textId="3764F9B5" w:rsidR="00C777B9" w:rsidRPr="00DC2C60" w:rsidRDefault="00C777B9" w:rsidP="00C777B9">
      <w:pPr>
        <w:pStyle w:val="Heading1"/>
        <w:rPr>
          <w:rFonts w:ascii="Arial" w:hAnsi="Arial" w:cs="Arial"/>
        </w:rPr>
      </w:pPr>
      <w:r w:rsidRPr="00117E0E">
        <w:rPr>
          <w:rFonts w:ascii="Arial" w:hAnsi="Arial" w:cs="Arial"/>
        </w:rPr>
        <w:lastRenderedPageBreak/>
        <w:t xml:space="preserve">Assignment </w:t>
      </w:r>
      <w:r>
        <w:rPr>
          <w:rFonts w:ascii="Arial" w:hAnsi="Arial" w:cs="Arial"/>
        </w:rPr>
        <w:t>4</w:t>
      </w:r>
      <w:r w:rsidRPr="00117E0E">
        <w:rPr>
          <w:rFonts w:ascii="Arial" w:hAnsi="Arial" w:cs="Arial"/>
        </w:rPr>
        <w:t xml:space="preserve"> – Human gene </w:t>
      </w:r>
      <w:r>
        <w:rPr>
          <w:rFonts w:ascii="Arial" w:hAnsi="Arial" w:cs="Arial"/>
          <w:i/>
          <w:iCs/>
        </w:rPr>
        <w:t>AIP</w:t>
      </w:r>
    </w:p>
    <w:p w14:paraId="11C5E601" w14:textId="77777777" w:rsidR="00C777B9" w:rsidRPr="00DC2C60" w:rsidRDefault="00C777B9" w:rsidP="00C777B9">
      <w:pPr>
        <w:jc w:val="both"/>
        <w:rPr>
          <w:rFonts w:ascii="Arial" w:hAnsi="Arial" w:cs="Arial"/>
        </w:rPr>
      </w:pPr>
    </w:p>
    <w:p w14:paraId="70157480" w14:textId="77777777" w:rsidR="00C777B9" w:rsidRDefault="00C777B9" w:rsidP="00C777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aryl hydrocarbon receptor-interacting factor protein (AIP) is a protein that interacts with many other proteins. Through these interactions AIP helps regulate several cellular processes such as cell growth and division and is thought to act as a </w:t>
      </w:r>
      <w:proofErr w:type="spellStart"/>
      <w:r>
        <w:rPr>
          <w:rFonts w:ascii="Arial" w:hAnsi="Arial" w:cs="Arial"/>
        </w:rPr>
        <w:t>tumor</w:t>
      </w:r>
      <w:proofErr w:type="spellEnd"/>
      <w:r>
        <w:rPr>
          <w:rFonts w:ascii="Arial" w:hAnsi="Arial" w:cs="Arial"/>
        </w:rPr>
        <w:t xml:space="preserve"> suppressor. Mutations in the gene may cause </w:t>
      </w:r>
      <w:r w:rsidRPr="00DE1537">
        <w:rPr>
          <w:rFonts w:ascii="Arial" w:hAnsi="Arial" w:cs="Arial"/>
        </w:rPr>
        <w:t>familial isolated pituitary adenoma</w:t>
      </w:r>
      <w:r>
        <w:rPr>
          <w:rFonts w:ascii="Arial" w:hAnsi="Arial" w:cs="Arial"/>
        </w:rPr>
        <w:t>.</w:t>
      </w:r>
    </w:p>
    <w:p w14:paraId="0738A3FC" w14:textId="35B651AE" w:rsidR="00C777B9" w:rsidRDefault="00C777B9">
      <w:pPr>
        <w:rPr>
          <w:rFonts w:ascii="Arial" w:hAnsi="Arial" w:cs="Arial"/>
        </w:rPr>
      </w:pPr>
    </w:p>
    <w:p w14:paraId="36FC79E6" w14:textId="77777777" w:rsidR="00C777B9" w:rsidRDefault="00C777B9" w:rsidP="00C777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zip-file you will find the sequence of the </w:t>
      </w:r>
      <w:r>
        <w:rPr>
          <w:rFonts w:ascii="Arial" w:hAnsi="Arial" w:cs="Arial"/>
          <w:i/>
          <w:iCs/>
        </w:rPr>
        <w:t>AIP</w:t>
      </w:r>
      <w:r>
        <w:rPr>
          <w:rFonts w:ascii="Arial" w:hAnsi="Arial" w:cs="Arial"/>
        </w:rPr>
        <w:t xml:space="preserve"> gene containing a mutation. Load the sequence in </w:t>
      </w:r>
      <w:proofErr w:type="spellStart"/>
      <w:r>
        <w:rPr>
          <w:rFonts w:ascii="Arial" w:hAnsi="Arial" w:cs="Arial"/>
        </w:rPr>
        <w:t>Benchling</w:t>
      </w:r>
      <w:proofErr w:type="spellEnd"/>
      <w:r>
        <w:rPr>
          <w:rFonts w:ascii="Arial" w:hAnsi="Arial" w:cs="Arial"/>
        </w:rPr>
        <w:t>. In addition, you will find primer sequences to amplify and clone the gene in the pET32a plasmid (also provided in the zip-file).</w:t>
      </w:r>
    </w:p>
    <w:p w14:paraId="0EDD3AA2" w14:textId="77777777" w:rsidR="00C777B9" w:rsidRDefault="00C777B9" w:rsidP="00C777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Link the primers to the template, create a PCR-product and clone the PCR-product in the plasmid. The primers contain the </w:t>
      </w:r>
      <w:proofErr w:type="spellStart"/>
      <w:r>
        <w:rPr>
          <w:rFonts w:ascii="Arial" w:hAnsi="Arial" w:cs="Arial"/>
        </w:rPr>
        <w:t>NotI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BglII</w:t>
      </w:r>
      <w:proofErr w:type="spellEnd"/>
      <w:r>
        <w:rPr>
          <w:rFonts w:ascii="Arial" w:hAnsi="Arial" w:cs="Arial"/>
        </w:rPr>
        <w:t xml:space="preserve"> restriction sites to clone the PCR-product in the plasmid. Import the primers (‘</w:t>
      </w:r>
      <w:r w:rsidRPr="007C5FEF">
        <w:rPr>
          <w:rFonts w:ascii="Arial" w:hAnsi="Arial" w:cs="Arial"/>
          <w:i/>
          <w:iCs/>
        </w:rPr>
        <w:t>Oligo’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‘</w:t>
      </w:r>
      <w:r w:rsidRPr="007C5FEF">
        <w:rPr>
          <w:rFonts w:ascii="Arial" w:hAnsi="Arial" w:cs="Arial"/>
          <w:i/>
          <w:iCs/>
        </w:rPr>
        <w:t>Import DNA/RNA sequences from spreadsheet</w:t>
      </w:r>
      <w:r>
        <w:rPr>
          <w:rFonts w:ascii="Arial" w:hAnsi="Arial" w:cs="Arial"/>
        </w:rPr>
        <w:t xml:space="preserve">’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choose folder and click ‘</w:t>
      </w:r>
      <w:r w:rsidRPr="007C5FEF">
        <w:rPr>
          <w:rFonts w:ascii="Arial" w:hAnsi="Arial" w:cs="Arial"/>
          <w:i/>
          <w:iCs/>
        </w:rPr>
        <w:t>Next’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choose correct file and click ‘</w:t>
      </w:r>
      <w:r w:rsidRPr="007C5FEF">
        <w:rPr>
          <w:rFonts w:ascii="Arial" w:hAnsi="Arial" w:cs="Arial"/>
          <w:i/>
          <w:iCs/>
        </w:rPr>
        <w:t>Next’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sym w:font="Symbol" w:char="F0AE"/>
      </w:r>
      <w:r>
        <w:rPr>
          <w:rFonts w:ascii="Arial" w:hAnsi="Arial" w:cs="Arial"/>
        </w:rPr>
        <w:t xml:space="preserve"> ‘</w:t>
      </w:r>
      <w:r w:rsidRPr="007C5FEF">
        <w:rPr>
          <w:rFonts w:ascii="Arial" w:hAnsi="Arial" w:cs="Arial"/>
          <w:i/>
          <w:iCs/>
        </w:rPr>
        <w:t>Next’</w:t>
      </w:r>
      <w:r>
        <w:rPr>
          <w:rFonts w:ascii="Arial" w:hAnsi="Arial" w:cs="Arial"/>
        </w:rPr>
        <w:t>.</w:t>
      </w:r>
    </w:p>
    <w:p w14:paraId="581F16AB" w14:textId="77777777" w:rsidR="00C777B9" w:rsidRDefault="00C777B9" w:rsidP="00C777B9">
      <w:pPr>
        <w:jc w:val="both"/>
        <w:rPr>
          <w:rFonts w:ascii="Arial" w:hAnsi="Arial" w:cs="Arial"/>
        </w:rPr>
      </w:pPr>
    </w:p>
    <w:p w14:paraId="3BB57257" w14:textId="32DCC332" w:rsidR="00C777B9" w:rsidRDefault="00C777B9" w:rsidP="00C777B9">
      <w:pPr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AF3089">
        <w:rPr>
          <w:rFonts w:ascii="Arial" w:hAnsi="Arial" w:cs="Arial"/>
          <w:b/>
        </w:rPr>
        <w:t>9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 w:rsidR="00811E3D">
        <w:rPr>
          <w:rFonts w:ascii="Arial" w:hAnsi="Arial" w:cs="Arial"/>
        </w:rPr>
        <w:tab/>
      </w:r>
      <w:r>
        <w:rPr>
          <w:rFonts w:ascii="Arial" w:hAnsi="Arial" w:cs="Arial"/>
        </w:rPr>
        <w:t>What is the size (in bp) of the construct (insert + plasmid)?</w:t>
      </w:r>
    </w:p>
    <w:p w14:paraId="3AF053BD" w14:textId="77777777" w:rsidR="00C777B9" w:rsidRDefault="00C777B9" w:rsidP="00C777B9">
      <w:pPr>
        <w:jc w:val="both"/>
        <w:rPr>
          <w:rFonts w:ascii="Arial" w:hAnsi="Arial" w:cs="Arial"/>
          <w:b/>
        </w:rPr>
      </w:pPr>
    </w:p>
    <w:p w14:paraId="30C95539" w14:textId="77777777" w:rsidR="00C777B9" w:rsidRPr="00697A11" w:rsidRDefault="00C777B9" w:rsidP="00C777B9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Create a protein alignment of the wildtype and mutated AIP sequences to find the mutation. Use either </w:t>
      </w:r>
      <w:proofErr w:type="spellStart"/>
      <w:r>
        <w:rPr>
          <w:rFonts w:ascii="Arial" w:hAnsi="Arial" w:cs="Arial"/>
          <w:bCs/>
        </w:rPr>
        <w:t>Benchling</w:t>
      </w:r>
      <w:proofErr w:type="spellEnd"/>
      <w:r>
        <w:rPr>
          <w:rFonts w:ascii="Arial" w:hAnsi="Arial" w:cs="Arial"/>
          <w:bCs/>
        </w:rPr>
        <w:t xml:space="preserve"> or BLAST to find the mutation. </w:t>
      </w:r>
    </w:p>
    <w:p w14:paraId="36D74433" w14:textId="56B1AA0A" w:rsidR="00C777B9" w:rsidRDefault="00C777B9" w:rsidP="00C777B9">
      <w:pPr>
        <w:ind w:left="2160" w:hanging="2160"/>
        <w:jc w:val="both"/>
        <w:rPr>
          <w:rFonts w:ascii="Arial" w:hAnsi="Arial" w:cs="Arial"/>
          <w:bCs/>
        </w:rPr>
      </w:pPr>
      <w:r w:rsidRPr="00DC2C60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1</w:t>
      </w:r>
      <w:r w:rsidR="00AF3089">
        <w:rPr>
          <w:rFonts w:ascii="Arial" w:hAnsi="Arial" w:cs="Arial"/>
          <w:b/>
        </w:rPr>
        <w:t>0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What is the mutation on protein level? </w:t>
      </w:r>
      <w:r>
        <w:rPr>
          <w:rFonts w:ascii="Arial" w:hAnsi="Arial" w:cs="Arial"/>
          <w:bCs/>
        </w:rPr>
        <w:t>Give the official notation for the mutation.</w:t>
      </w:r>
    </w:p>
    <w:p w14:paraId="7B601FDB" w14:textId="77777777" w:rsidR="00C777B9" w:rsidRDefault="00C777B9" w:rsidP="00C777B9">
      <w:pPr>
        <w:ind w:left="2160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Example: p.F462Y (a Phenylalanine residue at position 462 in the wildtype is replaced by a Tyrosine in the mutant)</w:t>
      </w:r>
    </w:p>
    <w:p w14:paraId="31B311C4" w14:textId="77777777" w:rsidR="00C777B9" w:rsidRDefault="00C777B9" w:rsidP="00C777B9">
      <w:pPr>
        <w:rPr>
          <w:rFonts w:ascii="Arial" w:hAnsi="Arial" w:cs="Arial"/>
        </w:rPr>
      </w:pPr>
    </w:p>
    <w:p w14:paraId="3DBD53C3" w14:textId="77777777" w:rsidR="00C777B9" w:rsidRDefault="00C777B9" w:rsidP="00C777B9">
      <w:pPr>
        <w:rPr>
          <w:rFonts w:ascii="Arial" w:hAnsi="Arial" w:cs="Arial"/>
        </w:rPr>
      </w:pPr>
    </w:p>
    <w:p w14:paraId="2343253A" w14:textId="77777777" w:rsidR="00C777B9" w:rsidRDefault="00C777B9" w:rsidP="00C777B9">
      <w:pPr>
        <w:rPr>
          <w:rFonts w:ascii="Arial" w:hAnsi="Arial" w:cs="Arial"/>
        </w:rPr>
      </w:pPr>
    </w:p>
    <w:p w14:paraId="61F7DD30" w14:textId="77777777" w:rsidR="00C777B9" w:rsidRPr="00DC2C60" w:rsidRDefault="00C777B9" w:rsidP="00C777B9">
      <w:pPr>
        <w:pStyle w:val="Heading1"/>
        <w:rPr>
          <w:rFonts w:ascii="Arial" w:hAnsi="Arial" w:cs="Arial"/>
        </w:rPr>
      </w:pPr>
      <w:r w:rsidRPr="00DC2C60">
        <w:rPr>
          <w:rFonts w:ascii="Arial" w:hAnsi="Arial" w:cs="Arial"/>
        </w:rPr>
        <w:t xml:space="preserve">Assignment </w:t>
      </w:r>
      <w:r>
        <w:rPr>
          <w:rFonts w:ascii="Arial" w:hAnsi="Arial" w:cs="Arial"/>
        </w:rPr>
        <w:t>5</w:t>
      </w:r>
      <w:r w:rsidRPr="00DC2C6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FIJI overlay/movie</w:t>
      </w:r>
    </w:p>
    <w:p w14:paraId="7CED6056" w14:textId="77777777" w:rsidR="00C777B9" w:rsidRDefault="00C777B9" w:rsidP="00C777B9">
      <w:pPr>
        <w:rPr>
          <w:rFonts w:ascii="Arial" w:hAnsi="Arial" w:cs="Arial"/>
        </w:rPr>
      </w:pPr>
    </w:p>
    <w:p w14:paraId="3995C4A5" w14:textId="77777777" w:rsidR="00C777B9" w:rsidRDefault="00C777B9" w:rsidP="00C777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the zip-file you will find files to either create a small movie or an overlay of several microscopic pictures. </w:t>
      </w:r>
    </w:p>
    <w:p w14:paraId="41A5BC18" w14:textId="77777777" w:rsidR="00C777B9" w:rsidRDefault="00C777B9" w:rsidP="00C777B9">
      <w:pPr>
        <w:jc w:val="both"/>
        <w:rPr>
          <w:rFonts w:ascii="Arial" w:hAnsi="Arial" w:cs="Arial"/>
        </w:rPr>
      </w:pPr>
      <w:r w:rsidRPr="00083170">
        <w:rPr>
          <w:rFonts w:ascii="Arial" w:hAnsi="Arial" w:cs="Arial"/>
          <w:u w:val="single"/>
        </w:rPr>
        <w:t>Movie</w:t>
      </w:r>
      <w:r>
        <w:rPr>
          <w:rFonts w:ascii="Arial" w:hAnsi="Arial" w:cs="Arial"/>
        </w:rPr>
        <w:t xml:space="preserve">: with FIJI create a movie of 7 frames per second from the sequence of pictures. Save the movie as an </w:t>
      </w:r>
      <w:proofErr w:type="spellStart"/>
      <w:r w:rsidRPr="00083170">
        <w:rPr>
          <w:rFonts w:ascii="Arial" w:hAnsi="Arial" w:cs="Arial"/>
          <w:b/>
          <w:bCs/>
        </w:rPr>
        <w:t>avi</w:t>
      </w:r>
      <w:proofErr w:type="spellEnd"/>
      <w:r>
        <w:rPr>
          <w:rFonts w:ascii="Arial" w:hAnsi="Arial" w:cs="Arial"/>
        </w:rPr>
        <w:t>-file.</w:t>
      </w:r>
    </w:p>
    <w:p w14:paraId="0E2DA982" w14:textId="77777777" w:rsidR="00C777B9" w:rsidRDefault="00C777B9" w:rsidP="00C777B9">
      <w:pPr>
        <w:jc w:val="both"/>
        <w:rPr>
          <w:rFonts w:ascii="Arial" w:hAnsi="Arial" w:cs="Arial"/>
        </w:rPr>
      </w:pPr>
      <w:r w:rsidRPr="00083170">
        <w:rPr>
          <w:rFonts w:ascii="Arial" w:hAnsi="Arial" w:cs="Arial"/>
          <w:u w:val="single"/>
        </w:rPr>
        <w:t>Overlay</w:t>
      </w:r>
      <w:r>
        <w:rPr>
          <w:rFonts w:ascii="Arial" w:hAnsi="Arial" w:cs="Arial"/>
        </w:rPr>
        <w:t xml:space="preserve">: with FIJI create an overlay using the correct channels for the </w:t>
      </w:r>
      <w:proofErr w:type="spellStart"/>
      <w:r>
        <w:rPr>
          <w:rFonts w:ascii="Arial" w:hAnsi="Arial" w:cs="Arial"/>
        </w:rPr>
        <w:t>colors</w:t>
      </w:r>
      <w:proofErr w:type="spellEnd"/>
      <w:r>
        <w:rPr>
          <w:rFonts w:ascii="Arial" w:hAnsi="Arial" w:cs="Arial"/>
        </w:rPr>
        <w:t xml:space="preserve">. Save the overlay as a </w:t>
      </w:r>
      <w:proofErr w:type="spellStart"/>
      <w:r w:rsidRPr="00083170">
        <w:rPr>
          <w:rFonts w:ascii="Arial" w:hAnsi="Arial" w:cs="Arial"/>
          <w:b/>
          <w:bCs/>
        </w:rPr>
        <w:t>png</w:t>
      </w:r>
      <w:proofErr w:type="spellEnd"/>
      <w:r>
        <w:rPr>
          <w:rFonts w:ascii="Arial" w:hAnsi="Arial" w:cs="Arial"/>
        </w:rPr>
        <w:t>-file.</w:t>
      </w:r>
    </w:p>
    <w:p w14:paraId="08CC89F7" w14:textId="77777777" w:rsidR="00C777B9" w:rsidRDefault="00C777B9" w:rsidP="00C777B9">
      <w:pPr>
        <w:jc w:val="both"/>
        <w:rPr>
          <w:rFonts w:ascii="Arial" w:hAnsi="Arial" w:cs="Arial"/>
        </w:rPr>
      </w:pPr>
    </w:p>
    <w:p w14:paraId="29D582E0" w14:textId="24EA4758" w:rsidR="00C777B9" w:rsidRDefault="00C777B9" w:rsidP="00C777B9">
      <w:pPr>
        <w:ind w:left="2160" w:hanging="2160"/>
        <w:jc w:val="both"/>
        <w:rPr>
          <w:rFonts w:ascii="Arial" w:hAnsi="Arial" w:cs="Arial"/>
        </w:rPr>
      </w:pPr>
      <w:r w:rsidRPr="00083170">
        <w:rPr>
          <w:rFonts w:ascii="Arial" w:hAnsi="Arial" w:cs="Arial"/>
          <w:b/>
          <w:bCs/>
        </w:rPr>
        <w:t>Question 1</w:t>
      </w:r>
      <w:r w:rsidR="00AF3089">
        <w:rPr>
          <w:rFonts w:ascii="Arial" w:hAnsi="Arial" w:cs="Arial"/>
          <w:b/>
          <w:bCs/>
        </w:rPr>
        <w:t>1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Save your movie/overlay and upload the file with the form. The filename should be your student number and last name.</w:t>
      </w:r>
    </w:p>
    <w:p w14:paraId="7F0AA36A" w14:textId="77777777" w:rsidR="00C777B9" w:rsidRPr="00DC2C60" w:rsidRDefault="00C777B9" w:rsidP="00C777B9">
      <w:pPr>
        <w:ind w:left="14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Example: 123456_vanDijk.avi (or 123456_vanDijk.png)</w:t>
      </w:r>
    </w:p>
    <w:p w14:paraId="562C03C1" w14:textId="77777777" w:rsidR="00C777B9" w:rsidRDefault="00C777B9" w:rsidP="00C777B9"/>
    <w:p w14:paraId="72EA63EF" w14:textId="77777777" w:rsidR="00AD77DA" w:rsidRDefault="00AD77DA" w:rsidP="00AD77DA">
      <w:pPr>
        <w:rPr>
          <w:rFonts w:ascii="Arial" w:hAnsi="Arial" w:cs="Arial"/>
        </w:rPr>
      </w:pPr>
    </w:p>
    <w:sectPr w:rsidR="00AD77DA" w:rsidSect="00111310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6D920" w14:textId="77777777" w:rsidR="00C23AEB" w:rsidRDefault="00C23AEB">
      <w:r>
        <w:separator/>
      </w:r>
    </w:p>
  </w:endnote>
  <w:endnote w:type="continuationSeparator" w:id="0">
    <w:p w14:paraId="1054EC8C" w14:textId="77777777" w:rsidR="00C23AEB" w:rsidRDefault="00C23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B6798" w14:textId="77777777" w:rsidR="00C23AEB" w:rsidRDefault="00C23AEB">
      <w:r>
        <w:separator/>
      </w:r>
    </w:p>
  </w:footnote>
  <w:footnote w:type="continuationSeparator" w:id="0">
    <w:p w14:paraId="2D1A3A42" w14:textId="77777777" w:rsidR="00C23AEB" w:rsidRDefault="00C23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70884" w14:textId="77777777" w:rsidR="00C171EB" w:rsidRPr="00771ACC" w:rsidRDefault="00AD77DA" w:rsidP="00771ACC">
    <w:pPr>
      <w:pStyle w:val="Header"/>
      <w:tabs>
        <w:tab w:val="clear" w:pos="4680"/>
        <w:tab w:val="clear" w:pos="9360"/>
      </w:tabs>
      <w:jc w:val="center"/>
      <w:rPr>
        <w:caps/>
        <w:color w:val="FFFFFF" w:themeColor="background1"/>
        <w:lang w:val="nl-NL"/>
      </w:rPr>
    </w:pPr>
    <w:r>
      <w:rPr>
        <w:caps/>
        <w:noProof/>
        <w:color w:val="FFFFFF" w:themeColor="background1"/>
        <w:lang w:val="nl-NL" w:eastAsia="nl-NL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5CCC63D" wp14:editId="7BDE088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27700" cy="290195"/>
              <wp:effectExtent l="0" t="0" r="12700" b="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7700" cy="290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84A544C" w14:textId="77777777" w:rsidR="00C171EB" w:rsidRDefault="00AD77D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5CCC63D" id="Rectangle 197" o:spid="_x0000_s1026" style="position:absolute;left:0;text-align:left;margin-left:0;margin-top:0;width:451pt;height:22.8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84A544C" w14:textId="77777777" w:rsidR="00771ACC" w:rsidRDefault="00AD77D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DA"/>
    <w:rsid w:val="0030622D"/>
    <w:rsid w:val="003C4342"/>
    <w:rsid w:val="004E7D73"/>
    <w:rsid w:val="00811E3D"/>
    <w:rsid w:val="00AD77DA"/>
    <w:rsid w:val="00AF3089"/>
    <w:rsid w:val="00C171EB"/>
    <w:rsid w:val="00C23AEB"/>
    <w:rsid w:val="00C7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3C8831"/>
  <w15:chartTrackingRefBased/>
  <w15:docId w15:val="{93D08518-35FA-AF4A-B730-32A23824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7D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7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7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AD77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7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7D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benchl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3029</Characters>
  <Application>Microsoft Office Word</Application>
  <DocSecurity>0</DocSecurity>
  <Lines>59</Lines>
  <Paragraphs>18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Sibbald MJJB, Mark</dc:creator>
  <cp:keywords/>
  <dc:description/>
  <cp:lastModifiedBy>Sibbald MJJB, Mark</cp:lastModifiedBy>
  <cp:revision>4</cp:revision>
  <dcterms:created xsi:type="dcterms:W3CDTF">2023-09-27T15:18:00Z</dcterms:created>
  <dcterms:modified xsi:type="dcterms:W3CDTF">2024-01-11T15:38:00Z</dcterms:modified>
</cp:coreProperties>
</file>