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ABDB" w14:textId="77777777" w:rsidR="00A92084" w:rsidRPr="00100A62"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Pr="00100A62">
        <w:rPr>
          <w:rFonts w:ascii="Palatino Linotype" w:hAnsi="Palatino Linotype"/>
          <w:sz w:val="20"/>
          <w:szCs w:val="20"/>
        </w:rPr>
        <w:t>,</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p>
    <w:p w14:paraId="6353121B" w14:textId="54BD8F6E" w:rsidR="00A92084" w:rsidRPr="00100A62" w:rsidRDefault="0049208E"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A92084" w:rsidRPr="00100A62">
        <w:rPr>
          <w:rFonts w:ascii="Palatino Linotype" w:hAnsi="Palatino Linotype"/>
          <w:sz w:val="20"/>
          <w:szCs w:val="20"/>
        </w:rPr>
        <w:t>Plaintiff,</w:t>
      </w:r>
      <w:r w:rsidR="00A92084" w:rsidRPr="00100A62">
        <w:rPr>
          <w:rFonts w:ascii="Palatino Linotype" w:hAnsi="Palatino Linotype"/>
          <w:sz w:val="20"/>
          <w:szCs w:val="20"/>
        </w:rPr>
        <w:tab/>
      </w:r>
      <w:r w:rsidR="00A92084" w:rsidRPr="00100A62">
        <w:rPr>
          <w:rFonts w:ascii="Palatino Linotype" w:hAnsi="Palatino Linotype"/>
          <w:sz w:val="20"/>
          <w:szCs w:val="20"/>
        </w:rPr>
        <w:tab/>
      </w:r>
      <w:r w:rsidR="00A92084" w:rsidRPr="00100A62">
        <w:rPr>
          <w:rFonts w:ascii="Palatino Linotype" w:hAnsi="Palatino Linotype"/>
          <w:sz w:val="20"/>
          <w:szCs w:val="20"/>
        </w:rPr>
        <w:tab/>
      </w:r>
    </w:p>
    <w:p w14:paraId="04EA6FE0" w14:textId="3FA653DD" w:rsidR="00A92084" w:rsidRPr="00100A62"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30D2A497" w14:textId="77777777" w:rsidR="00A92084" w:rsidRPr="00100A62"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1C0101E2" w14:textId="6AEC2EA2" w:rsidR="00A92084" w:rsidRPr="00100A62" w:rsidRDefault="0049208E" w:rsidP="0049208E">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A92084" w:rsidRPr="00100A62">
        <w:rPr>
          <w:rFonts w:ascii="Palatino Linotype" w:hAnsi="Palatino Linotype"/>
          <w:sz w:val="20"/>
          <w:szCs w:val="20"/>
        </w:rPr>
        <w:t>Defendant.</w:t>
      </w:r>
      <w:r w:rsidR="00A92084" w:rsidRPr="00100A62">
        <w:rPr>
          <w:rFonts w:ascii="Palatino Linotype" w:hAnsi="Palatino Linotype"/>
          <w:sz w:val="20"/>
          <w:szCs w:val="20"/>
        </w:rPr>
        <w:tab/>
      </w:r>
      <w:r w:rsidR="00A92084" w:rsidRPr="00100A62">
        <w:rPr>
          <w:rFonts w:ascii="Palatino Linotype" w:hAnsi="Palatino Linotype"/>
          <w:sz w:val="20"/>
          <w:szCs w:val="20"/>
        </w:rPr>
        <w:tab/>
      </w:r>
      <w:r w:rsidR="00A92084" w:rsidRPr="00100A62">
        <w:rPr>
          <w:rFonts w:ascii="Palatino Linotype" w:hAnsi="Palatino Linotype"/>
          <w:sz w:val="20"/>
          <w:szCs w:val="20"/>
        </w:rPr>
        <w:tab/>
      </w:r>
    </w:p>
    <w:p w14:paraId="6DB20A73" w14:textId="77777777" w:rsidR="00A92084" w:rsidRPr="00100A62"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6247C554" w14:textId="77777777" w:rsidR="00A92084" w:rsidRDefault="00A92084" w:rsidP="0061138F">
      <w:pPr>
        <w:tabs>
          <w:tab w:val="center" w:pos="4680"/>
        </w:tabs>
        <w:jc w:val="center"/>
        <w:rPr>
          <w:rFonts w:ascii="Palatino Linotype" w:hAnsi="Palatino Linotype"/>
          <w:bCs/>
          <w:sz w:val="20"/>
          <w:szCs w:val="20"/>
        </w:rPr>
      </w:pPr>
      <w:proofErr w:type="gramStart"/>
      <w:r w:rsidRPr="00100A62">
        <w:rPr>
          <w:rFonts w:ascii="Palatino Linotype" w:hAnsi="Palatino Linotype"/>
          <w:b/>
          <w:bCs/>
          <w:sz w:val="20"/>
          <w:szCs w:val="20"/>
          <w:u w:val="single"/>
        </w:rPr>
        <w:t>MAGISTRATE</w:t>
      </w:r>
      <w:r>
        <w:rPr>
          <w:rFonts w:ascii="Palatino Linotype" w:hAnsi="Palatino Linotype"/>
          <w:b/>
          <w:bCs/>
          <w:sz w:val="20"/>
          <w:szCs w:val="20"/>
          <w:u w:val="single"/>
        </w:rPr>
        <w:t>’S</w:t>
      </w:r>
      <w:proofErr w:type="gramEnd"/>
      <w:r w:rsidRPr="00100A62">
        <w:rPr>
          <w:rFonts w:ascii="Palatino Linotype" w:hAnsi="Palatino Linotype"/>
          <w:b/>
          <w:bCs/>
          <w:sz w:val="20"/>
          <w:szCs w:val="20"/>
          <w:u w:val="single"/>
        </w:rPr>
        <w:t xml:space="preserve"> </w:t>
      </w:r>
      <w:r>
        <w:rPr>
          <w:rFonts w:ascii="Palatino Linotype" w:hAnsi="Palatino Linotype"/>
          <w:b/>
          <w:bCs/>
          <w:sz w:val="20"/>
          <w:szCs w:val="20"/>
          <w:u w:val="single"/>
        </w:rPr>
        <w:t>DECISION</w:t>
      </w:r>
    </w:p>
    <w:p w14:paraId="766A028D" w14:textId="77777777" w:rsidR="00A92084" w:rsidRDefault="00A92084" w:rsidP="0061138F">
      <w:pPr>
        <w:tabs>
          <w:tab w:val="center" w:pos="4680"/>
        </w:tabs>
        <w:rPr>
          <w:rFonts w:ascii="Palatino Linotype" w:hAnsi="Palatino Linotype"/>
          <w:sz w:val="20"/>
          <w:szCs w:val="20"/>
        </w:rPr>
      </w:pPr>
    </w:p>
    <w:p w14:paraId="5BF0CFA9" w14:textId="77777777" w:rsidR="00A92084" w:rsidRPr="00100A62" w:rsidRDefault="00A92084" w:rsidP="0061138F">
      <w:pPr>
        <w:tabs>
          <w:tab w:val="center" w:pos="4680"/>
        </w:tabs>
        <w:jc w:val="center"/>
        <w:rPr>
          <w:rFonts w:ascii="Palatino Linotype" w:hAnsi="Palatino Linotype"/>
          <w:sz w:val="20"/>
          <w:szCs w:val="20"/>
        </w:rPr>
      </w:pPr>
      <w:r w:rsidRPr="00100A62">
        <w:rPr>
          <w:rFonts w:ascii="Palatino Linotype" w:hAnsi="Palatino Linotype"/>
          <w:b/>
          <w:bCs/>
          <w:sz w:val="20"/>
          <w:szCs w:val="20"/>
          <w:u w:val="single"/>
        </w:rPr>
        <w:t>FINAL JUDGMENT ENTRY</w:t>
      </w:r>
    </w:p>
    <w:p w14:paraId="405B6AB9" w14:textId="77777777" w:rsidR="00A92084" w:rsidRDefault="00A92084" w:rsidP="0061138F">
      <w:pPr>
        <w:tabs>
          <w:tab w:val="center" w:pos="4680"/>
        </w:tabs>
        <w:rPr>
          <w:rFonts w:ascii="Palatino Linotype" w:hAnsi="Palatino Linotype"/>
          <w:sz w:val="20"/>
          <w:szCs w:val="20"/>
        </w:rPr>
      </w:pPr>
    </w:p>
    <w:p w14:paraId="3BC33EE8" w14:textId="5377F59D" w:rsidR="00DD3C90" w:rsidRPr="00FC46AD" w:rsidRDefault="00A92084" w:rsidP="00DD3C90">
      <w:pPr>
        <w:jc w:val="both"/>
        <w:rPr>
          <w:rFonts w:ascii="Palatino Linotype" w:hAnsi="Palatino Linotype"/>
          <w:sz w:val="20"/>
          <w:szCs w:val="20"/>
        </w:rPr>
      </w:pPr>
      <w:r>
        <w:rPr>
          <w:rFonts w:ascii="Palatino Linotype" w:hAnsi="Palatino Linotype"/>
          <w:sz w:val="20"/>
          <w:szCs w:val="20"/>
        </w:rPr>
        <w:t xml:space="preserve">Defendant plead guilty and the Court found Defendant guilty on </w:t>
      </w:r>
      <w:r>
        <w:rPr>
          <w:rFonts w:ascii="Palatino Linotype" w:hAnsi="Palatino Linotype"/>
          <w:sz w:val="20"/>
          <w:szCs w:val="20"/>
        </w:rPr>
        <w:t>{LeapPleaDate}</w:t>
      </w:r>
      <w:r>
        <w:rPr>
          <w:rFonts w:ascii="Palatino Linotype" w:hAnsi="Palatino Linotype"/>
          <w:sz w:val="20"/>
          <w:szCs w:val="20"/>
        </w:rPr>
        <w:t xml:space="preserve">. Defendant failed to complete the terms of the License Evaluation and Assistance Program and appeared in Court for sentencing on </w:t>
      </w:r>
      <w:r>
        <w:rPr>
          <w:rFonts w:ascii="Palatino Linotype" w:hAnsi="Palatino Linotype"/>
          <w:sz w:val="20"/>
          <w:szCs w:val="20"/>
        </w:rPr>
        <w:t>{PleaTrialDate}</w:t>
      </w:r>
      <w:r>
        <w:rPr>
          <w:rFonts w:ascii="Palatino Linotype" w:hAnsi="Palatino Linotype"/>
          <w:sz w:val="20"/>
          <w:szCs w:val="20"/>
        </w:rPr>
        <w:t xml:space="preserve">. Defendant was represented by </w:t>
      </w:r>
      <w:r>
        <w:rPr>
          <w:rFonts w:ascii="Palatino Linotype" w:hAnsi="Palatino Linotype"/>
          <w:sz w:val="20"/>
          <w:szCs w:val="20"/>
        </w:rPr>
        <w:t>{DefenseCounsel}</w:t>
      </w:r>
      <w:r>
        <w:rPr>
          <w:rFonts w:ascii="Palatino Linotype" w:hAnsi="Palatino Linotype"/>
          <w:sz w:val="20"/>
          <w:szCs w:val="20"/>
        </w:rPr>
        <w:t xml:space="preserve">, </w:t>
      </w:r>
      <w:r>
        <w:rPr>
          <w:rFonts w:ascii="Palatino Linotype" w:hAnsi="Palatino Linotype"/>
          <w:sz w:val="20"/>
          <w:szCs w:val="20"/>
        </w:rPr>
        <w:t>{DefenseCounselType}</w:t>
      </w:r>
      <w:r>
        <w:rPr>
          <w:rFonts w:ascii="Palatino Linotype" w:hAnsi="Palatino Linotype"/>
          <w:sz w:val="20"/>
          <w:szCs w:val="20"/>
        </w:rPr>
        <w:t xml:space="preserve">.Counsel for the State of Ohio made a motion to amend the charge(s) in the case. The Court found the amendment is consistent with Crim. R. 7 and consistent with the facts of this case. Therefore, the motion is </w:t>
      </w:r>
      <w:r>
        <w:rPr>
          <w:rFonts w:ascii="Palatino Linotype" w:hAnsi="Palatino Linotype"/>
          <w:sz w:val="20"/>
          <w:szCs w:val="20"/>
        </w:rPr>
        <w:t>{AmendOffenseMotionDisposition}</w:t>
      </w:r>
      <w:r>
        <w:rPr>
          <w:rFonts w:ascii="Palatino Linotype" w:hAnsi="Palatino Linotype"/>
          <w:sz w:val="20"/>
          <w:szCs w:val="20"/>
        </w:rPr>
        <w:t xml:space="preserve">. The charge(s) of  and is amended to . The Court found the amendment did alter the name or identify of the offense(s) and therefore the motion is </w:t>
      </w:r>
      <w:r>
        <w:rPr>
          <w:rFonts w:ascii="Palatino Linotype" w:hAnsi="Palatino Linotype"/>
          <w:sz w:val="20"/>
          <w:szCs w:val="20"/>
        </w:rPr>
        <w:t>{AmendOffenseMotionDisposition}</w:t>
      </w:r>
      <w:r>
        <w:rPr>
          <w:rFonts w:ascii="Palatino Linotype" w:hAnsi="Palatino Linotype"/>
          <w:sz w:val="20"/>
          <w:szCs w:val="20"/>
        </w:rPr>
        <w:t>. Following allocution, the Court entered the following sentence:</w:t>
      </w:r>
    </w:p>
    <w:p w14:paraId="0E1A1D5E" w14:textId="4C51235F" w:rsidR="00A92084" w:rsidRDefault="00A92084" w:rsidP="0061138F">
      <w:pPr>
        <w:tabs>
          <w:tab w:val="center" w:pos="4680"/>
        </w:tabs>
        <w:jc w:val="both"/>
        <w:rPr>
          <w:rFonts w:ascii="Palatino Linotype" w:hAnsi="Palatino Linotype"/>
          <w:bCs/>
          <w:sz w:val="20"/>
          <w:szCs w:val="20"/>
        </w:rPr>
      </w:pPr>
    </w:p>
    <w:p w14:paraId="4413FD6B" w14:textId="77777777" w:rsidR="00CB2DEF" w:rsidRPr="004B0E03" w:rsidRDefault="00CB2DEF" w:rsidP="0061138F">
      <w:pPr>
        <w:tabs>
          <w:tab w:val="center" w:pos="4680"/>
        </w:tabs>
        <w:jc w:val="both"/>
        <w:rPr>
          <w:rFonts w:ascii="Palatino Linotype" w:hAnsi="Palatino Linotype"/>
          <w:sz w:val="20"/>
          <w:szCs w:val="20"/>
        </w:rPr>
      </w:pPr>
    </w:p>
    <w:tbl>
      <w:tblPr>
        <w:tblStyle w:val="TableGrid"/>
        <w:tblW w:w="0" w:type="auto"/>
        <w:jc w:val="center"/>
        <w:tblLook w:val="04A0" w:firstRow="1" w:lastRow="0" w:firstColumn="1" w:lastColumn="0" w:noHBand="0" w:noVBand="1"/>
      </w:tblPr>
      <w:tblGrid>
        <w:gridCol w:w="2448"/>
        <w:gridCol w:w="1440"/>
        <w:gridCol w:w="2880"/>
        <w:gridCol w:w="1440"/>
      </w:tblGrid>
      <w:tr w:rsidR="00CB2DEF" w:rsidRPr="00FC46AD" w14:paraId="5733271B" w14:textId="77777777" w:rsidTr="00623D2D">
        <w:trPr>
          <w:cantSplit/>
          <w:jc w:val="center"/>
        </w:trPr>
        <w:tc>
          <w:tcPr>
            <w:tcW w:w="2448" w:type="dxa"/>
          </w:tcPr>
          <w:p w14:paraId="438D2404"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Offense</w:t>
            </w:r>
          </w:p>
        </w:tc>
        <w:tc>
          <w:tcPr>
            <w:tcW w:w="1440" w:type="dxa"/>
          </w:tcPr>
          <w:p w14:paraId="18AB98AE"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0A0CFBEB"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{ChargeOffense}</w:t>
            </w:r>
          </w:p>
        </w:tc>
        <w:tc>
          <w:tcPr>
            <w:tcW w:w="1440" w:type="dxa"/>
          </w:tcPr>
          <w:p w14:paraId="2F291C65"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5E5563B0" w14:textId="77777777" w:rsidTr="00623D2D">
        <w:trPr>
          <w:cantSplit/>
          <w:jc w:val="center"/>
        </w:trPr>
        <w:tc>
          <w:tcPr>
            <w:tcW w:w="2448" w:type="dxa"/>
          </w:tcPr>
          <w:p w14:paraId="60701D89"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Statute/Ord.</w:t>
            </w:r>
          </w:p>
        </w:tc>
        <w:tc>
          <w:tcPr>
            <w:tcW w:w="1440" w:type="dxa"/>
          </w:tcPr>
          <w:p w14:paraId="4829EBBB"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0B455268"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{ChargeStatute}</w:t>
            </w:r>
          </w:p>
        </w:tc>
        <w:tc>
          <w:tcPr>
            <w:tcW w:w="1440" w:type="dxa"/>
          </w:tcPr>
          <w:p w14:paraId="7D7721B7"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16A93EDF" w14:textId="77777777" w:rsidTr="00623D2D">
        <w:trPr>
          <w:cantSplit/>
          <w:jc w:val="center"/>
        </w:trPr>
        <w:tc>
          <w:tcPr>
            <w:tcW w:w="2448" w:type="dxa"/>
          </w:tcPr>
          <w:p w14:paraId="0CDE3AAC"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t>Degree</w:t>
            </w:r>
          </w:p>
        </w:tc>
        <w:tc>
          <w:tcPr>
            <w:tcW w:w="1440" w:type="dxa"/>
          </w:tcPr>
          <w:p w14:paraId="447D82E5"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1E135DB1"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{ChargeDegree}</w:t>
            </w:r>
          </w:p>
        </w:tc>
        <w:tc>
          <w:tcPr>
            <w:tcW w:w="1440" w:type="dxa"/>
          </w:tcPr>
          <w:p w14:paraId="67FE0240"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4BFB267D" w14:textId="77777777" w:rsidTr="00623D2D">
        <w:trPr>
          <w:cantSplit/>
          <w:jc w:val="center"/>
        </w:trPr>
        <w:tc>
          <w:tcPr>
            <w:tcW w:w="2448" w:type="dxa"/>
          </w:tcPr>
          <w:p w14:paraId="75DDC0E2" w14:textId="04C5D4B7" w:rsidR="00CB2DEF" w:rsidRPr="00DD65BF"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 xml:space="preserve">Plea on </w:t>
            </w:r>
            <w:r>
              <w:rPr>
                <w:rFonts w:ascii="Palatino Linotype" w:hAnsi="Palatino Linotype"/>
                <w:b/>
                <w:bCs/>
                <w:sz w:val="20"/>
                <w:szCs w:val="20"/>
              </w:rPr>
              <w:t>{LeapPleaDate}</w:t>
            </w:r>
          </w:p>
        </w:tc>
        <w:tc>
          <w:tcPr>
            <w:tcW w:w="1440" w:type="dxa"/>
          </w:tcPr>
          <w:p w14:paraId="573D9011"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6FCCC0A7"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{ChargePlea}</w:t>
            </w:r>
          </w:p>
        </w:tc>
        <w:tc>
          <w:tcPr>
            <w:tcW w:w="1440" w:type="dxa"/>
          </w:tcPr>
          <w:p w14:paraId="1D07B6C3"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68DEACB4" w14:textId="77777777" w:rsidTr="00623D2D">
        <w:trPr>
          <w:cantSplit/>
          <w:jc w:val="center"/>
        </w:trPr>
        <w:tc>
          <w:tcPr>
            <w:tcW w:w="2448" w:type="dxa"/>
          </w:tcPr>
          <w:p w14:paraId="7D006678" w14:textId="6BE33E3A" w:rsidR="00CB2DEF" w:rsidRPr="00DD65BF"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 xml:space="preserve">Finding on </w:t>
            </w:r>
            <w:r>
              <w:rPr>
                <w:rFonts w:ascii="Palatino Linotype" w:hAnsi="Palatino Linotype"/>
                <w:b/>
                <w:bCs/>
                <w:sz w:val="20"/>
                <w:szCs w:val="20"/>
              </w:rPr>
              <w:t>{PleaTrialDate}</w:t>
            </w:r>
          </w:p>
        </w:tc>
        <w:tc>
          <w:tcPr>
            <w:tcW w:w="1440" w:type="dxa"/>
          </w:tcPr>
          <w:p w14:paraId="1367FA5D"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16FC8380"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{ChargeFinding}</w:t>
            </w:r>
          </w:p>
        </w:tc>
        <w:tc>
          <w:tcPr>
            <w:tcW w:w="1440" w:type="dxa"/>
          </w:tcPr>
          <w:p w14:paraId="704D8470"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3D9B879B" w14:textId="77777777" w:rsidTr="00623D2D">
        <w:trPr>
          <w:cantSplit/>
          <w:jc w:val="center"/>
        </w:trPr>
        <w:tc>
          <w:tcPr>
            <w:tcW w:w="2448" w:type="dxa"/>
          </w:tcPr>
          <w:p w14:paraId="41946482"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FC46AD">
              <w:rPr>
                <w:rFonts w:ascii="Palatino Linotype" w:hAnsi="Palatino Linotype"/>
                <w:b/>
                <w:bCs/>
                <w:sz w:val="20"/>
                <w:szCs w:val="20"/>
              </w:rPr>
              <w:lastRenderedPageBreak/>
              <w:t>Fine Amount</w:t>
            </w:r>
          </w:p>
        </w:tc>
        <w:tc>
          <w:tcPr>
            <w:tcW w:w="1440" w:type="dxa"/>
          </w:tcPr>
          <w:p w14:paraId="74E0B760"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6BE7CA25"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{ChargeFinesAmount}</w:t>
            </w:r>
          </w:p>
        </w:tc>
        <w:tc>
          <w:tcPr>
            <w:tcW w:w="1440" w:type="dxa"/>
          </w:tcPr>
          <w:p w14:paraId="3642D96A"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r w:rsidR="00CB2DEF" w:rsidRPr="00FC46AD" w14:paraId="44AEE690" w14:textId="77777777" w:rsidTr="00623D2D">
        <w:trPr>
          <w:cantSplit/>
          <w:jc w:val="center"/>
        </w:trPr>
        <w:tc>
          <w:tcPr>
            <w:tcW w:w="2448" w:type="dxa"/>
          </w:tcPr>
          <w:p w14:paraId="12AE25D2" w14:textId="77777777" w:rsidR="00CB2DEF" w:rsidRPr="004705C5"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sidRPr="004705C5">
              <w:rPr>
                <w:rFonts w:ascii="Palatino Linotype" w:hAnsi="Palatino Linotype"/>
                <w:b/>
                <w:bCs/>
                <w:sz w:val="20"/>
                <w:szCs w:val="20"/>
              </w:rPr>
              <w:t xml:space="preserve">Fines </w:t>
            </w:r>
            <w:r>
              <w:rPr>
                <w:rFonts w:ascii="Palatino Linotype" w:hAnsi="Palatino Linotype"/>
                <w:b/>
                <w:bCs/>
                <w:sz w:val="20"/>
                <w:szCs w:val="20"/>
              </w:rPr>
              <w:t>Suspended</w:t>
            </w:r>
          </w:p>
        </w:tc>
        <w:tc>
          <w:tcPr>
            <w:tcW w:w="1440" w:type="dxa"/>
          </w:tcPr>
          <w:p w14:paraId="3DED9AF8"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c>
          <w:tcPr>
            <w:tcW w:w="2880" w:type="dxa"/>
          </w:tcPr>
          <w:p w14:paraId="5F5EDFFA"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r>
              <w:rPr>
                <w:rFonts w:ascii="Palatino Linotype" w:hAnsi="Palatino Linotype"/>
                <w:b/>
                <w:bCs/>
                <w:sz w:val="20"/>
                <w:szCs w:val="20"/>
              </w:rPr>
              <w:t>{ChargeFinesSuspended}</w:t>
            </w:r>
          </w:p>
        </w:tc>
        <w:tc>
          <w:tcPr>
            <w:tcW w:w="1440" w:type="dxa"/>
          </w:tcPr>
          <w:p w14:paraId="55C36963" w14:textId="77777777" w:rsidR="00CB2DEF" w:rsidRPr="00FC46AD" w:rsidRDefault="00CB2DEF" w:rsidP="00A4780C">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
                <w:bCs/>
                <w:sz w:val="20"/>
                <w:szCs w:val="20"/>
              </w:rPr>
            </w:pPr>
          </w:p>
        </w:tc>
      </w:tr>
    </w:tbl>
    <w:p w14:paraId="2909A92A" w14:textId="2F06D12F" w:rsidR="00A92084" w:rsidRDefault="00A92084" w:rsidP="0061138F">
      <w:pPr>
        <w:spacing w:line="276" w:lineRule="auto"/>
        <w:jc w:val="both"/>
        <w:rPr>
          <w:rFonts w:ascii="Palatino Linotype" w:hAnsi="Palatino Linotype"/>
          <w:b/>
          <w:bCs/>
          <w:sz w:val="20"/>
          <w:szCs w:val="20"/>
        </w:rPr>
      </w:pPr>
    </w:p>
    <w:p w14:paraId="1781A352" w14:textId="7836FDC4" w:rsidR="005B684D" w:rsidRDefault="00962489" w:rsidP="0061138F">
      <w:pPr>
        <w:jc w:val="both"/>
        <w:rPr>
          <w:rFonts w:ascii="Palatino Linotype" w:hAnsi="Palatino Linotype"/>
          <w:sz w:val="20"/>
          <w:szCs w:val="20"/>
        </w:rPr>
      </w:pPr>
      <w:r>
        <w:rPr>
          <w:rFonts w:ascii="Palatino Linotype" w:hAnsi="Palatino Linotype"/>
          <w:b/>
          <w:bCs/>
          <w:sz w:val="20"/>
          <w:szCs w:val="20"/>
        </w:rPr>
        <w:t>Fines and Costs.  The Court ordered costs for the highest degree charge.The Defendant was informed of the fines and costsowed, and Defendant expressed an ability to pay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{CourtCostsMonthlyPay}</w:t>
      </w:r>
      <w:r>
        <w:rPr>
          <w:rFonts w:ascii="Palatino Linotype" w:hAnsi="Palatino Linotype"/>
          <w:b/>
          <w:bCs/>
          <w:sz w:val="20"/>
          <w:szCs w:val="20"/>
        </w:rPr>
        <w:t xml:space="preserve"> toward fines and costsby the 2nd Tuesday of each month until paid in full.$</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per month until paid in full.  Defendant shall fully complete and file an Application for Time to Pay to activate the payment plan.  Absent further order, the Court finds Defendant is able and shall pay $</w:t>
      </w:r>
      <w:r>
        <w:rPr>
          <w:rFonts w:ascii="Palatino Linotype" w:hAnsi="Palatino Linotype"/>
          <w:b/>
          <w:bCs/>
          <w:sz w:val="20"/>
          <w:szCs w:val="20"/>
        </w:rPr>
        <w:t>{CourtCostsPayToday}</w:t>
      </w:r>
      <w:r>
        <w:rPr>
          <w:rFonts w:ascii="Palatino Linotype" w:hAnsi="Palatino Linotype"/>
          <w:b/>
          <w:bCs/>
          <w:sz w:val="20"/>
          <w:szCs w:val="20"/>
        </w:rPr>
        <w:t xml:space="preserve"> forthwith and then $</w:t>
      </w:r>
      <w:r>
        <w:rPr>
          <w:rFonts w:ascii="Palatino Linotype" w:hAnsi="Palatino Linotype"/>
          <w:b/>
          <w:bCs/>
          <w:sz w:val="20"/>
          <w:szCs w:val="20"/>
        </w:rPr>
        <w:t>{CourtCostsMonthlyPay}</w:t>
      </w:r>
      <w:r>
        <w:rPr>
          <w:rFonts w:ascii="Palatino Linotype" w:hAnsi="Palatino Linotype"/>
          <w:b/>
          <w:bCs/>
          <w:sz w:val="20"/>
          <w:szCs w:val="20"/>
        </w:rPr>
        <w:t xml:space="preserve"> by the 2nd Tuesday of each month until paid in full.</w:t>
      </w:r>
      <w:r>
        <w:rPr>
          <w:rFonts w:ascii="Palatino Linotype" w:hAnsi="Palatino Linotype"/>
          <w:b/>
          <w:bCs/>
          <w:sz w:val="20"/>
          <w:szCs w:val="20"/>
        </w:rPr>
        <w:t>{CourtCostsAbilityToPayTime}</w:t>
      </w:r>
      <w:r>
        <w:rPr>
          <w:rFonts w:ascii="Palatino Linotype" w:hAnsi="Palatino Linotype"/>
          <w:b/>
          <w:bCs/>
          <w:sz w:val="20"/>
          <w:szCs w:val="20"/>
        </w:rPr>
        <w:t xml:space="preserve">. Absent further order, the Court finds Defendant is able and shall pay the fines and costsin full by </w:t>
      </w:r>
      <w:r>
        <w:rPr>
          <w:rFonts w:ascii="Palatino Linotype" w:hAnsi="Palatino Linotype"/>
          <w:b/>
          <w:bCs/>
          <w:sz w:val="20"/>
          <w:szCs w:val="20"/>
        </w:rPr>
        <w:t>{CourtCostsBalanceDueDate}</w:t>
      </w:r>
      <w:r>
        <w:rPr>
          <w:rFonts w:ascii="Palatino Linotype" w:hAnsi="Palatino Linotype"/>
          <w:b/>
          <w:bCs/>
          <w:sz w:val="20"/>
          <w:szCs w:val="20"/>
        </w:rPr>
        <w:t xml:space="preserve">. Defendant shall receive credit at $50/day for </w:t>
      </w:r>
      <w:r>
        <w:rPr>
          <w:rFonts w:ascii="Palatino Linotype" w:hAnsi="Palatino Linotype"/>
          <w:b/>
          <w:bCs/>
          <w:sz w:val="20"/>
          <w:szCs w:val="20"/>
        </w:rPr>
        <w:t>{FineJailDays}</w:t>
      </w:r>
      <w:r>
        <w:rPr>
          <w:rFonts w:ascii="Palatino Linotype" w:hAnsi="Palatino Linotype"/>
          <w:b/>
          <w:bCs/>
          <w:sz w:val="20"/>
          <w:szCs w:val="20"/>
        </w:rPr>
        <w:t xml:space="preserve"> jail day(s) served for a non-jailable offense.Defendant may complete community service hours to satisfy fines and costsat the current rate set by the Court. All Community Service hours must be approved by Community Control.</w:t>
      </w:r>
    </w:p>
    <w:p w14:paraId="5C638A03" w14:textId="77777777" w:rsidR="00A85CFD" w:rsidRPr="00FC46AD" w:rsidRDefault="00A85CFD" w:rsidP="0061138F">
      <w:pPr>
        <w:jc w:val="both"/>
        <w:rPr>
          <w:rFonts w:ascii="Palatino Linotype" w:hAnsi="Palatino Linotype"/>
          <w:sz w:val="20"/>
          <w:szCs w:val="20"/>
        </w:rPr>
      </w:pPr>
      <w:r>
        <w:rPr>
          <w:rFonts w:ascii="Palatino Linotype" w:hAnsi="Palatino Linotype"/>
          <w:b/>
          <w:bCs/>
          <w:sz w:val="20"/>
          <w:szCs w:val="20"/>
        </w:rPr>
        <w:t xml:space="preserve">Community Service.  Defendant shall complete </w:t>
      </w:r>
      <w:r>
        <w:rPr>
          <w:rFonts w:ascii="Palatino Linotype" w:hAnsi="Palatino Linotype"/>
          <w:b/>
          <w:bCs/>
          <w:sz w:val="20"/>
          <w:szCs w:val="20"/>
        </w:rPr>
        <w:t>{CommunityServiceHoursOfService}</w:t>
      </w:r>
      <w:r>
        <w:rPr>
          <w:rFonts w:ascii="Palatino Linotype" w:hAnsi="Palatino Linotype"/>
          <w:b/>
          <w:bCs/>
          <w:sz w:val="20"/>
          <w:szCs w:val="20"/>
        </w:rPr>
        <w:t xml:space="preserve"> hours of community service within </w:t>
      </w:r>
      <w:r>
        <w:rPr>
          <w:rFonts w:ascii="Palatino Linotype" w:hAnsi="Palatino Linotype"/>
          <w:b/>
          <w:bCs/>
          <w:sz w:val="20"/>
          <w:szCs w:val="20"/>
        </w:rPr>
        <w:t>{CommunityServiceDaysToComplete}</w:t>
      </w:r>
      <w:r>
        <w:rPr>
          <w:rFonts w:ascii="Palatino Linotype" w:hAnsi="Palatino Linotype"/>
          <w:b/>
          <w:bCs/>
          <w:sz w:val="20"/>
          <w:szCs w:val="20"/>
        </w:rPr>
        <w:t xml:space="preserve"> days. Defendant shall show proof of completion of all completed hours to the Office of Community Control on or before </w:t>
      </w:r>
      <w:r>
        <w:rPr>
          <w:rFonts w:ascii="Palatino Linotype" w:hAnsi="Palatino Linotype"/>
          <w:b/>
          <w:bCs/>
          <w:sz w:val="20"/>
          <w:szCs w:val="20"/>
        </w:rPr>
        <w:t>{CommunityServiceDueDate}</w:t>
      </w:r>
      <w:r>
        <w:rPr>
          <w:rFonts w:ascii="Palatino Linotype" w:hAnsi="Palatino Linotype"/>
          <w:b/>
          <w:bCs/>
          <w:sz w:val="20"/>
          <w:szCs w:val="20"/>
        </w:rPr>
        <w:t>.  </w:t>
      </w:r>
    </w:p>
    <w:p w14:paraId="71B281F5" w14:textId="698BC9F9" w:rsidR="00A85CFD" w:rsidRPr="00FC46AD" w:rsidRDefault="00A85CFD" w:rsidP="0061138F">
      <w:pPr>
        <w:jc w:val="both"/>
        <w:rPr>
          <w:rFonts w:ascii="Palatino Linotype" w:hAnsi="Palatino Linotype"/>
          <w:sz w:val="20"/>
          <w:szCs w:val="20"/>
        </w:rPr>
      </w:pPr>
      <w:r>
        <w:rPr>
          <w:rFonts w:ascii="Palatino Linotype" w:hAnsi="Palatino Linotype"/>
          <w:b/>
          <w:bCs/>
          <w:sz w:val="20"/>
          <w:szCs w:val="20"/>
        </w:rPr>
        <w:t>Proof of Financial Responsibility.  The Defendant showed proof of financial responsibility at the time of the offense.The Defendant showed the Court proof of financial responsibility during the proceeding.The Defendant did not show proof of financial responsibility at the time of the offense or during the proceeding, but may show proof to Clerk of Court at any time prior to the submission of this matter to the Ohio Bureau of Motor Vehicles.</w:t>
      </w:r>
    </w:p>
    <w:p w14:paraId="68309148" w14:textId="77777777" w:rsidR="00A85CFD" w:rsidRDefault="00A85CFD" w:rsidP="0061138F">
      <w:pPr>
        <w:jc w:val="both"/>
        <w:rPr>
          <w:rFonts w:ascii="Palatino Linotype" w:hAnsi="Palatino Linotype"/>
          <w:sz w:val="20"/>
          <w:szCs w:val="20"/>
        </w:rPr>
      </w:pPr>
      <w:r>
        <w:rPr>
          <w:rFonts w:ascii="Palatino Linotype" w:hAnsi="Palatino Linotype"/>
          <w:b/>
          <w:sz w:val="20"/>
          <w:szCs w:val="20"/>
        </w:rPr>
        <w:t xml:space="preserve">License Suspension.  Defendant’s </w:t>
      </w:r>
      <w:r>
        <w:rPr>
          <w:rFonts w:ascii="Palatino Linotype" w:hAnsi="Palatino Linotype"/>
          <w:b/>
          <w:sz w:val="20"/>
          <w:szCs w:val="20"/>
        </w:rPr>
        <w:t>{LicenseSuspensionType}</w:t>
      </w:r>
      <w:r>
        <w:rPr>
          <w:rFonts w:ascii="Palatino Linotype" w:hAnsi="Palatino Linotype"/>
          <w:b/>
          <w:sz w:val="20"/>
          <w:szCs w:val="20"/>
        </w:rPr>
        <w:t xml:space="preserve"> license is suspended from </w:t>
      </w:r>
      <w:r>
        <w:rPr>
          <w:rFonts w:ascii="Palatino Linotype" w:hAnsi="Palatino Linotype"/>
          <w:b/>
          <w:sz w:val="20"/>
          <w:szCs w:val="20"/>
        </w:rPr>
        <w:t>{LicenseSuspendedDate}</w:t>
      </w:r>
      <w:r>
        <w:rPr>
          <w:rFonts w:ascii="Palatino Linotype" w:hAnsi="Palatino Linotype"/>
          <w:b/>
          <w:sz w:val="20"/>
          <w:szCs w:val="20"/>
        </w:rPr>
        <w:t xml:space="preserve">, for a term of </w:t>
      </w:r>
      <w:r>
        <w:rPr>
          <w:rFonts w:ascii="Palatino Linotype" w:hAnsi="Palatino Linotype"/>
          <w:b/>
          <w:sz w:val="20"/>
          <w:szCs w:val="20"/>
        </w:rPr>
        <w:t>{LicenseSuspensionTerm}</w:t>
      </w:r>
      <w:r>
        <w:rPr>
          <w:rFonts w:ascii="Palatino Linotype" w:hAnsi="Palatino Linotype"/>
          <w:b/>
          <w:sz w:val="20"/>
          <w:szCs w:val="20"/>
        </w:rPr>
        <w:t>. The Administrative License Suspension is terminated and the OBMV form 2261 shall issue.The Defendant is required to complete a remedial driving class before the Defendant’s operator’s license may be reinstated.</w:t>
      </w:r>
    </w:p>
    <w:p w14:paraId="2A426BF9" w14:textId="77777777" w:rsidR="00A85CFD" w:rsidRPr="00325A49" w:rsidRDefault="00A85CFD" w:rsidP="0061138F">
      <w:pPr>
        <w:jc w:val="both"/>
        <w:rPr>
          <w:rFonts w:ascii="Palatino Linotype" w:hAnsi="Palatino Linotype"/>
          <w:sz w:val="20"/>
          <w:szCs w:val="20"/>
        </w:rPr>
      </w:pPr>
      <w:r>
        <w:rPr>
          <w:rFonts w:ascii="Palatino Linotype" w:hAnsi="Palatino Linotype"/>
          <w:b/>
          <w:sz w:val="20"/>
          <w:szCs w:val="20"/>
        </w:rPr>
        <w:t xml:space="preserve">Other Conditions.  </w:t>
      </w:r>
      <w:r>
        <w:rPr>
          <w:rFonts w:ascii="Palatino Linotype" w:hAnsi="Palatino Linotype"/>
          <w:b/>
          <w:sz w:val="20"/>
          <w:szCs w:val="20"/>
        </w:rPr>
        <w:t>{OtherConditionsTerms}</w:t>
      </w:r>
      <w:r>
        <w:rPr>
          <w:rFonts w:ascii="Palatino Linotype" w:hAnsi="Palatino Linotype"/>
          <w:b/>
          <w:sz w:val="20"/>
          <w:szCs w:val="20"/>
        </w:rPr>
        <w:t>.</w:t>
      </w:r>
    </w:p>
    <w:p w14:paraId="5C4D1115" w14:textId="77777777" w:rsidR="00A92084" w:rsidRPr="00FC46AD" w:rsidRDefault="00A92084" w:rsidP="0061138F">
      <w:pPr>
        <w:spacing w:line="276" w:lineRule="auto"/>
        <w:jc w:val="both"/>
        <w:rPr>
          <w:rFonts w:ascii="Palatino Linotype" w:hAnsi="Palatino Linotype"/>
          <w:sz w:val="20"/>
          <w:szCs w:val="20"/>
        </w:rPr>
      </w:pPr>
    </w:p>
    <w:p w14:paraId="13953E3B" w14:textId="77777777" w:rsidR="00A92084" w:rsidRPr="00FC46AD" w:rsidRDefault="00A92084" w:rsidP="0061138F">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r>
      <w:r w:rsidRPr="00FC46AD">
        <w:rPr>
          <w:rFonts w:ascii="Palatino Linotype" w:hAnsi="Palatino Linotype"/>
          <w:sz w:val="20"/>
          <w:szCs w:val="20"/>
        </w:rPr>
        <w:tab/>
        <w:t>____________________________________</w:t>
      </w:r>
    </w:p>
    <w:p w14:paraId="5F810A9D" w14:textId="77777777" w:rsidR="00A92084" w:rsidRPr="00FC46AD"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7481172D" w14:textId="77777777" w:rsidR="00A92084"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sz w:val="20"/>
          <w:szCs w:val="20"/>
        </w:rPr>
      </w:pPr>
    </w:p>
    <w:p w14:paraId="17631A01" w14:textId="77777777" w:rsidR="00A92084" w:rsidRPr="00510093" w:rsidRDefault="00A92084" w:rsidP="0061138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A party shall not assign as error on appeal the court’s adoption of this decision unless the party timely </w:t>
      </w:r>
      <w:r>
        <w:rPr>
          <w:rFonts w:ascii="Palatino Linotype" w:hAnsi="Palatino Linotype"/>
          <w:b/>
          <w:bCs/>
          <w:i/>
          <w:sz w:val="19"/>
          <w:szCs w:val="19"/>
        </w:rPr>
        <w:t>files objections.</w:t>
      </w:r>
    </w:p>
    <w:p w14:paraId="4FE94731" w14:textId="77777777" w:rsidR="00A92084" w:rsidRPr="00100A62"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35D10CC" w14:textId="77777777" w:rsidR="00A92084"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72B5423A" w14:textId="41210FD3" w:rsidR="00A92084"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w:t>
      </w:r>
    </w:p>
    <w:p w14:paraId="2EBA9159" w14:textId="77777777" w:rsidR="00A92084" w:rsidRPr="00C2697F" w:rsidRDefault="00A92084" w:rsidP="0061138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p w14:paraId="34B1C560" w14:textId="77777777" w:rsidR="009307DE" w:rsidRDefault="009307DE" w:rsidP="0061138F"/>
    <w:sectPr w:rsidR="009307DE" w:rsidSect="00DE280E">
      <w:headerReference w:type="even" r:id="rId6"/>
      <w:headerReference w:type="default" r:id="rId7"/>
      <w:footerReference w:type="even" r:id="rId8"/>
      <w:footerReference w:type="default" r:id="rId9"/>
      <w:headerReference w:type="first" r:id="rId10"/>
      <w:footerReference w:type="first" r:id="rId11"/>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0B86" w14:textId="77777777" w:rsidR="009527B8" w:rsidRDefault="009527B8">
      <w:r>
        <w:separator/>
      </w:r>
    </w:p>
  </w:endnote>
  <w:endnote w:type="continuationSeparator" w:id="0">
    <w:p w14:paraId="332A0AC3" w14:textId="77777777" w:rsidR="009527B8" w:rsidRDefault="00952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366D"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706245"/>
      <w:docPartObj>
        <w:docPartGallery w:val="Page Numbers (Bottom of Page)"/>
        <w:docPartUnique/>
      </w:docPartObj>
    </w:sdtPr>
    <w:sdtContent>
      <w:sdt>
        <w:sdtPr>
          <w:rPr>
            <w:rFonts w:ascii="Palatino Linotype" w:hAnsi="Palatino Linotype"/>
            <w:sz w:val="20"/>
            <w:szCs w:val="20"/>
          </w:rPr>
          <w:id w:val="98381352"/>
          <w:docPartObj>
            <w:docPartGallery w:val="Page Numbers (Top of Page)"/>
            <w:docPartUnique/>
          </w:docPartObj>
        </w:sdtPr>
        <w:sdtEndPr>
          <w:rPr>
            <w:rFonts w:ascii="Times New Roman" w:hAnsi="Times New Roman"/>
            <w:sz w:val="24"/>
            <w:szCs w:val="24"/>
          </w:rPr>
        </w:sdtEndPr>
        <w:sdtContent>
          <w:p w14:paraId="30056943" w14:textId="77777777" w:rsidR="00000000" w:rsidRPr="00293320" w:rsidRDefault="00A92084" w:rsidP="009126A4">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r>
              <w:rPr>
                <w:rFonts w:ascii="Palatino Linotype" w:hAnsi="Palatino Linotype"/>
                <w:sz w:val="20"/>
                <w:szCs w:val="20"/>
              </w:rPr>
              <w:t xml:space="preserve">Page 2 of 3 Magistrate Decision </w:t>
            </w:r>
            <w:r>
              <w:rPr>
                <w:rFonts w:ascii="Palatino Linotype" w:hAnsi="Palatino Linotype"/>
                <w:sz w:val="20"/>
                <w:szCs w:val="20"/>
              </w:rPr>
              <w:t>{CaseNumber}</w:t>
            </w:r>
          </w:p>
          <w:p w14:paraId="5AA3F7E8" w14:textId="77777777" w:rsidR="00000000" w:rsidRDefault="00000000" w:rsidP="009126A4">
            <w:pPr>
              <w:pStyle w:val="Footer"/>
              <w:jc w:val="right"/>
            </w:pPr>
          </w:p>
        </w:sdtContent>
      </w:sdt>
    </w:sdtContent>
  </w:sdt>
  <w:p w14:paraId="5F6A6931" w14:textId="77777777" w:rsidR="00000000" w:rsidRPr="00DF2959" w:rsidRDefault="00000000" w:rsidP="00DF2959">
    <w:pPr>
      <w:tabs>
        <w:tab w:val="left" w:pos="-1080"/>
        <w:tab w:val="left" w:pos="-720"/>
        <w:tab w:val="left" w:pos="0"/>
        <w:tab w:val="left" w:pos="720"/>
        <w:tab w:val="left" w:pos="1440"/>
        <w:tab w:val="left" w:pos="2160"/>
        <w:tab w:val="left" w:pos="2880"/>
        <w:tab w:val="left" w:pos="3600"/>
        <w:tab w:val="left" w:pos="4320"/>
        <w:tab w:val="left" w:pos="4680"/>
      </w:tabs>
      <w:jc w:val="right"/>
      <w:rPr>
        <w:rFonts w:ascii="Palatino Linotype" w:hAnsi="Palatino Linotype"/>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D68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ECF01" w14:textId="77777777" w:rsidR="009527B8" w:rsidRDefault="009527B8">
      <w:r>
        <w:separator/>
      </w:r>
    </w:p>
  </w:footnote>
  <w:footnote w:type="continuationSeparator" w:id="0">
    <w:p w14:paraId="1C40C665" w14:textId="77777777" w:rsidR="009527B8" w:rsidRDefault="009527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6DAEC"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547B4" w14:textId="77777777" w:rsidR="00000000" w:rsidRPr="00DD6225" w:rsidRDefault="00A92084" w:rsidP="008F0DC3">
    <w:pPr>
      <w:pStyle w:val="Header"/>
      <w:jc w:val="center"/>
      <w:rPr>
        <w:b/>
        <w:sz w:val="32"/>
        <w:szCs w:val="32"/>
      </w:rPr>
    </w:pPr>
    <w:r>
      <w:rPr>
        <w:b/>
        <w:sz w:val="32"/>
        <w:szCs w:val="32"/>
      </w:rPr>
      <w:t>IN THE DELAWARE MUNICIPAL COURT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B2D3"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84"/>
    <w:rsid w:val="000465D8"/>
    <w:rsid w:val="000A05C2"/>
    <w:rsid w:val="000C3232"/>
    <w:rsid w:val="0010361D"/>
    <w:rsid w:val="001359C2"/>
    <w:rsid w:val="001560FC"/>
    <w:rsid w:val="002774B5"/>
    <w:rsid w:val="00283814"/>
    <w:rsid w:val="002F0268"/>
    <w:rsid w:val="003449EE"/>
    <w:rsid w:val="003A1420"/>
    <w:rsid w:val="00416C02"/>
    <w:rsid w:val="004426F0"/>
    <w:rsid w:val="0049208E"/>
    <w:rsid w:val="00497F47"/>
    <w:rsid w:val="004B0E03"/>
    <w:rsid w:val="004F60FD"/>
    <w:rsid w:val="00513D85"/>
    <w:rsid w:val="005759D6"/>
    <w:rsid w:val="005B684D"/>
    <w:rsid w:val="0061138F"/>
    <w:rsid w:val="00623D2D"/>
    <w:rsid w:val="00662EA6"/>
    <w:rsid w:val="00706AF9"/>
    <w:rsid w:val="007143B0"/>
    <w:rsid w:val="00766146"/>
    <w:rsid w:val="00852D84"/>
    <w:rsid w:val="00872E18"/>
    <w:rsid w:val="008D4D6D"/>
    <w:rsid w:val="009307DE"/>
    <w:rsid w:val="009527B8"/>
    <w:rsid w:val="00962489"/>
    <w:rsid w:val="00984C8E"/>
    <w:rsid w:val="00992473"/>
    <w:rsid w:val="00A85CFD"/>
    <w:rsid w:val="00A92084"/>
    <w:rsid w:val="00B11FCF"/>
    <w:rsid w:val="00B77F6A"/>
    <w:rsid w:val="00B978FB"/>
    <w:rsid w:val="00BC6822"/>
    <w:rsid w:val="00C157F2"/>
    <w:rsid w:val="00C267F7"/>
    <w:rsid w:val="00C65D43"/>
    <w:rsid w:val="00CB0AF2"/>
    <w:rsid w:val="00CB2DEF"/>
    <w:rsid w:val="00CF0EE0"/>
    <w:rsid w:val="00D816EE"/>
    <w:rsid w:val="00DD3C90"/>
    <w:rsid w:val="00DD65BF"/>
    <w:rsid w:val="00E43283"/>
    <w:rsid w:val="00E91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6C7E"/>
  <w15:chartTrackingRefBased/>
  <w15:docId w15:val="{46BDFA90-BC96-4BA6-AA02-1E7AEBB6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084"/>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2084"/>
    <w:pPr>
      <w:tabs>
        <w:tab w:val="center" w:pos="4680"/>
        <w:tab w:val="right" w:pos="9360"/>
      </w:tabs>
    </w:pPr>
  </w:style>
  <w:style w:type="character" w:customStyle="1" w:styleId="HeaderChar">
    <w:name w:val="Header Char"/>
    <w:basedOn w:val="DefaultParagraphFont"/>
    <w:link w:val="Header"/>
    <w:uiPriority w:val="99"/>
    <w:rsid w:val="00A92084"/>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A92084"/>
    <w:pPr>
      <w:tabs>
        <w:tab w:val="center" w:pos="4680"/>
        <w:tab w:val="right" w:pos="9360"/>
      </w:tabs>
    </w:pPr>
  </w:style>
  <w:style w:type="character" w:customStyle="1" w:styleId="FooterChar">
    <w:name w:val="Footer Char"/>
    <w:basedOn w:val="DefaultParagraphFont"/>
    <w:link w:val="Footer"/>
    <w:uiPriority w:val="99"/>
    <w:rsid w:val="00A92084"/>
    <w:rPr>
      <w:rFonts w:ascii="Times New Roman" w:eastAsiaTheme="minorEastAsia" w:hAnsi="Times New Roman" w:cs="Times New Roman"/>
      <w:sz w:val="24"/>
      <w:szCs w:val="24"/>
    </w:rPr>
  </w:style>
  <w:style w:type="table" w:styleId="TableGrid">
    <w:name w:val="Table Grid"/>
    <w:basedOn w:val="TableNormal"/>
    <w:uiPriority w:val="59"/>
    <w:unhideWhenUsed/>
    <w:rsid w:val="00A9208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Kudela</dc:creator>
  <cp:keywords/>
  <dc:description/>
  <cp:lastModifiedBy>Justin Kudela</cp:lastModifiedBy>
  <cp:revision>39</cp:revision>
  <dcterms:created xsi:type="dcterms:W3CDTF">2022-05-28T10:21:00Z</dcterms:created>
  <dcterms:modified xsi:type="dcterms:W3CDTF">2025-02-05T16:17:00Z</dcterms:modified>
</cp:coreProperties>
</file>