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03A34" w14:textId="77777777" w:rsidR="00FF68FB" w:rsidRDefault="00FF68FB" w:rsidP="00FF68FB">
      <w:pPr>
        <w:rPr>
          <w:rFonts w:ascii="Palatino Linotype" w:hAnsi="Palatino Linotype"/>
        </w:rPr>
      </w:pPr>
      <w:r w:rsidRPr="0038710F">
        <w:rPr>
          <w:rFonts w:ascii="Palatino Linotype" w:hAnsi="Palatino Linotype"/>
        </w:rPr>
        <w:t>The State of Ohio,</w:t>
      </w:r>
    </w:p>
    <w:p w14:paraId="4FEA1AE8" w14:textId="77777777" w:rsidR="00FF68FB" w:rsidRDefault="00FF68FB" w:rsidP="00FF68FB">
      <w:pPr>
        <w:tabs>
          <w:tab w:val="left" w:pos="2160"/>
        </w:tabs>
        <w:ind w:firstLine="720"/>
        <w:rPr>
          <w:rFonts w:ascii="Palatino Linotype" w:hAnsi="Palatino Linotype"/>
        </w:rPr>
      </w:pPr>
      <w:r w:rsidRPr="0038710F">
        <w:rPr>
          <w:rFonts w:ascii="Palatino Linotype" w:hAnsi="Palatino Linotype"/>
        </w:rPr>
        <w:t>Plaintiff,</w:t>
      </w:r>
    </w:p>
    <w:p w14:paraId="63171F2E" w14:textId="77777777" w:rsidR="00FF68FB" w:rsidRPr="0038710F" w:rsidRDefault="00FF68FB" w:rsidP="00FF68FB">
      <w:pPr>
        <w:tabs>
          <w:tab w:val="left" w:pos="2160"/>
        </w:tabs>
        <w:ind w:firstLine="720"/>
        <w:rPr>
          <w:rFonts w:ascii="Palatino Linotype" w:hAnsi="Palatino Linotype"/>
        </w:rPr>
      </w:pPr>
      <w:r w:rsidRPr="0038710F">
        <w:rPr>
          <w:rFonts w:ascii="Palatino Linotype" w:hAnsi="Palatino Linotype"/>
        </w:rPr>
        <w:tab/>
      </w:r>
      <w:r w:rsidRPr="0038710F">
        <w:rPr>
          <w:rFonts w:ascii="Palatino Linotype" w:hAnsi="Palatino Linotype"/>
        </w:rPr>
        <w:tab/>
      </w:r>
    </w:p>
    <w:p w14:paraId="09140CF1" w14:textId="35E9B32B" w:rsidR="00FF68FB" w:rsidRDefault="00FF68FB" w:rsidP="00FF68FB">
      <w:pPr>
        <w:tabs>
          <w:tab w:val="left" w:pos="720"/>
          <w:tab w:val="right" w:pos="9360"/>
        </w:tabs>
        <w:rPr>
          <w:rFonts w:ascii="Palatino Linotype" w:hAnsi="Palatino Linotype"/>
        </w:rPr>
      </w:pPr>
      <w:r>
        <w:rPr>
          <w:rFonts w:ascii="Palatino Linotype" w:hAnsi="Palatino Linotype"/>
        </w:rPr>
        <w:t xml:space="preserve">   vs.                                  Case No. </w:t>
      </w:r>
      <w:r>
        <w:rPr>
          <w:rFonts w:ascii="Palatino Linotype" w:hAnsi="Palatino Linotype"/>
        </w:rPr>
        <w:t>{CaseNumber}</w:t>
      </w:r>
    </w:p>
    <w:p w14:paraId="61413C3C" w14:textId="77777777" w:rsidR="00FF68FB" w:rsidRPr="0038710F" w:rsidRDefault="00FF68FB" w:rsidP="00FF68FB">
      <w:pPr>
        <w:tabs>
          <w:tab w:val="left" w:pos="720"/>
          <w:tab w:val="right" w:pos="9360"/>
        </w:tabs>
        <w:rPr>
          <w:rFonts w:ascii="Palatino Linotype" w:hAnsi="Palatino Linotype"/>
        </w:rPr>
      </w:pPr>
      <w:r w:rsidRPr="0038710F">
        <w:rPr>
          <w:rFonts w:ascii="Palatino Linotype" w:hAnsi="Palatino Linotype"/>
        </w:rPr>
        <w:t xml:space="preserve">                                                            </w:t>
      </w:r>
      <w:r>
        <w:rPr>
          <w:rFonts w:ascii="Palatino Linotype" w:hAnsi="Palatino Linotype"/>
        </w:rPr>
        <w:t xml:space="preserve">                        </w:t>
      </w:r>
      <w:r w:rsidRPr="0038710F">
        <w:rPr>
          <w:rFonts w:ascii="Palatino Linotype" w:hAnsi="Palatino Linotype"/>
        </w:rPr>
        <w:tab/>
      </w:r>
    </w:p>
    <w:p w14:paraId="1EB0BCF7" w14:textId="38B55317" w:rsidR="00FF68FB" w:rsidRPr="006C5381" w:rsidRDefault="006C5381" w:rsidP="00FF68FB">
      <w:pPr>
        <w:tabs>
          <w:tab w:val="left" w:pos="5760"/>
        </w:tabs>
        <w:rPr>
          <w:rFonts w:ascii="Palatino Linotype" w:hAnsi="Palatino Linotype"/>
        </w:rPr>
      </w:pPr>
      <w:r>
        <w:rPr>
          <w:rFonts w:ascii="Palatino Linotype" w:hAnsi="Palatino Linotype"/>
        </w:rPr>
        <w:t>{DefendantFirstName}</w:t>
      </w:r>
      <w:r>
        <w:rPr>
          <w:rFonts w:ascii="Palatino Linotype" w:hAnsi="Palatino Linotype"/>
        </w:rPr>
        <w:t xml:space="preserve"> </w:t>
      </w:r>
      <w:r>
        <w:rPr>
          <w:rFonts w:ascii="Palatino Linotype" w:hAnsi="Palatino Linotype"/>
        </w:rPr>
        <w:t>{DefendantLastName}</w:t>
      </w:r>
    </w:p>
    <w:p w14:paraId="7D4E0A2C" w14:textId="09C3265F" w:rsidR="00FF68FB" w:rsidRPr="0038710F" w:rsidRDefault="002A7F43" w:rsidP="002A7F43">
      <w:pPr>
        <w:ind w:firstLine="720"/>
        <w:rPr>
          <w:rFonts w:ascii="Palatino Linotype" w:hAnsi="Palatino Linotype"/>
          <w:b/>
          <w:bCs/>
        </w:rPr>
      </w:pPr>
      <w:r>
        <w:rPr>
          <w:rFonts w:ascii="Palatino Linotype" w:hAnsi="Palatino Linotype"/>
        </w:rPr>
        <w:t xml:space="preserve">Defendant.    Assigned to: Judge </w:t>
      </w:r>
      <w:r>
        <w:rPr>
          <w:rFonts w:ascii="Palatino Linotype" w:hAnsi="Palatino Linotype"/>
        </w:rPr>
        <w:t>{JudicialOfficerLastName}</w:t>
      </w:r>
    </w:p>
    <w:p w14:paraId="30927E6B" w14:textId="46F46CDF" w:rsidR="00F00249" w:rsidRPr="000E404D" w:rsidRDefault="00FF68FB" w:rsidP="006C5381">
      <w:pPr>
        <w:ind w:firstLine="720"/>
        <w:rPr>
          <w:rFonts w:ascii="Palatino Linotype" w:hAnsi="Palatino Linotype"/>
        </w:rPr>
      </w:pP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w:t>
      </w:r>
    </w:p>
    <w:p w14:paraId="2E55E289" w14:textId="77777777" w:rsidR="00100765" w:rsidRPr="000E404D" w:rsidRDefault="00100765"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rPr>
      </w:pPr>
    </w:p>
    <w:p w14:paraId="017964B3" w14:textId="2918DA81" w:rsidR="006E089A" w:rsidRPr="006E089A" w:rsidRDefault="000E404D" w:rsidP="006E089A">
      <w:pPr>
        <w:tabs>
          <w:tab w:val="center" w:pos="4680"/>
        </w:tabs>
        <w:jc w:val="center"/>
        <w:rPr>
          <w:rFonts w:ascii="Palatino Linotype" w:hAnsi="Palatino Linotype"/>
          <w:b/>
          <w:bCs/>
          <w:u w:val="single"/>
        </w:rPr>
      </w:pPr>
      <w:r w:rsidRPr="000E404D">
        <w:rPr>
          <w:rFonts w:ascii="Palatino Linotype" w:hAnsi="Palatino Linotype"/>
          <w:b/>
          <w:bCs/>
          <w:u w:val="single"/>
        </w:rPr>
        <w:t>ENTRY &amp; ORDER FOLLOWING COMPETENCY EXAMINATION</w:t>
      </w:r>
    </w:p>
    <w:p w14:paraId="52AE3187" w14:textId="77777777" w:rsidR="00867A62" w:rsidRPr="000E404D" w:rsidRDefault="00867A62" w:rsidP="007A3B62">
      <w:pPr>
        <w:tabs>
          <w:tab w:val="center" w:pos="720"/>
          <w:tab w:val="center" w:pos="4680"/>
        </w:tabs>
        <w:jc w:val="both"/>
        <w:rPr>
          <w:rFonts w:ascii="Palatino Linotype" w:hAnsi="Palatino Linotype"/>
        </w:rPr>
      </w:pPr>
    </w:p>
    <w:p w14:paraId="4468DD8F" w14:textId="32C269D1" w:rsidR="005216C2" w:rsidRPr="00165ED1" w:rsidRDefault="00E828F3" w:rsidP="005216C2">
      <w:pPr>
        <w:tabs>
          <w:tab w:val="center" w:pos="720"/>
          <w:tab w:val="center" w:pos="4680"/>
        </w:tabs>
        <w:jc w:val="both"/>
        <w:rPr>
          <w:rFonts w:ascii="Palatino Linotype" w:hAnsi="Palatino Linotype"/>
          <w:sz w:val="22"/>
          <w:szCs w:val="22"/>
        </w:rPr>
      </w:pPr>
      <w:r>
        <w:rPr>
          <w:rFonts w:ascii="Palatino Linotype" w:hAnsi="Palatino Linotype"/>
          <w:sz w:val="22"/>
          <w:szCs w:val="22"/>
        </w:rPr>
        <w:t>Pursuant to R.C. 2945.38, the Court finds that the Defendant in the above-styled case is presently competent to stand trial. Defendant is presently capable of understanding the nature and objective of the proceedings against them and of presently assisting in their defense. This finding is based upon the written report prepared and filed under seal by the examiner in accordance with R.C. 2945.371(H)(3). The parties have stipulated to the contents of the report, stipulated the report be admitted into evidence, and stipulated that Defendant is competent to stand trial.</w:t>
      </w:r>
    </w:p>
    <w:p w14:paraId="755198F2" w14:textId="77777777" w:rsidR="00A63B7D" w:rsidRPr="00165ED1" w:rsidRDefault="00A63B7D" w:rsidP="005216C2">
      <w:pPr>
        <w:tabs>
          <w:tab w:val="center" w:pos="720"/>
          <w:tab w:val="center" w:pos="4680"/>
        </w:tabs>
        <w:jc w:val="both"/>
        <w:rPr>
          <w:rFonts w:ascii="Palatino Linotype" w:hAnsi="Palatino Linotype"/>
          <w:sz w:val="22"/>
          <w:szCs w:val="22"/>
        </w:rPr>
      </w:pPr>
    </w:p>
    <w:p w14:paraId="06087E36" w14:textId="5E7FC07F" w:rsidR="005216C2" w:rsidRPr="00165ED1" w:rsidRDefault="005216C2" w:rsidP="005216C2">
      <w:pPr>
        <w:tabs>
          <w:tab w:val="center" w:pos="720"/>
          <w:tab w:val="center" w:pos="4680"/>
        </w:tabs>
        <w:jc w:val="both"/>
        <w:rPr>
          <w:rFonts w:ascii="Palatino Linotype" w:hAnsi="Palatino Linotype"/>
          <w:sz w:val="22"/>
          <w:szCs w:val="22"/>
        </w:rPr>
      </w:pPr>
      <w:r w:rsidRPr="00165ED1">
        <w:rPr>
          <w:rFonts w:ascii="Palatino Linotype" w:hAnsi="Palatino Linotype"/>
          <w:sz w:val="22"/>
          <w:szCs w:val="22"/>
        </w:rPr>
        <w:tab/>
      </w:r>
      <w:r w:rsidR="00A63B7D" w:rsidRPr="00165ED1">
        <w:rPr>
          <w:rFonts w:ascii="Palatino Linotype" w:hAnsi="Palatino Linotype"/>
          <w:sz w:val="22"/>
          <w:szCs w:val="22"/>
        </w:rPr>
        <w:tab/>
      </w:r>
      <w:r w:rsidRPr="00165ED1">
        <w:rPr>
          <w:rFonts w:ascii="Palatino Linotype" w:hAnsi="Palatino Linotype"/>
          <w:sz w:val="22"/>
          <w:szCs w:val="22"/>
        </w:rPr>
        <w:t xml:space="preserve">It is therefore ordered that </w:t>
      </w:r>
      <w:proofErr w:type="gramStart"/>
      <w:r w:rsidRPr="00165ED1">
        <w:rPr>
          <w:rFonts w:ascii="Palatino Linotype" w:hAnsi="Palatino Linotype"/>
          <w:sz w:val="22"/>
          <w:szCs w:val="22"/>
        </w:rPr>
        <w:t>Defendant</w:t>
      </w:r>
      <w:proofErr w:type="gramEnd"/>
      <w:r w:rsidRPr="00165ED1">
        <w:rPr>
          <w:rFonts w:ascii="Palatino Linotype" w:hAnsi="Palatino Linotype"/>
          <w:sz w:val="22"/>
          <w:szCs w:val="22"/>
        </w:rPr>
        <w:t xml:space="preserve"> shall be proceeded against as provided by law.</w:t>
      </w:r>
    </w:p>
    <w:p w14:paraId="0BDC194E" w14:textId="77777777" w:rsidR="00A63B7D" w:rsidRPr="00165ED1" w:rsidRDefault="00A63B7D" w:rsidP="005216C2">
      <w:pPr>
        <w:tabs>
          <w:tab w:val="center" w:pos="720"/>
          <w:tab w:val="center" w:pos="4680"/>
        </w:tabs>
        <w:jc w:val="both"/>
        <w:rPr>
          <w:rFonts w:ascii="Palatino Linotype" w:hAnsi="Palatino Linotype"/>
          <w:sz w:val="22"/>
          <w:szCs w:val="22"/>
        </w:rPr>
      </w:pPr>
    </w:p>
    <w:p w14:paraId="6F6E5796" w14:textId="3080C5A3" w:rsidR="00014368" w:rsidRPr="00165ED1" w:rsidRDefault="005216C2" w:rsidP="00014368">
      <w:pPr>
        <w:tabs>
          <w:tab w:val="center" w:pos="720"/>
          <w:tab w:val="center" w:pos="4680"/>
        </w:tabs>
        <w:jc w:val="both"/>
        <w:rPr>
          <w:rFonts w:ascii="Palatino Linotype" w:hAnsi="Palatino Linotype"/>
          <w:sz w:val="22"/>
          <w:szCs w:val="22"/>
        </w:rPr>
      </w:pPr>
      <w:r>
        <w:rPr>
          <w:rFonts w:ascii="Palatino Linotype" w:hAnsi="Palatino Linotype"/>
          <w:sz w:val="22"/>
          <w:szCs w:val="22"/>
        </w:rPr>
        <w:t xml:space="preserve">This case is hereby scheduled for a Final Pretrial on </w:t>
      </w:r>
      <w:r>
        <w:rPr>
          <w:rFonts w:ascii="Palatino Linotype" w:hAnsi="Palatino Linotype"/>
          <w:sz w:val="22"/>
          <w:szCs w:val="22"/>
        </w:rPr>
        <w:t>{FinalPretrialDate}</w:t>
      </w:r>
      <w:r>
        <w:rPr>
          <w:rFonts w:ascii="Palatino Linotype" w:hAnsi="Palatino Linotype"/>
          <w:sz w:val="22"/>
          <w:szCs w:val="22"/>
        </w:rPr>
        <w:t xml:space="preserve">, at </w:t>
      </w:r>
      <w:r>
        <w:rPr>
          <w:rFonts w:ascii="Palatino Linotype" w:hAnsi="Palatino Linotype"/>
          <w:sz w:val="22"/>
          <w:szCs w:val="22"/>
        </w:rPr>
        <w:t>{FinalPretrialTime}</w:t>
      </w:r>
      <w:r>
        <w:rPr>
          <w:rFonts w:ascii="Palatino Linotype" w:hAnsi="Palatino Linotype"/>
          <w:sz w:val="22"/>
          <w:szCs w:val="22"/>
        </w:rPr>
        <w:t xml:space="preserve">, and a Jury Trial on </w:t>
      </w:r>
      <w:r>
        <w:rPr>
          <w:rFonts w:ascii="Palatino Linotype" w:hAnsi="Palatino Linotype"/>
          <w:sz w:val="22"/>
          <w:szCs w:val="22"/>
        </w:rPr>
        <w:t>{JuryTrialDate}</w:t>
      </w:r>
      <w:r>
        <w:rPr>
          <w:rFonts w:ascii="Palatino Linotype" w:hAnsi="Palatino Linotype"/>
          <w:sz w:val="22"/>
          <w:szCs w:val="22"/>
        </w:rPr>
        <w:t xml:space="preserve"> at 8:15 AM, in  Pursuant to R.C. 2945.371(H)(4), the Court finds that the Defendant in the above-styled case did understand the wrongfulness of their actions at the time of the offense and can stand trial. This finding is based upon the written report prepared and file under seal by the examiner in accordance with R.C. 2945.371(H)(4). The parties have stipulated to the contents of the report, stipulated the report be admitted into evidence, and stipulated that Defendant understood the wrongfulness of their actions at the time of the offense and can stand trial.</w:t>
      </w:r>
    </w:p>
    <w:p w14:paraId="217E84F5" w14:textId="77777777" w:rsidR="00D478F1" w:rsidRPr="00165ED1" w:rsidRDefault="00D478F1" w:rsidP="00014368">
      <w:pPr>
        <w:tabs>
          <w:tab w:val="center" w:pos="720"/>
          <w:tab w:val="center" w:pos="4680"/>
        </w:tabs>
        <w:jc w:val="both"/>
        <w:rPr>
          <w:rFonts w:ascii="Palatino Linotype" w:hAnsi="Palatino Linotype"/>
          <w:sz w:val="22"/>
          <w:szCs w:val="22"/>
        </w:rPr>
      </w:pPr>
    </w:p>
    <w:p w14:paraId="411313D6" w14:textId="1E32D9E8" w:rsidR="00014368" w:rsidRPr="00165ED1" w:rsidRDefault="00014368" w:rsidP="00014368">
      <w:pPr>
        <w:tabs>
          <w:tab w:val="center" w:pos="720"/>
          <w:tab w:val="center" w:pos="4680"/>
        </w:tabs>
        <w:jc w:val="both"/>
        <w:rPr>
          <w:rFonts w:ascii="Palatino Linotype" w:hAnsi="Palatino Linotype"/>
          <w:sz w:val="22"/>
          <w:szCs w:val="22"/>
        </w:rPr>
      </w:pPr>
      <w:r w:rsidRPr="00165ED1">
        <w:rPr>
          <w:rFonts w:ascii="Palatino Linotype" w:hAnsi="Palatino Linotype"/>
          <w:sz w:val="22"/>
          <w:szCs w:val="22"/>
        </w:rPr>
        <w:tab/>
      </w:r>
      <w:r w:rsidR="00D478F1" w:rsidRPr="00165ED1">
        <w:rPr>
          <w:rFonts w:ascii="Palatino Linotype" w:hAnsi="Palatino Linotype"/>
          <w:sz w:val="22"/>
          <w:szCs w:val="22"/>
        </w:rPr>
        <w:tab/>
      </w:r>
      <w:r w:rsidRPr="00165ED1">
        <w:rPr>
          <w:rFonts w:ascii="Palatino Linotype" w:hAnsi="Palatino Linotype"/>
          <w:sz w:val="22"/>
          <w:szCs w:val="22"/>
        </w:rPr>
        <w:t xml:space="preserve">It is therefore ordered that </w:t>
      </w:r>
      <w:proofErr w:type="gramStart"/>
      <w:r w:rsidRPr="00165ED1">
        <w:rPr>
          <w:rFonts w:ascii="Palatino Linotype" w:hAnsi="Palatino Linotype"/>
          <w:sz w:val="22"/>
          <w:szCs w:val="22"/>
        </w:rPr>
        <w:t>Defendant</w:t>
      </w:r>
      <w:proofErr w:type="gramEnd"/>
      <w:r w:rsidRPr="00165ED1">
        <w:rPr>
          <w:rFonts w:ascii="Palatino Linotype" w:hAnsi="Palatino Linotype"/>
          <w:sz w:val="22"/>
          <w:szCs w:val="22"/>
        </w:rPr>
        <w:t xml:space="preserve"> shall be proceeded against as provided by law.</w:t>
      </w:r>
    </w:p>
    <w:p w14:paraId="0647106E" w14:textId="77777777" w:rsidR="00D478F1" w:rsidRPr="00165ED1" w:rsidRDefault="00D478F1" w:rsidP="00014368">
      <w:pPr>
        <w:tabs>
          <w:tab w:val="center" w:pos="720"/>
          <w:tab w:val="center" w:pos="4680"/>
        </w:tabs>
        <w:jc w:val="both"/>
        <w:rPr>
          <w:rFonts w:ascii="Palatino Linotype" w:hAnsi="Palatino Linotype"/>
          <w:sz w:val="22"/>
          <w:szCs w:val="22"/>
        </w:rPr>
      </w:pPr>
    </w:p>
    <w:p w14:paraId="4BA1AF99" w14:textId="77777777" w:rsidR="00C07B88" w:rsidRPr="00165ED1" w:rsidRDefault="00014368" w:rsidP="00531F6F">
      <w:pPr>
        <w:tabs>
          <w:tab w:val="left" w:pos="720"/>
          <w:tab w:val="center" w:pos="4680"/>
        </w:tabs>
        <w:contextualSpacing/>
        <w:jc w:val="both"/>
        <w:rPr>
          <w:rFonts w:ascii="Palatino Linotype" w:hAnsi="Palatino Linotype"/>
          <w:sz w:val="22"/>
          <w:szCs w:val="22"/>
        </w:rPr>
      </w:pPr>
      <w:r>
        <w:rPr>
          <w:rFonts w:ascii="Palatino Linotype" w:hAnsi="Palatino Linotype"/>
          <w:sz w:val="22"/>
          <w:szCs w:val="22"/>
        </w:rPr>
        <w:t xml:space="preserve">This case is hereby scheduled for a Final Pretrial on </w:t>
      </w:r>
      <w:r>
        <w:rPr>
          <w:rFonts w:ascii="Palatino Linotype" w:hAnsi="Palatino Linotype"/>
          <w:sz w:val="22"/>
          <w:szCs w:val="22"/>
        </w:rPr>
        <w:t>{FinalPretrialDate}</w:t>
      </w:r>
      <w:r>
        <w:rPr>
          <w:rFonts w:ascii="Palatino Linotype" w:hAnsi="Palatino Linotype"/>
          <w:sz w:val="22"/>
          <w:szCs w:val="22"/>
        </w:rPr>
        <w:t xml:space="preserve">, at </w:t>
      </w:r>
      <w:r>
        <w:rPr>
          <w:rFonts w:ascii="Palatino Linotype" w:hAnsi="Palatino Linotype"/>
          <w:sz w:val="22"/>
          <w:szCs w:val="22"/>
        </w:rPr>
        <w:t>{FinalPretrialTime}</w:t>
      </w:r>
      <w:r>
        <w:rPr>
          <w:rFonts w:ascii="Palatino Linotype" w:hAnsi="Palatino Linotype"/>
          <w:sz w:val="22"/>
          <w:szCs w:val="22"/>
        </w:rPr>
        <w:t xml:space="preserve">, and a Jury Trial on </w:t>
      </w:r>
      <w:r>
        <w:rPr>
          <w:rFonts w:ascii="Palatino Linotype" w:hAnsi="Palatino Linotype"/>
          <w:sz w:val="22"/>
          <w:szCs w:val="22"/>
        </w:rPr>
        <w:t>{JuryTrialDate}</w:t>
      </w:r>
      <w:r>
        <w:rPr>
          <w:rFonts w:ascii="Palatino Linotype" w:hAnsi="Palatino Linotype"/>
          <w:sz w:val="22"/>
          <w:szCs w:val="22"/>
        </w:rPr>
        <w:t xml:space="preserve"> at 8:15 AM, in .Pursuant to R.C. 2945.38, the Court finds that the Defendant in the above-styled case is presently incompetent to stand trial. Defendant’s present mental condition renders them incapable of understanding the nature and objective of the proceedings against them or of presently assisting in their defense.</w:t>
      </w:r>
    </w:p>
    <w:p w14:paraId="461ED54F" w14:textId="57FACD45" w:rsidR="00531F6F" w:rsidRPr="00165ED1" w:rsidRDefault="00531F6F" w:rsidP="00531F6F">
      <w:pPr>
        <w:tabs>
          <w:tab w:val="left" w:pos="720"/>
          <w:tab w:val="center" w:pos="4680"/>
        </w:tabs>
        <w:contextualSpacing/>
        <w:jc w:val="both"/>
        <w:rPr>
          <w:rFonts w:ascii="Palatino Linotype" w:hAnsi="Palatino Linotype"/>
          <w:sz w:val="22"/>
          <w:szCs w:val="22"/>
        </w:rPr>
      </w:pPr>
      <w:r w:rsidRPr="00165ED1">
        <w:rPr>
          <w:rFonts w:ascii="Palatino Linotype" w:hAnsi="Palatino Linotype"/>
          <w:sz w:val="22"/>
          <w:szCs w:val="22"/>
        </w:rPr>
        <w:t xml:space="preserve"> </w:t>
      </w:r>
    </w:p>
    <w:p w14:paraId="27EA1EA7" w14:textId="1D278ACE" w:rsidR="00531F6F" w:rsidRPr="00165ED1" w:rsidRDefault="00531F6F" w:rsidP="00531F6F">
      <w:pPr>
        <w:tabs>
          <w:tab w:val="left" w:pos="720"/>
          <w:tab w:val="center" w:pos="4680"/>
        </w:tabs>
        <w:contextualSpacing/>
        <w:jc w:val="both"/>
        <w:rPr>
          <w:rFonts w:ascii="Palatino Linotype" w:hAnsi="Palatino Linotype"/>
          <w:sz w:val="22"/>
          <w:szCs w:val="22"/>
        </w:rPr>
      </w:pPr>
      <w:r>
        <w:rPr>
          <w:rFonts w:ascii="Palatino Linotype" w:hAnsi="Palatino Linotype"/>
          <w:sz w:val="22"/>
          <w:szCs w:val="22"/>
        </w:rPr>
        <w:t xml:space="preserve">In determining the place of commitment, the Court considered the extent to which Defendant is a danger to themselves and to others, the need for security, the availability of housing and supportive services, including outpatient mental health services in the community, and the type of crime involved. The Court also considered the recommendation made in the report from Forum Ohio, which indicated that </w:t>
      </w:r>
      <w:r>
        <w:rPr>
          <w:rFonts w:ascii="Palatino Linotype" w:hAnsi="Palatino Linotype"/>
          <w:sz w:val="22"/>
          <w:szCs w:val="22"/>
        </w:rPr>
        <w:t>{TreatmentType}</w:t>
      </w:r>
      <w:r>
        <w:rPr>
          <w:rFonts w:ascii="Palatino Linotype" w:hAnsi="Palatino Linotype"/>
          <w:sz w:val="22"/>
          <w:szCs w:val="22"/>
        </w:rPr>
        <w:t xml:space="preserve"> treatment was the least restrictive option that is consistent with treatment goals. As applicable, Twin Valley Behavioral Healthcare shall administer, in accordance with accepted medical standards, all treatment and medication necessary. Pursuant to R.C. 2945.38(C), Defendant shall not be required to undergo treatment under this order for longer than 60 days.</w:t>
      </w:r>
    </w:p>
    <w:p w14:paraId="0B2DE09F" w14:textId="77777777" w:rsidR="001706E8" w:rsidRPr="00165ED1" w:rsidRDefault="001706E8" w:rsidP="00531F6F">
      <w:pPr>
        <w:tabs>
          <w:tab w:val="left" w:pos="720"/>
          <w:tab w:val="center" w:pos="4680"/>
        </w:tabs>
        <w:contextualSpacing/>
        <w:jc w:val="both"/>
        <w:rPr>
          <w:rFonts w:ascii="Palatino Linotype" w:hAnsi="Palatino Linotype"/>
          <w:sz w:val="22"/>
          <w:szCs w:val="22"/>
        </w:rPr>
      </w:pPr>
    </w:p>
    <w:p w14:paraId="5BA6B62C" w14:textId="098271A0" w:rsidR="00531F6F" w:rsidRPr="00165ED1" w:rsidRDefault="00531F6F" w:rsidP="00531F6F">
      <w:pPr>
        <w:tabs>
          <w:tab w:val="left" w:pos="720"/>
          <w:tab w:val="center" w:pos="4680"/>
        </w:tabs>
        <w:contextualSpacing/>
        <w:jc w:val="both"/>
        <w:rPr>
          <w:rFonts w:ascii="Palatino Linotype" w:hAnsi="Palatino Linotype"/>
          <w:sz w:val="22"/>
          <w:szCs w:val="22"/>
        </w:rPr>
      </w:pPr>
      <w:r>
        <w:rPr>
          <w:rFonts w:ascii="Palatino Linotype" w:hAnsi="Palatino Linotype"/>
          <w:sz w:val="22"/>
          <w:szCs w:val="22"/>
        </w:rPr>
        <w:t xml:space="preserve">The Court further finds that there is a substantial possibility that Defendant will become competent to stand trial within the time allotted if provided a course of treatment. It is, therefore, ordered that Defendant undergo </w:t>
      </w:r>
      <w:r>
        <w:rPr>
          <w:rFonts w:ascii="Palatino Linotype" w:hAnsi="Palatino Linotype"/>
          <w:sz w:val="22"/>
          <w:szCs w:val="22"/>
        </w:rPr>
        <w:t>{TreatmentType}</w:t>
      </w:r>
      <w:r>
        <w:rPr>
          <w:rFonts w:ascii="Palatino Linotype" w:hAnsi="Palatino Linotype"/>
          <w:sz w:val="22"/>
          <w:szCs w:val="22"/>
        </w:rPr>
        <w:t xml:space="preserve"> treatment through the Twin Valley Behavioral Healthcare because Defendant has been charged with a misdemeanor that is an offense of violence or has failed to comply with the terms of outpatient restoration. It is further ordered that Twin Valley Behavioral Healthcare file a written report with this Court pursuant to R.C. 2945.38(F) at one of the filing times, whichever is sooner:</w:t>
      </w:r>
    </w:p>
    <w:p w14:paraId="2F214FAB" w14:textId="77777777" w:rsidR="00CE0512" w:rsidRPr="00165ED1" w:rsidRDefault="00CE0512" w:rsidP="00531F6F">
      <w:pPr>
        <w:tabs>
          <w:tab w:val="left" w:pos="720"/>
          <w:tab w:val="center" w:pos="4680"/>
        </w:tabs>
        <w:contextualSpacing/>
        <w:jc w:val="both"/>
        <w:rPr>
          <w:rFonts w:ascii="Palatino Linotype" w:hAnsi="Palatino Linotype"/>
          <w:sz w:val="22"/>
          <w:szCs w:val="22"/>
        </w:rPr>
      </w:pPr>
    </w:p>
    <w:p w14:paraId="25A79718" w14:textId="77777777" w:rsidR="00531F6F" w:rsidRPr="00165ED1" w:rsidRDefault="00531F6F" w:rsidP="00F01B16">
      <w:pPr>
        <w:pStyle w:val="ListParagraph"/>
        <w:numPr>
          <w:ilvl w:val="0"/>
          <w:numId w:val="9"/>
        </w:numPr>
        <w:tabs>
          <w:tab w:val="left" w:pos="720"/>
          <w:tab w:val="center" w:pos="4680"/>
        </w:tabs>
        <w:jc w:val="both"/>
        <w:rPr>
          <w:rFonts w:ascii="Palatino Linotype" w:hAnsi="Palatino Linotype"/>
          <w:sz w:val="22"/>
          <w:szCs w:val="22"/>
        </w:rPr>
      </w:pPr>
      <w:r w:rsidRPr="00165ED1">
        <w:rPr>
          <w:rFonts w:ascii="Palatino Linotype" w:hAnsi="Palatino Linotype"/>
          <w:sz w:val="22"/>
          <w:szCs w:val="22"/>
        </w:rPr>
        <w:t xml:space="preserve">Whenever it is believed that </w:t>
      </w:r>
      <w:proofErr w:type="gramStart"/>
      <w:r w:rsidRPr="00165ED1">
        <w:rPr>
          <w:rFonts w:ascii="Palatino Linotype" w:hAnsi="Palatino Linotype"/>
          <w:sz w:val="22"/>
          <w:szCs w:val="22"/>
        </w:rPr>
        <w:t>Defendant</w:t>
      </w:r>
      <w:proofErr w:type="gramEnd"/>
      <w:r w:rsidRPr="00165ED1">
        <w:rPr>
          <w:rFonts w:ascii="Palatino Linotype" w:hAnsi="Palatino Linotype"/>
          <w:sz w:val="22"/>
          <w:szCs w:val="22"/>
        </w:rPr>
        <w:t xml:space="preserve"> is competent to stand trial.</w:t>
      </w:r>
    </w:p>
    <w:p w14:paraId="295C36C8" w14:textId="77777777" w:rsidR="00531F6F" w:rsidRPr="00165ED1" w:rsidRDefault="00531F6F" w:rsidP="00F01B16">
      <w:pPr>
        <w:pStyle w:val="ListParagraph"/>
        <w:numPr>
          <w:ilvl w:val="0"/>
          <w:numId w:val="9"/>
        </w:numPr>
        <w:tabs>
          <w:tab w:val="left" w:pos="720"/>
          <w:tab w:val="center" w:pos="4680"/>
        </w:tabs>
        <w:jc w:val="both"/>
        <w:rPr>
          <w:rFonts w:ascii="Palatino Linotype" w:hAnsi="Palatino Linotype"/>
          <w:sz w:val="22"/>
          <w:szCs w:val="22"/>
        </w:rPr>
      </w:pPr>
      <w:r w:rsidRPr="00165ED1">
        <w:rPr>
          <w:rFonts w:ascii="Palatino Linotype" w:hAnsi="Palatino Linotype"/>
          <w:sz w:val="22"/>
          <w:szCs w:val="22"/>
        </w:rPr>
        <w:t>Whenever it is believed that there is not a substantial probability that Defendant will become competent to stand trial, or</w:t>
      </w:r>
    </w:p>
    <w:p w14:paraId="7F5A0800" w14:textId="0066495C" w:rsidR="00F01B16" w:rsidRPr="00165ED1" w:rsidRDefault="00531F6F" w:rsidP="00F01B16">
      <w:pPr>
        <w:pStyle w:val="ListParagraph"/>
        <w:numPr>
          <w:ilvl w:val="0"/>
          <w:numId w:val="9"/>
        </w:numPr>
        <w:tabs>
          <w:tab w:val="left" w:pos="720"/>
          <w:tab w:val="center" w:pos="4680"/>
        </w:tabs>
        <w:jc w:val="both"/>
        <w:rPr>
          <w:rFonts w:ascii="Palatino Linotype" w:hAnsi="Palatino Linotype"/>
          <w:sz w:val="22"/>
          <w:szCs w:val="22"/>
        </w:rPr>
      </w:pPr>
      <w:r>
        <w:rPr>
          <w:rFonts w:ascii="Palatino Linotype" w:hAnsi="Palatino Linotype"/>
          <w:sz w:val="22"/>
          <w:szCs w:val="22"/>
        </w:rPr>
        <w:t xml:space="preserve">Ten days before expiration of the maximum time during which this order may be in effect. </w:t>
      </w:r>
    </w:p>
    <w:p w14:paraId="2D6BA5A1" w14:textId="60A19AF4" w:rsidR="00F01B16" w:rsidRPr="00165ED1" w:rsidRDefault="00476BB4" w:rsidP="00F01B16">
      <w:pPr>
        <w:tabs>
          <w:tab w:val="left" w:pos="720"/>
          <w:tab w:val="center" w:pos="4680"/>
        </w:tabs>
        <w:jc w:val="both"/>
        <w:rPr>
          <w:rFonts w:ascii="Palatino Linotype" w:hAnsi="Palatino Linotype"/>
          <w:sz w:val="22"/>
          <w:szCs w:val="22"/>
        </w:rPr>
      </w:pPr>
      <w:r w:rsidRPr="00165ED1">
        <w:rPr>
          <w:rFonts w:ascii="Palatino Linotype" w:hAnsi="Palatino Linotype"/>
          <w:sz w:val="22"/>
          <w:szCs w:val="22"/>
        </w:rPr>
        <w:tab/>
      </w:r>
      <w:r w:rsidR="00F01B16" w:rsidRPr="00165ED1">
        <w:rPr>
          <w:rFonts w:ascii="Palatino Linotype" w:hAnsi="Palatino Linotype"/>
          <w:sz w:val="22"/>
          <w:szCs w:val="22"/>
        </w:rPr>
        <w:t>Pursuant to R.C. 2945.38, the Court finds that the Defendant in the above-styled case is presently incompetent to stand trial. Defendant’s present mental condition renders them incapable of understanding the nature and objective of the proceedings against them or of presently assisting in their defense. This finding is based upon the written report prepared and filed under seal by the examiner in accordance with R.C. 2945.37 and admitted into evidence at the hearing on the competence of Defendant conducted pursuant to R.C. 2945.37 and/or the parties’ stipulation that the Court adhere to the finding in the report.</w:t>
      </w:r>
    </w:p>
    <w:p w14:paraId="294F8AD2" w14:textId="77777777" w:rsidR="001706E8" w:rsidRPr="00165ED1" w:rsidRDefault="001706E8" w:rsidP="00F01B16">
      <w:pPr>
        <w:tabs>
          <w:tab w:val="left" w:pos="720"/>
          <w:tab w:val="center" w:pos="4680"/>
        </w:tabs>
        <w:jc w:val="both"/>
        <w:rPr>
          <w:rFonts w:ascii="Palatino Linotype" w:hAnsi="Palatino Linotype"/>
          <w:sz w:val="22"/>
          <w:szCs w:val="22"/>
        </w:rPr>
      </w:pPr>
    </w:p>
    <w:p w14:paraId="29C74907" w14:textId="77777777" w:rsidR="001706E8" w:rsidRPr="00165ED1" w:rsidRDefault="00F01B16" w:rsidP="00F01B16">
      <w:pPr>
        <w:tabs>
          <w:tab w:val="left" w:pos="720"/>
        </w:tabs>
        <w:jc w:val="both"/>
        <w:rPr>
          <w:rFonts w:ascii="Palatino Linotype" w:hAnsi="Palatino Linotype"/>
          <w:sz w:val="22"/>
          <w:szCs w:val="22"/>
        </w:rPr>
      </w:pPr>
      <w:r w:rsidRPr="00165ED1">
        <w:rPr>
          <w:rFonts w:ascii="Palatino Linotype" w:hAnsi="Palatino Linotype"/>
          <w:sz w:val="22"/>
          <w:szCs w:val="22"/>
        </w:rPr>
        <w:tab/>
        <w:t>The Court further finds that there is not a substantial probability that Defendant will become competent to stand trial within the time allotted by law, even if provided a course of treatment.</w:t>
      </w:r>
    </w:p>
    <w:p w14:paraId="15BDCABD" w14:textId="6B8D60CB" w:rsidR="00F01B16" w:rsidRPr="00165ED1" w:rsidRDefault="00F01B16" w:rsidP="00F01B16">
      <w:pPr>
        <w:tabs>
          <w:tab w:val="left" w:pos="720"/>
        </w:tabs>
        <w:jc w:val="both"/>
        <w:rPr>
          <w:rFonts w:ascii="Palatino Linotype" w:hAnsi="Palatino Linotype"/>
          <w:sz w:val="22"/>
          <w:szCs w:val="22"/>
        </w:rPr>
      </w:pPr>
      <w:r w:rsidRPr="00165ED1">
        <w:rPr>
          <w:rFonts w:ascii="Palatino Linotype" w:hAnsi="Palatino Linotype"/>
          <w:sz w:val="22"/>
          <w:szCs w:val="22"/>
        </w:rPr>
        <w:t xml:space="preserve"> </w:t>
      </w:r>
    </w:p>
    <w:p w14:paraId="72FE664C" w14:textId="24A3C5F5" w:rsidR="006B72FF" w:rsidRPr="00165ED1" w:rsidRDefault="00F01B16" w:rsidP="00D75540">
      <w:pPr>
        <w:tabs>
          <w:tab w:val="left" w:pos="720"/>
        </w:tabs>
        <w:jc w:val="both"/>
        <w:rPr>
          <w:rFonts w:ascii="Palatino Linotype" w:hAnsi="Palatino Linotype"/>
          <w:sz w:val="22"/>
          <w:szCs w:val="22"/>
        </w:rPr>
      </w:pPr>
      <w:r>
        <w:rPr>
          <w:rFonts w:ascii="Palatino Linotype" w:hAnsi="Palatino Linotype"/>
          <w:sz w:val="22"/>
          <w:szCs w:val="22"/>
        </w:rPr>
        <w:t xml:space="preserve">This case is hereby dismissed. The Delaware County Jail is hereby ordered to discharge the defendant forthwith.This matter came on for hearing on </w:t>
      </w:r>
      <w:r>
        <w:rPr>
          <w:rFonts w:ascii="Palatino Linotype" w:hAnsi="Palatino Linotype"/>
          <w:sz w:val="22"/>
          <w:szCs w:val="22"/>
        </w:rPr>
        <w:t>{PleaTrialDate}</w:t>
      </w:r>
      <w:r>
        <w:rPr>
          <w:rFonts w:ascii="Palatino Linotype" w:hAnsi="Palatino Linotype"/>
          <w:sz w:val="22"/>
          <w:szCs w:val="22"/>
        </w:rPr>
        <w:t>, Defendant being present before the Court and represented by counsel and the State of Ohio being represented by the prosecuting attorney.</w:t>
      </w:r>
    </w:p>
    <w:p w14:paraId="62F473EE" w14:textId="77777777" w:rsidR="001706E8" w:rsidRPr="00165ED1" w:rsidRDefault="001706E8" w:rsidP="00D75540">
      <w:pPr>
        <w:tabs>
          <w:tab w:val="left" w:pos="720"/>
        </w:tabs>
        <w:jc w:val="both"/>
        <w:rPr>
          <w:rFonts w:ascii="Palatino Linotype" w:hAnsi="Palatino Linotype"/>
          <w:sz w:val="22"/>
          <w:szCs w:val="22"/>
        </w:rPr>
      </w:pPr>
    </w:p>
    <w:p w14:paraId="24A7739D" w14:textId="455691F2" w:rsidR="006B72FF" w:rsidRPr="00165ED1" w:rsidRDefault="006B72FF" w:rsidP="006B72FF">
      <w:pPr>
        <w:tabs>
          <w:tab w:val="left" w:pos="720"/>
          <w:tab w:val="center" w:pos="4680"/>
        </w:tabs>
        <w:jc w:val="both"/>
        <w:rPr>
          <w:rFonts w:ascii="Palatino Linotype" w:hAnsi="Palatino Linotype"/>
          <w:sz w:val="22"/>
          <w:szCs w:val="22"/>
        </w:rPr>
      </w:pPr>
      <w:r w:rsidRPr="00165ED1">
        <w:rPr>
          <w:rFonts w:ascii="Palatino Linotype" w:hAnsi="Palatino Linotype"/>
          <w:sz w:val="22"/>
          <w:szCs w:val="22"/>
        </w:rPr>
        <w:tab/>
        <w:t xml:space="preserve">The question of Defendant’s competence to stand trial having been previously raised, Defendant was referred to Forum Ohio for evaluation pursuant to R.C. 2945.371. The written report of this examination has been filed under seal with the Court and copies of the same provided to the prosecuting </w:t>
      </w:r>
      <w:r w:rsidRPr="00165ED1">
        <w:rPr>
          <w:rFonts w:ascii="Palatino Linotype" w:hAnsi="Palatino Linotype"/>
          <w:sz w:val="22"/>
          <w:szCs w:val="22"/>
        </w:rPr>
        <w:lastRenderedPageBreak/>
        <w:t xml:space="preserve">attorney and defense counsel. The </w:t>
      </w:r>
      <w:proofErr w:type="gramStart"/>
      <w:r w:rsidRPr="00165ED1">
        <w:rPr>
          <w:rFonts w:ascii="Palatino Linotype" w:hAnsi="Palatino Linotype"/>
          <w:sz w:val="22"/>
          <w:szCs w:val="22"/>
        </w:rPr>
        <w:t>Court</w:t>
      </w:r>
      <w:proofErr w:type="gramEnd"/>
      <w:r w:rsidRPr="00165ED1">
        <w:rPr>
          <w:rFonts w:ascii="Palatino Linotype" w:hAnsi="Palatino Linotype"/>
          <w:sz w:val="22"/>
          <w:szCs w:val="22"/>
        </w:rPr>
        <w:t xml:space="preserve"> having found Defendant incompetent to proceed, ordered Defendant to undergo restoration treatment through Twin Valley Behavioral Healthcare</w:t>
      </w:r>
      <w:r w:rsidR="00C54BF1" w:rsidRPr="00165ED1">
        <w:rPr>
          <w:rFonts w:ascii="Palatino Linotype" w:hAnsi="Palatino Linotype"/>
          <w:sz w:val="22"/>
          <w:szCs w:val="22"/>
        </w:rPr>
        <w:t>/Netcare Access</w:t>
      </w:r>
      <w:r w:rsidRPr="00165ED1">
        <w:rPr>
          <w:rFonts w:ascii="Palatino Linotype" w:hAnsi="Palatino Linotype"/>
          <w:sz w:val="22"/>
          <w:szCs w:val="22"/>
        </w:rPr>
        <w:t>.</w:t>
      </w:r>
    </w:p>
    <w:p w14:paraId="28F745B2" w14:textId="77777777" w:rsidR="001706E8" w:rsidRPr="00165ED1" w:rsidRDefault="001706E8" w:rsidP="006B72FF">
      <w:pPr>
        <w:tabs>
          <w:tab w:val="left" w:pos="720"/>
          <w:tab w:val="center" w:pos="4680"/>
        </w:tabs>
        <w:jc w:val="both"/>
        <w:rPr>
          <w:rFonts w:ascii="Palatino Linotype" w:hAnsi="Palatino Linotype"/>
          <w:sz w:val="22"/>
          <w:szCs w:val="22"/>
        </w:rPr>
      </w:pPr>
    </w:p>
    <w:p w14:paraId="470B0735" w14:textId="62715520" w:rsidR="006B72FF" w:rsidRPr="00165ED1" w:rsidRDefault="006B72FF" w:rsidP="006B72FF">
      <w:pPr>
        <w:tabs>
          <w:tab w:val="left" w:pos="720"/>
          <w:tab w:val="center" w:pos="4680"/>
        </w:tabs>
        <w:jc w:val="both"/>
        <w:rPr>
          <w:rFonts w:ascii="Palatino Linotype" w:hAnsi="Palatino Linotype"/>
          <w:sz w:val="22"/>
          <w:szCs w:val="22"/>
        </w:rPr>
      </w:pPr>
      <w:r w:rsidRPr="00165ED1">
        <w:rPr>
          <w:rFonts w:ascii="Palatino Linotype" w:hAnsi="Palatino Linotype"/>
          <w:sz w:val="22"/>
          <w:szCs w:val="22"/>
        </w:rPr>
        <w:tab/>
        <w:t xml:space="preserve">A subsequent report has been received from </w:t>
      </w:r>
      <w:r w:rsidR="00C54BF1" w:rsidRPr="00165ED1">
        <w:rPr>
          <w:rFonts w:ascii="Palatino Linotype" w:hAnsi="Palatino Linotype"/>
          <w:sz w:val="22"/>
          <w:szCs w:val="22"/>
        </w:rPr>
        <w:t xml:space="preserve">Twin Valley Behavioral Healthcare/Netcare Access </w:t>
      </w:r>
      <w:r w:rsidRPr="00165ED1">
        <w:rPr>
          <w:rFonts w:ascii="Palatino Linotype" w:hAnsi="Palatino Linotype"/>
          <w:sz w:val="22"/>
          <w:szCs w:val="22"/>
        </w:rPr>
        <w:t>regarding the Defendant’s competency to stand trial and filed under seal. On consideration of the report and other evidence before the Court, the Court finds that Defendant remains not capable of understanding the nature and objective of the proceedings against them and is not capable of presently assisting in their defense.</w:t>
      </w:r>
    </w:p>
    <w:p w14:paraId="07149CF5" w14:textId="77777777" w:rsidR="001706E8" w:rsidRPr="00165ED1" w:rsidRDefault="001706E8" w:rsidP="006B72FF">
      <w:pPr>
        <w:tabs>
          <w:tab w:val="left" w:pos="720"/>
          <w:tab w:val="center" w:pos="4680"/>
        </w:tabs>
        <w:jc w:val="both"/>
        <w:rPr>
          <w:rFonts w:ascii="Palatino Linotype" w:hAnsi="Palatino Linotype"/>
          <w:sz w:val="22"/>
          <w:szCs w:val="22"/>
        </w:rPr>
      </w:pPr>
    </w:p>
    <w:p w14:paraId="00BE994A" w14:textId="6C47BB3E" w:rsidR="000E404D" w:rsidRPr="00165ED1" w:rsidRDefault="006B72FF" w:rsidP="006B72FF">
      <w:pPr>
        <w:tabs>
          <w:tab w:val="left" w:pos="720"/>
          <w:tab w:val="center" w:pos="4680"/>
        </w:tabs>
        <w:jc w:val="both"/>
        <w:rPr>
          <w:rFonts w:ascii="Palatino Linotype" w:hAnsi="Palatino Linotype"/>
          <w:sz w:val="22"/>
          <w:szCs w:val="22"/>
        </w:rPr>
      </w:pPr>
      <w:r>
        <w:rPr>
          <w:rFonts w:ascii="Palatino Linotype" w:hAnsi="Palatino Linotype"/>
          <w:sz w:val="22"/>
          <w:szCs w:val="22"/>
        </w:rPr>
        <w:t>Furthermore, the Court now finds there is not a substantial probability that Defendant will become competent to stand trial within the time allotted by law. Pursuant to R.C. 2945.38, it is ordered that this case is dismissed. The Delaware County Jail is hereby ordered to discharge the defendant forthwith.</w:t>
      </w:r>
    </w:p>
    <w:p w14:paraId="6B30DC4E" w14:textId="5659760F" w:rsidR="00BC38B4" w:rsidRPr="00D418ED" w:rsidRDefault="00E828F3" w:rsidP="005216C2">
      <w:pPr>
        <w:tabs>
          <w:tab w:val="center" w:pos="720"/>
          <w:tab w:val="center" w:pos="4680"/>
        </w:tabs>
        <w:jc w:val="both"/>
        <w:rPr>
          <w:rFonts w:ascii="Palatino Linotype" w:hAnsi="Palatino Linotype"/>
        </w:rPr>
      </w:pPr>
      <w:r w:rsidRPr="00D418ED">
        <w:rPr>
          <w:rFonts w:ascii="Palatino Linotype" w:hAnsi="Palatino Linotype"/>
        </w:rPr>
        <w:tab/>
      </w:r>
      <w:r w:rsidRPr="00D418ED">
        <w:rPr>
          <w:rFonts w:ascii="Palatino Linotype" w:hAnsi="Palatino Linotype"/>
        </w:rPr>
        <w:tab/>
      </w:r>
    </w:p>
    <w:p w14:paraId="4418E705" w14:textId="77777777" w:rsidR="004163F1" w:rsidRPr="00E14D6C" w:rsidRDefault="004163F1" w:rsidP="00BC38B4">
      <w:pPr>
        <w:tabs>
          <w:tab w:val="center" w:pos="4680"/>
        </w:tabs>
        <w:jc w:val="both"/>
        <w:rPr>
          <w:rFonts w:ascii="Palatino Linotype" w:hAnsi="Palatino Linotype"/>
          <w:bCs/>
          <w:color w:val="FF0000"/>
        </w:rPr>
      </w:pPr>
    </w:p>
    <w:p w14:paraId="48684DE4" w14:textId="13616980" w:rsidR="00E26CC7" w:rsidRPr="00BA0311"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rPr>
      </w:pPr>
      <w:r w:rsidRPr="00E14D6C">
        <w:rPr>
          <w:rFonts w:ascii="Palatino Linotype" w:hAnsi="Palatino Linotype"/>
        </w:rPr>
        <w:tab/>
      </w:r>
      <w:r w:rsidRPr="00E14D6C">
        <w:rPr>
          <w:rFonts w:ascii="Palatino Linotype" w:hAnsi="Palatino Linotype"/>
        </w:rPr>
        <w:tab/>
      </w:r>
      <w:r w:rsidRPr="00E14D6C">
        <w:rPr>
          <w:rFonts w:ascii="Palatino Linotype" w:hAnsi="Palatino Linotype"/>
        </w:rPr>
        <w:tab/>
      </w:r>
      <w:r w:rsidRPr="00E14D6C">
        <w:rPr>
          <w:rFonts w:ascii="Palatino Linotype" w:hAnsi="Palatino Linotype"/>
        </w:rPr>
        <w:tab/>
      </w:r>
      <w:r w:rsidR="00E26CC7" w:rsidRPr="00E14D6C">
        <w:rPr>
          <w:rFonts w:ascii="Palatino Linotype" w:hAnsi="Palatino Linotype"/>
        </w:rPr>
        <w:tab/>
      </w:r>
      <w:r w:rsidR="00E26CC7" w:rsidRPr="00E14D6C">
        <w:rPr>
          <w:rFonts w:ascii="Palatino Linotype" w:hAnsi="Palatino Linotype"/>
        </w:rPr>
        <w:tab/>
      </w:r>
      <w:r w:rsidR="00FD1C9A" w:rsidRPr="00E14D6C">
        <w:rPr>
          <w:rFonts w:ascii="Palatino Linotype" w:hAnsi="Palatino Linotype"/>
        </w:rPr>
        <w:tab/>
      </w:r>
      <w:r w:rsidR="00547749" w:rsidRPr="00E14D6C">
        <w:rPr>
          <w:rFonts w:ascii="Palatino Linotype" w:hAnsi="Palatino Linotype"/>
        </w:rPr>
        <w:tab/>
      </w:r>
      <w:r w:rsidR="00DA5809" w:rsidRPr="004F336C">
        <w:rPr>
          <w:rFonts w:ascii="Palatino Linotype" w:hAnsi="Palatino Linotype"/>
        </w:rPr>
        <w:t>_____________________________</w:t>
      </w:r>
      <w:r w:rsidR="00DA5809">
        <w:rPr>
          <w:rFonts w:ascii="Palatino Linotype" w:hAnsi="Palatino Linotype"/>
        </w:rPr>
        <w:t>_</w:t>
      </w:r>
      <w:r w:rsidR="00DA5809" w:rsidRPr="004F336C">
        <w:rPr>
          <w:rFonts w:ascii="Palatino Linotype" w:hAnsi="Palatino Linotype"/>
        </w:rPr>
        <w:t>_</w:t>
      </w:r>
      <w:r w:rsidR="00DA5809" w:rsidRPr="006F1358">
        <w:rPr>
          <w:rFonts w:ascii="Palatino Linotype" w:hAnsi="Palatino Linotype"/>
          <w:sz w:val="16"/>
          <w:szCs w:val="16"/>
        </w:rPr>
        <w:fldChar w:fldCharType="begin"/>
      </w:r>
      <w:r w:rsidR="00DA5809" w:rsidRPr="006F1358">
        <w:rPr>
          <w:rFonts w:ascii="Palatino Linotype" w:hAnsi="Palatino Linotype"/>
          <w:sz w:val="16"/>
          <w:szCs w:val="16"/>
        </w:rPr>
        <w:instrText xml:space="preserve"> PRINTDATE  \@ "M/d/yy"  \* MERGEFORMAT </w:instrText>
      </w:r>
      <w:r w:rsidR="00DA5809" w:rsidRPr="006F1358">
        <w:rPr>
          <w:rFonts w:ascii="Palatino Linotype" w:hAnsi="Palatino Linotype"/>
          <w:sz w:val="16"/>
          <w:szCs w:val="16"/>
        </w:rPr>
        <w:fldChar w:fldCharType="separate"/>
      </w:r>
      <w:r w:rsidR="00DA5809" w:rsidRPr="006F1358">
        <w:rPr>
          <w:rFonts w:ascii="Palatino Linotype" w:hAnsi="Palatino Linotype"/>
          <w:noProof/>
          <w:sz w:val="16"/>
          <w:szCs w:val="16"/>
        </w:rPr>
        <w:t>3/1/24</w:t>
      </w:r>
      <w:r w:rsidR="00DA5809" w:rsidRPr="006F1358">
        <w:rPr>
          <w:rFonts w:ascii="Palatino Linotype" w:hAnsi="Palatino Linotype"/>
          <w:sz w:val="16"/>
          <w:szCs w:val="16"/>
        </w:rPr>
        <w:fldChar w:fldCharType="end"/>
      </w:r>
    </w:p>
    <w:p w14:paraId="78D7467B" w14:textId="7EC8AD01" w:rsidR="00D5093C" w:rsidRPr="00BA0311" w:rsidRDefault="00FD1C9A" w:rsidP="006C5381">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bCs/>
          <w:color w:val="FF0000"/>
        </w:rPr>
      </w:pPr>
      <w:r>
        <w:rPr>
          <w:rFonts w:ascii="Palatino Linotype" w:hAnsi="Palatino Linotype"/>
        </w:rPr>
        <w:t>{JudicialOfficerType}</w:t>
      </w:r>
      <w:r>
        <w:rPr>
          <w:rFonts w:ascii="Palatino Linotype" w:hAnsi="Palatino Linotype"/>
        </w:rPr>
        <w:t xml:space="preserve"> </w:t>
      </w:r>
      <w:r>
        <w:rPr>
          <w:rFonts w:ascii="Palatino Linotype" w:hAnsi="Palatino Linotype"/>
        </w:rPr>
        <w:t>{JudicialOfficerFirstName}</w:t>
      </w:r>
      <w:r>
        <w:rPr>
          <w:rFonts w:ascii="Palatino Linotype" w:hAnsi="Palatino Linotype"/>
        </w:rPr>
        <w:t xml:space="preserve"> </w:t>
      </w:r>
      <w:r>
        <w:rPr>
          <w:rFonts w:ascii="Palatino Linotype" w:hAnsi="Palatino Linotype"/>
        </w:rPr>
        <w:t>{JudicialOfficerLastName}</w:t>
      </w:r>
    </w:p>
    <w:p w14:paraId="43E51E64" w14:textId="70713319" w:rsidR="00791A6B" w:rsidRDefault="00791A6B" w:rsidP="003717E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2A606936" w14:textId="77777777" w:rsidR="009C1280" w:rsidRDefault="009C1280" w:rsidP="003717E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55CBCE4A" w14:textId="77777777" w:rsidR="009C1280" w:rsidRDefault="009C1280" w:rsidP="003717E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08A38137" w14:textId="77777777" w:rsidR="009C1280" w:rsidRDefault="009C1280" w:rsidP="003717E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0649EF43" w14:textId="77777777" w:rsidR="009C1280" w:rsidRDefault="009C1280" w:rsidP="009C128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5D6C9E27" w14:textId="77777777" w:rsidR="009C1280" w:rsidRPr="00C2697F" w:rsidRDefault="009C1280" w:rsidP="009C1280">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Defendant: PS     OM     </w:t>
      </w:r>
      <w:proofErr w:type="gramStart"/>
      <w:r>
        <w:rPr>
          <w:rFonts w:ascii="Palatino Linotype" w:hAnsi="Palatino Linotype"/>
          <w:sz w:val="16"/>
          <w:szCs w:val="16"/>
        </w:rPr>
        <w:t>EM;</w:t>
      </w:r>
      <w:proofErr w:type="gramEnd"/>
    </w:p>
    <w:p w14:paraId="4D02FA52" w14:textId="77777777" w:rsidR="009C1280" w:rsidRPr="00AB49F6" w:rsidRDefault="009C1280" w:rsidP="003717E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sectPr w:rsidR="009C1280" w:rsidRPr="00AB49F6"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DAF4A" w14:textId="77777777" w:rsidR="00A11CA4" w:rsidRDefault="00A11CA4" w:rsidP="008F0DC3">
      <w:r>
        <w:separator/>
      </w:r>
    </w:p>
  </w:endnote>
  <w:endnote w:type="continuationSeparator" w:id="0">
    <w:p w14:paraId="022977ED" w14:textId="77777777" w:rsidR="00A11CA4" w:rsidRDefault="00A11CA4"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93C0D" w14:textId="588D29DF" w:rsidR="00DA5809" w:rsidRDefault="00000000" w:rsidP="00DA5809">
    <w:pPr>
      <w:pStyle w:val="Footer"/>
      <w:jc w:val="right"/>
      <w:rPr>
        <w:rFonts w:ascii="Palatino Linotype" w:hAnsi="Palatino Linotype"/>
        <w:sz w:val="20"/>
        <w:szCs w:val="20"/>
      </w:rPr>
    </w:pPr>
    <w:r>
      <w:rPr>
        <w:rFonts w:ascii="Palatino Linotype" w:hAnsi="Palatino Linotype"/>
        <w:sz w:val="20"/>
        <w:szCs w:val="20"/>
      </w:rPr>
      <w:t xml:space="preserve">Page 1 of 1 Competency Entry </w:t>
    </w:r>
    <w:r>
      <w:rPr>
        <w:rFonts w:ascii="Palatino Linotype" w:hAnsi="Palatino Linotype"/>
        <w:sz w:val="20"/>
        <w:szCs w:val="20"/>
      </w:rPr>
      <w:t>{CaseNumber}</w:t>
    </w:r>
  </w:p>
  <w:p w14:paraId="16717799" w14:textId="77777777" w:rsidR="00DA5809" w:rsidRPr="006F1358" w:rsidRDefault="00DA5809" w:rsidP="00DA5809">
    <w:pPr>
      <w:pStyle w:val="Footer"/>
      <w:jc w:val="right"/>
      <w:rPr>
        <w:rFonts w:ascii="Palatino Linotype" w:hAnsi="Palatino Linotype"/>
        <w:sz w:val="12"/>
        <w:szCs w:val="12"/>
      </w:rPr>
    </w:pPr>
    <w:bookmarkStart w:id="0" w:name="_Hlk160190315"/>
    <w:bookmarkStart w:id="1" w:name="_Hlk160190316"/>
    <w:bookmarkStart w:id="2" w:name="_Hlk160191569"/>
    <w:bookmarkStart w:id="3" w:name="_Hlk160191570"/>
    <w:bookmarkStart w:id="4" w:name="_Hlk160191578"/>
    <w:bookmarkStart w:id="5" w:name="_Hlk16019157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0"/>
    <w:bookmarkEnd w:id="1"/>
    <w:bookmarkEnd w:id="2"/>
    <w:bookmarkEnd w:id="3"/>
    <w:bookmarkEnd w:id="4"/>
    <w:bookmarkEnd w:id="5"/>
  </w:p>
  <w:p w14:paraId="4EF1218D" w14:textId="7DF166F0"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11494" w14:textId="77777777" w:rsidR="00A11CA4" w:rsidRDefault="00A11CA4" w:rsidP="008F0DC3">
      <w:r>
        <w:separator/>
      </w:r>
    </w:p>
  </w:footnote>
  <w:footnote w:type="continuationSeparator" w:id="0">
    <w:p w14:paraId="54972F40" w14:textId="77777777" w:rsidR="00A11CA4" w:rsidRDefault="00A11CA4"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64BD1"/>
    <w:multiLevelType w:val="hybridMultilevel"/>
    <w:tmpl w:val="A0FEAE8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E060E0"/>
    <w:multiLevelType w:val="hybridMultilevel"/>
    <w:tmpl w:val="9DF8B4B2"/>
    <w:lvl w:ilvl="0" w:tplc="C200276C">
      <w:numFmt w:val="bullet"/>
      <w:lvlText w:val="-"/>
      <w:lvlJc w:val="left"/>
      <w:pPr>
        <w:ind w:left="1080" w:hanging="360"/>
      </w:pPr>
      <w:rPr>
        <w:rFonts w:ascii="Palatino Linotype" w:eastAsiaTheme="minorEastAsia" w:hAnsi="Palatino Linotyp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456152">
    <w:abstractNumId w:val="0"/>
  </w:num>
  <w:num w:numId="2" w16cid:durableId="595287134">
    <w:abstractNumId w:val="7"/>
  </w:num>
  <w:num w:numId="3" w16cid:durableId="51539672">
    <w:abstractNumId w:val="5"/>
  </w:num>
  <w:num w:numId="4" w16cid:durableId="1567183784">
    <w:abstractNumId w:val="4"/>
  </w:num>
  <w:num w:numId="5" w16cid:durableId="1153571701">
    <w:abstractNumId w:val="8"/>
  </w:num>
  <w:num w:numId="6" w16cid:durableId="1033194921">
    <w:abstractNumId w:val="3"/>
  </w:num>
  <w:num w:numId="7" w16cid:durableId="364790616">
    <w:abstractNumId w:val="2"/>
  </w:num>
  <w:num w:numId="8" w16cid:durableId="573204580">
    <w:abstractNumId w:val="6"/>
  </w:num>
  <w:num w:numId="9" w16cid:durableId="1232228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C7"/>
    <w:rsid w:val="000059B4"/>
    <w:rsid w:val="000131DC"/>
    <w:rsid w:val="00014368"/>
    <w:rsid w:val="0001659E"/>
    <w:rsid w:val="000171C8"/>
    <w:rsid w:val="00017705"/>
    <w:rsid w:val="00025FFA"/>
    <w:rsid w:val="000350BA"/>
    <w:rsid w:val="000366DA"/>
    <w:rsid w:val="0004275F"/>
    <w:rsid w:val="00042DB6"/>
    <w:rsid w:val="00044E1C"/>
    <w:rsid w:val="00045554"/>
    <w:rsid w:val="000543D6"/>
    <w:rsid w:val="000547C8"/>
    <w:rsid w:val="00055A18"/>
    <w:rsid w:val="00057D21"/>
    <w:rsid w:val="00064876"/>
    <w:rsid w:val="000661FD"/>
    <w:rsid w:val="00067B71"/>
    <w:rsid w:val="000711B4"/>
    <w:rsid w:val="00081CCF"/>
    <w:rsid w:val="00081DC1"/>
    <w:rsid w:val="00082210"/>
    <w:rsid w:val="00082E35"/>
    <w:rsid w:val="0008610F"/>
    <w:rsid w:val="00092006"/>
    <w:rsid w:val="00092788"/>
    <w:rsid w:val="00095EAC"/>
    <w:rsid w:val="00097139"/>
    <w:rsid w:val="000A7A5E"/>
    <w:rsid w:val="000A7ABF"/>
    <w:rsid w:val="000B3923"/>
    <w:rsid w:val="000B66F3"/>
    <w:rsid w:val="000B77F0"/>
    <w:rsid w:val="000D2607"/>
    <w:rsid w:val="000D5026"/>
    <w:rsid w:val="000E26D5"/>
    <w:rsid w:val="000E2FBB"/>
    <w:rsid w:val="000E404D"/>
    <w:rsid w:val="000E736E"/>
    <w:rsid w:val="000F06B4"/>
    <w:rsid w:val="000F1088"/>
    <w:rsid w:val="000F1C6D"/>
    <w:rsid w:val="000F2F37"/>
    <w:rsid w:val="000F5262"/>
    <w:rsid w:val="00100765"/>
    <w:rsid w:val="00100A62"/>
    <w:rsid w:val="00100D23"/>
    <w:rsid w:val="00101089"/>
    <w:rsid w:val="001013B3"/>
    <w:rsid w:val="00104E8C"/>
    <w:rsid w:val="001060E9"/>
    <w:rsid w:val="00107607"/>
    <w:rsid w:val="00107CF0"/>
    <w:rsid w:val="00112A60"/>
    <w:rsid w:val="00117233"/>
    <w:rsid w:val="001234A0"/>
    <w:rsid w:val="00127B48"/>
    <w:rsid w:val="0013383D"/>
    <w:rsid w:val="00143597"/>
    <w:rsid w:val="00143FC0"/>
    <w:rsid w:val="00146F86"/>
    <w:rsid w:val="00150DBE"/>
    <w:rsid w:val="00154C94"/>
    <w:rsid w:val="001643BD"/>
    <w:rsid w:val="001647B9"/>
    <w:rsid w:val="0016533D"/>
    <w:rsid w:val="00165BC0"/>
    <w:rsid w:val="00165ED1"/>
    <w:rsid w:val="00165F33"/>
    <w:rsid w:val="00167B2E"/>
    <w:rsid w:val="001706E8"/>
    <w:rsid w:val="0017211E"/>
    <w:rsid w:val="00172686"/>
    <w:rsid w:val="00181392"/>
    <w:rsid w:val="00183AC2"/>
    <w:rsid w:val="001842F0"/>
    <w:rsid w:val="00184955"/>
    <w:rsid w:val="001A0D94"/>
    <w:rsid w:val="001A2C4E"/>
    <w:rsid w:val="001B1198"/>
    <w:rsid w:val="001B1473"/>
    <w:rsid w:val="001B78A3"/>
    <w:rsid w:val="001B7F38"/>
    <w:rsid w:val="001C35D4"/>
    <w:rsid w:val="001C4C68"/>
    <w:rsid w:val="001C7508"/>
    <w:rsid w:val="001D37D1"/>
    <w:rsid w:val="001D3F56"/>
    <w:rsid w:val="001D4B60"/>
    <w:rsid w:val="001D5432"/>
    <w:rsid w:val="001D5CE7"/>
    <w:rsid w:val="001D5ECC"/>
    <w:rsid w:val="001E539D"/>
    <w:rsid w:val="001E7F9B"/>
    <w:rsid w:val="001F0356"/>
    <w:rsid w:val="00201BD0"/>
    <w:rsid w:val="00203D39"/>
    <w:rsid w:val="00206B86"/>
    <w:rsid w:val="002124A3"/>
    <w:rsid w:val="00215312"/>
    <w:rsid w:val="00217DB4"/>
    <w:rsid w:val="00217EB2"/>
    <w:rsid w:val="00226FDF"/>
    <w:rsid w:val="00230F77"/>
    <w:rsid w:val="0023365A"/>
    <w:rsid w:val="00236C23"/>
    <w:rsid w:val="00240EB1"/>
    <w:rsid w:val="002461F5"/>
    <w:rsid w:val="002514C1"/>
    <w:rsid w:val="00252743"/>
    <w:rsid w:val="00252858"/>
    <w:rsid w:val="00254F19"/>
    <w:rsid w:val="002626F3"/>
    <w:rsid w:val="00262A87"/>
    <w:rsid w:val="00271E78"/>
    <w:rsid w:val="00275634"/>
    <w:rsid w:val="00281912"/>
    <w:rsid w:val="00282717"/>
    <w:rsid w:val="002861AD"/>
    <w:rsid w:val="002870F9"/>
    <w:rsid w:val="0029467E"/>
    <w:rsid w:val="002966E8"/>
    <w:rsid w:val="00297071"/>
    <w:rsid w:val="002A0CBA"/>
    <w:rsid w:val="002A3E2A"/>
    <w:rsid w:val="002A58C3"/>
    <w:rsid w:val="002A7F43"/>
    <w:rsid w:val="002B5575"/>
    <w:rsid w:val="002C062F"/>
    <w:rsid w:val="002C6522"/>
    <w:rsid w:val="002D1ED1"/>
    <w:rsid w:val="002E0786"/>
    <w:rsid w:val="002E099C"/>
    <w:rsid w:val="002E099F"/>
    <w:rsid w:val="002E238A"/>
    <w:rsid w:val="002E34A5"/>
    <w:rsid w:val="002F1755"/>
    <w:rsid w:val="00301E5C"/>
    <w:rsid w:val="00306DE1"/>
    <w:rsid w:val="00312708"/>
    <w:rsid w:val="00312A99"/>
    <w:rsid w:val="00313D30"/>
    <w:rsid w:val="0032106B"/>
    <w:rsid w:val="00321690"/>
    <w:rsid w:val="00325A49"/>
    <w:rsid w:val="00326EAF"/>
    <w:rsid w:val="0033703D"/>
    <w:rsid w:val="003416F2"/>
    <w:rsid w:val="00341AC7"/>
    <w:rsid w:val="003537A4"/>
    <w:rsid w:val="0035463D"/>
    <w:rsid w:val="00354929"/>
    <w:rsid w:val="00360293"/>
    <w:rsid w:val="003620FF"/>
    <w:rsid w:val="0036236F"/>
    <w:rsid w:val="00362765"/>
    <w:rsid w:val="003638AC"/>
    <w:rsid w:val="003663A3"/>
    <w:rsid w:val="003717EE"/>
    <w:rsid w:val="00371F01"/>
    <w:rsid w:val="00377DFC"/>
    <w:rsid w:val="00385148"/>
    <w:rsid w:val="0038516D"/>
    <w:rsid w:val="00386F81"/>
    <w:rsid w:val="003914F6"/>
    <w:rsid w:val="0039445E"/>
    <w:rsid w:val="003961B5"/>
    <w:rsid w:val="00396A5D"/>
    <w:rsid w:val="003A0484"/>
    <w:rsid w:val="003A2607"/>
    <w:rsid w:val="003A4378"/>
    <w:rsid w:val="003B3DF3"/>
    <w:rsid w:val="003B7C08"/>
    <w:rsid w:val="003C0730"/>
    <w:rsid w:val="003C3652"/>
    <w:rsid w:val="003C49D7"/>
    <w:rsid w:val="003C55D8"/>
    <w:rsid w:val="003D1F18"/>
    <w:rsid w:val="003D2059"/>
    <w:rsid w:val="003D3087"/>
    <w:rsid w:val="003D47CE"/>
    <w:rsid w:val="003D4D50"/>
    <w:rsid w:val="003D5F88"/>
    <w:rsid w:val="003E04B8"/>
    <w:rsid w:val="003E1ECA"/>
    <w:rsid w:val="003E2BB8"/>
    <w:rsid w:val="003E2F60"/>
    <w:rsid w:val="003E5513"/>
    <w:rsid w:val="003E6DE8"/>
    <w:rsid w:val="003F1912"/>
    <w:rsid w:val="003F5959"/>
    <w:rsid w:val="00401F57"/>
    <w:rsid w:val="004058A3"/>
    <w:rsid w:val="00407648"/>
    <w:rsid w:val="0041022A"/>
    <w:rsid w:val="004163F1"/>
    <w:rsid w:val="0042206C"/>
    <w:rsid w:val="00425955"/>
    <w:rsid w:val="00431D61"/>
    <w:rsid w:val="004421BA"/>
    <w:rsid w:val="004545BB"/>
    <w:rsid w:val="004547DF"/>
    <w:rsid w:val="00455922"/>
    <w:rsid w:val="00457E64"/>
    <w:rsid w:val="004634FB"/>
    <w:rsid w:val="004666E0"/>
    <w:rsid w:val="004705C5"/>
    <w:rsid w:val="00472559"/>
    <w:rsid w:val="004757BA"/>
    <w:rsid w:val="00476BB4"/>
    <w:rsid w:val="00490303"/>
    <w:rsid w:val="004909F6"/>
    <w:rsid w:val="004912B9"/>
    <w:rsid w:val="004A027D"/>
    <w:rsid w:val="004A46DD"/>
    <w:rsid w:val="004A4A5C"/>
    <w:rsid w:val="004B0547"/>
    <w:rsid w:val="004B3616"/>
    <w:rsid w:val="004B7376"/>
    <w:rsid w:val="004B7DB0"/>
    <w:rsid w:val="004C0E51"/>
    <w:rsid w:val="004C2F48"/>
    <w:rsid w:val="004C6622"/>
    <w:rsid w:val="004C6D63"/>
    <w:rsid w:val="004E0367"/>
    <w:rsid w:val="004F3323"/>
    <w:rsid w:val="004F4AE4"/>
    <w:rsid w:val="005016FA"/>
    <w:rsid w:val="005022D1"/>
    <w:rsid w:val="00504A8D"/>
    <w:rsid w:val="00505FC4"/>
    <w:rsid w:val="00510093"/>
    <w:rsid w:val="00515ADE"/>
    <w:rsid w:val="00516E85"/>
    <w:rsid w:val="0051781D"/>
    <w:rsid w:val="005216C2"/>
    <w:rsid w:val="00525814"/>
    <w:rsid w:val="005268C8"/>
    <w:rsid w:val="00526C59"/>
    <w:rsid w:val="00531F6F"/>
    <w:rsid w:val="00536AA6"/>
    <w:rsid w:val="00540D56"/>
    <w:rsid w:val="00547749"/>
    <w:rsid w:val="005514D0"/>
    <w:rsid w:val="0055383B"/>
    <w:rsid w:val="00554697"/>
    <w:rsid w:val="0056237E"/>
    <w:rsid w:val="005660D0"/>
    <w:rsid w:val="005674F9"/>
    <w:rsid w:val="00570D42"/>
    <w:rsid w:val="00571F64"/>
    <w:rsid w:val="005744B4"/>
    <w:rsid w:val="00575BE2"/>
    <w:rsid w:val="00576887"/>
    <w:rsid w:val="005849FC"/>
    <w:rsid w:val="00586E58"/>
    <w:rsid w:val="00595F0A"/>
    <w:rsid w:val="005B4767"/>
    <w:rsid w:val="005C0C53"/>
    <w:rsid w:val="005C521F"/>
    <w:rsid w:val="005D0042"/>
    <w:rsid w:val="005D2555"/>
    <w:rsid w:val="005D39F6"/>
    <w:rsid w:val="005D4D4F"/>
    <w:rsid w:val="005E0418"/>
    <w:rsid w:val="005E1A94"/>
    <w:rsid w:val="005E6D4B"/>
    <w:rsid w:val="005F7CF2"/>
    <w:rsid w:val="006043B0"/>
    <w:rsid w:val="0060443B"/>
    <w:rsid w:val="00606569"/>
    <w:rsid w:val="00606D30"/>
    <w:rsid w:val="00627194"/>
    <w:rsid w:val="00634ACD"/>
    <w:rsid w:val="0063653D"/>
    <w:rsid w:val="00641A23"/>
    <w:rsid w:val="0064280E"/>
    <w:rsid w:val="00650051"/>
    <w:rsid w:val="00653882"/>
    <w:rsid w:val="0065467D"/>
    <w:rsid w:val="006561F5"/>
    <w:rsid w:val="00660124"/>
    <w:rsid w:val="00665AD1"/>
    <w:rsid w:val="00670B9B"/>
    <w:rsid w:val="006755D6"/>
    <w:rsid w:val="00675D4B"/>
    <w:rsid w:val="00676673"/>
    <w:rsid w:val="00676A2A"/>
    <w:rsid w:val="00682EB0"/>
    <w:rsid w:val="0068523F"/>
    <w:rsid w:val="006872B9"/>
    <w:rsid w:val="00691241"/>
    <w:rsid w:val="00694283"/>
    <w:rsid w:val="006954CB"/>
    <w:rsid w:val="00696B0D"/>
    <w:rsid w:val="006A1330"/>
    <w:rsid w:val="006A2D04"/>
    <w:rsid w:val="006A7561"/>
    <w:rsid w:val="006B5767"/>
    <w:rsid w:val="006B61EC"/>
    <w:rsid w:val="006B72FF"/>
    <w:rsid w:val="006C07A3"/>
    <w:rsid w:val="006C5381"/>
    <w:rsid w:val="006D0830"/>
    <w:rsid w:val="006D2B1C"/>
    <w:rsid w:val="006D3368"/>
    <w:rsid w:val="006D4146"/>
    <w:rsid w:val="006D6C55"/>
    <w:rsid w:val="006E089A"/>
    <w:rsid w:val="006E1B83"/>
    <w:rsid w:val="006E1BC9"/>
    <w:rsid w:val="006E22A1"/>
    <w:rsid w:val="006E4EEB"/>
    <w:rsid w:val="006F4677"/>
    <w:rsid w:val="007001ED"/>
    <w:rsid w:val="00705AC0"/>
    <w:rsid w:val="00710FE5"/>
    <w:rsid w:val="0071247A"/>
    <w:rsid w:val="00715304"/>
    <w:rsid w:val="0073592A"/>
    <w:rsid w:val="007408A4"/>
    <w:rsid w:val="00741A1A"/>
    <w:rsid w:val="00742994"/>
    <w:rsid w:val="00743AC0"/>
    <w:rsid w:val="007458B2"/>
    <w:rsid w:val="007510F6"/>
    <w:rsid w:val="0075326B"/>
    <w:rsid w:val="00756428"/>
    <w:rsid w:val="00757964"/>
    <w:rsid w:val="00760278"/>
    <w:rsid w:val="00762A20"/>
    <w:rsid w:val="00767782"/>
    <w:rsid w:val="00770261"/>
    <w:rsid w:val="007715D6"/>
    <w:rsid w:val="0077358D"/>
    <w:rsid w:val="00781A46"/>
    <w:rsid w:val="00782773"/>
    <w:rsid w:val="00791A6B"/>
    <w:rsid w:val="007933C6"/>
    <w:rsid w:val="007A17A2"/>
    <w:rsid w:val="007A2E1B"/>
    <w:rsid w:val="007A3B62"/>
    <w:rsid w:val="007A41C2"/>
    <w:rsid w:val="007A5247"/>
    <w:rsid w:val="007A7BFE"/>
    <w:rsid w:val="007A7E39"/>
    <w:rsid w:val="007B0CAB"/>
    <w:rsid w:val="007B1BB0"/>
    <w:rsid w:val="007B2AA0"/>
    <w:rsid w:val="007B5EAA"/>
    <w:rsid w:val="007B6101"/>
    <w:rsid w:val="007C047E"/>
    <w:rsid w:val="007C1226"/>
    <w:rsid w:val="007C266B"/>
    <w:rsid w:val="007C63B5"/>
    <w:rsid w:val="007D0CFD"/>
    <w:rsid w:val="007D18AD"/>
    <w:rsid w:val="007D7054"/>
    <w:rsid w:val="007E135E"/>
    <w:rsid w:val="007E3A4E"/>
    <w:rsid w:val="007E3B25"/>
    <w:rsid w:val="007E5D16"/>
    <w:rsid w:val="007F19D0"/>
    <w:rsid w:val="007F2209"/>
    <w:rsid w:val="007F259B"/>
    <w:rsid w:val="007F5308"/>
    <w:rsid w:val="007F5A3D"/>
    <w:rsid w:val="007F713C"/>
    <w:rsid w:val="0080111B"/>
    <w:rsid w:val="00802954"/>
    <w:rsid w:val="00805BA0"/>
    <w:rsid w:val="008126B7"/>
    <w:rsid w:val="0081274E"/>
    <w:rsid w:val="00813BB7"/>
    <w:rsid w:val="00815B59"/>
    <w:rsid w:val="00817BB2"/>
    <w:rsid w:val="00821033"/>
    <w:rsid w:val="00821C60"/>
    <w:rsid w:val="0082384A"/>
    <w:rsid w:val="00824D0B"/>
    <w:rsid w:val="00827245"/>
    <w:rsid w:val="0082764D"/>
    <w:rsid w:val="00831253"/>
    <w:rsid w:val="008400BC"/>
    <w:rsid w:val="00840E68"/>
    <w:rsid w:val="00841CFF"/>
    <w:rsid w:val="008423B4"/>
    <w:rsid w:val="00842C92"/>
    <w:rsid w:val="008457AF"/>
    <w:rsid w:val="00846140"/>
    <w:rsid w:val="00850DE6"/>
    <w:rsid w:val="00851D7C"/>
    <w:rsid w:val="00857F44"/>
    <w:rsid w:val="00862EF6"/>
    <w:rsid w:val="00864391"/>
    <w:rsid w:val="00864BF9"/>
    <w:rsid w:val="00865767"/>
    <w:rsid w:val="00867A62"/>
    <w:rsid w:val="00870895"/>
    <w:rsid w:val="00875951"/>
    <w:rsid w:val="00882DDD"/>
    <w:rsid w:val="00882EF2"/>
    <w:rsid w:val="00887A7B"/>
    <w:rsid w:val="00887D99"/>
    <w:rsid w:val="00890A26"/>
    <w:rsid w:val="008916A7"/>
    <w:rsid w:val="00893860"/>
    <w:rsid w:val="00894E9A"/>
    <w:rsid w:val="008A2AC3"/>
    <w:rsid w:val="008A66AA"/>
    <w:rsid w:val="008A7C69"/>
    <w:rsid w:val="008B1FD6"/>
    <w:rsid w:val="008B3A37"/>
    <w:rsid w:val="008C2473"/>
    <w:rsid w:val="008C247A"/>
    <w:rsid w:val="008C4486"/>
    <w:rsid w:val="008C46CA"/>
    <w:rsid w:val="008D0C49"/>
    <w:rsid w:val="008D1961"/>
    <w:rsid w:val="008D3B3A"/>
    <w:rsid w:val="008E33EE"/>
    <w:rsid w:val="008E408B"/>
    <w:rsid w:val="008E586A"/>
    <w:rsid w:val="008F0DC3"/>
    <w:rsid w:val="00902443"/>
    <w:rsid w:val="00903EC5"/>
    <w:rsid w:val="00905216"/>
    <w:rsid w:val="00911974"/>
    <w:rsid w:val="00915F9C"/>
    <w:rsid w:val="00922C9D"/>
    <w:rsid w:val="00924586"/>
    <w:rsid w:val="00926E37"/>
    <w:rsid w:val="009274DD"/>
    <w:rsid w:val="009323A0"/>
    <w:rsid w:val="00937B4D"/>
    <w:rsid w:val="00940E3F"/>
    <w:rsid w:val="00945845"/>
    <w:rsid w:val="009466BD"/>
    <w:rsid w:val="0094737C"/>
    <w:rsid w:val="0094796D"/>
    <w:rsid w:val="00947EA8"/>
    <w:rsid w:val="00950665"/>
    <w:rsid w:val="00952ED9"/>
    <w:rsid w:val="0095600B"/>
    <w:rsid w:val="00960002"/>
    <w:rsid w:val="0096289D"/>
    <w:rsid w:val="009629BB"/>
    <w:rsid w:val="0096767F"/>
    <w:rsid w:val="00972265"/>
    <w:rsid w:val="00976386"/>
    <w:rsid w:val="00976AFE"/>
    <w:rsid w:val="009810CF"/>
    <w:rsid w:val="009810F9"/>
    <w:rsid w:val="00984808"/>
    <w:rsid w:val="00987E73"/>
    <w:rsid w:val="009922F7"/>
    <w:rsid w:val="00997ABB"/>
    <w:rsid w:val="009A0FFD"/>
    <w:rsid w:val="009A3C2E"/>
    <w:rsid w:val="009C1280"/>
    <w:rsid w:val="009C1984"/>
    <w:rsid w:val="009D1DE1"/>
    <w:rsid w:val="009D3110"/>
    <w:rsid w:val="009D6545"/>
    <w:rsid w:val="009E2629"/>
    <w:rsid w:val="009F11BF"/>
    <w:rsid w:val="009F1301"/>
    <w:rsid w:val="009F1BF4"/>
    <w:rsid w:val="009F2FAE"/>
    <w:rsid w:val="009F4BEA"/>
    <w:rsid w:val="00A00F2D"/>
    <w:rsid w:val="00A02387"/>
    <w:rsid w:val="00A070A3"/>
    <w:rsid w:val="00A11CA4"/>
    <w:rsid w:val="00A144DB"/>
    <w:rsid w:val="00A206AB"/>
    <w:rsid w:val="00A250B5"/>
    <w:rsid w:val="00A431DF"/>
    <w:rsid w:val="00A52571"/>
    <w:rsid w:val="00A52E49"/>
    <w:rsid w:val="00A547DE"/>
    <w:rsid w:val="00A55811"/>
    <w:rsid w:val="00A57A6D"/>
    <w:rsid w:val="00A60A1E"/>
    <w:rsid w:val="00A62D54"/>
    <w:rsid w:val="00A630AC"/>
    <w:rsid w:val="00A63B7D"/>
    <w:rsid w:val="00A70521"/>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21A"/>
    <w:rsid w:val="00AC33A9"/>
    <w:rsid w:val="00AC58F6"/>
    <w:rsid w:val="00AC7D74"/>
    <w:rsid w:val="00AD4C05"/>
    <w:rsid w:val="00AD672B"/>
    <w:rsid w:val="00AD74E3"/>
    <w:rsid w:val="00AE3BCD"/>
    <w:rsid w:val="00AE45E8"/>
    <w:rsid w:val="00AF1223"/>
    <w:rsid w:val="00AF1A36"/>
    <w:rsid w:val="00AF1B7B"/>
    <w:rsid w:val="00AF323E"/>
    <w:rsid w:val="00AF4DB1"/>
    <w:rsid w:val="00B04CE9"/>
    <w:rsid w:val="00B05EB0"/>
    <w:rsid w:val="00B06B3A"/>
    <w:rsid w:val="00B07F46"/>
    <w:rsid w:val="00B1434B"/>
    <w:rsid w:val="00B15F82"/>
    <w:rsid w:val="00B25B9D"/>
    <w:rsid w:val="00B2717E"/>
    <w:rsid w:val="00B27A6D"/>
    <w:rsid w:val="00B314B7"/>
    <w:rsid w:val="00B3151D"/>
    <w:rsid w:val="00B32FF8"/>
    <w:rsid w:val="00B36473"/>
    <w:rsid w:val="00B3773B"/>
    <w:rsid w:val="00B4267F"/>
    <w:rsid w:val="00B42A61"/>
    <w:rsid w:val="00B454D6"/>
    <w:rsid w:val="00B47A86"/>
    <w:rsid w:val="00B63143"/>
    <w:rsid w:val="00B642C6"/>
    <w:rsid w:val="00B64B85"/>
    <w:rsid w:val="00B65178"/>
    <w:rsid w:val="00B6717A"/>
    <w:rsid w:val="00B67890"/>
    <w:rsid w:val="00B72A52"/>
    <w:rsid w:val="00B804D6"/>
    <w:rsid w:val="00B83E0C"/>
    <w:rsid w:val="00B93C16"/>
    <w:rsid w:val="00B94E76"/>
    <w:rsid w:val="00B97658"/>
    <w:rsid w:val="00BA0311"/>
    <w:rsid w:val="00BB1BCE"/>
    <w:rsid w:val="00BB601B"/>
    <w:rsid w:val="00BC0A61"/>
    <w:rsid w:val="00BC0C11"/>
    <w:rsid w:val="00BC38B4"/>
    <w:rsid w:val="00BD06DD"/>
    <w:rsid w:val="00BD0CBF"/>
    <w:rsid w:val="00BE207A"/>
    <w:rsid w:val="00BE7DC9"/>
    <w:rsid w:val="00BF43DF"/>
    <w:rsid w:val="00BF449E"/>
    <w:rsid w:val="00C0033E"/>
    <w:rsid w:val="00C07B88"/>
    <w:rsid w:val="00C127F5"/>
    <w:rsid w:val="00C134B6"/>
    <w:rsid w:val="00C202A2"/>
    <w:rsid w:val="00C20312"/>
    <w:rsid w:val="00C25602"/>
    <w:rsid w:val="00C2697F"/>
    <w:rsid w:val="00C27F63"/>
    <w:rsid w:val="00C33620"/>
    <w:rsid w:val="00C33A35"/>
    <w:rsid w:val="00C35CDD"/>
    <w:rsid w:val="00C42CCA"/>
    <w:rsid w:val="00C44B24"/>
    <w:rsid w:val="00C454CC"/>
    <w:rsid w:val="00C45D82"/>
    <w:rsid w:val="00C51F47"/>
    <w:rsid w:val="00C548C9"/>
    <w:rsid w:val="00C54BF1"/>
    <w:rsid w:val="00C567AC"/>
    <w:rsid w:val="00C60E40"/>
    <w:rsid w:val="00C6178C"/>
    <w:rsid w:val="00C63B22"/>
    <w:rsid w:val="00C63D41"/>
    <w:rsid w:val="00C64F54"/>
    <w:rsid w:val="00C721BB"/>
    <w:rsid w:val="00C74E9B"/>
    <w:rsid w:val="00C74EE5"/>
    <w:rsid w:val="00C77D70"/>
    <w:rsid w:val="00C83256"/>
    <w:rsid w:val="00C857E6"/>
    <w:rsid w:val="00C87EC1"/>
    <w:rsid w:val="00C94D5C"/>
    <w:rsid w:val="00C97176"/>
    <w:rsid w:val="00C97AF4"/>
    <w:rsid w:val="00CA040C"/>
    <w:rsid w:val="00CA36F3"/>
    <w:rsid w:val="00CA5A32"/>
    <w:rsid w:val="00CA7DBF"/>
    <w:rsid w:val="00CA7E83"/>
    <w:rsid w:val="00CB41BE"/>
    <w:rsid w:val="00CB5EE1"/>
    <w:rsid w:val="00CB7D22"/>
    <w:rsid w:val="00CC0411"/>
    <w:rsid w:val="00CC0E25"/>
    <w:rsid w:val="00CC1191"/>
    <w:rsid w:val="00CC4AA7"/>
    <w:rsid w:val="00CC7ED1"/>
    <w:rsid w:val="00CD0D18"/>
    <w:rsid w:val="00CE0512"/>
    <w:rsid w:val="00CE17A5"/>
    <w:rsid w:val="00CE3EF6"/>
    <w:rsid w:val="00CE4ED1"/>
    <w:rsid w:val="00CE6BD5"/>
    <w:rsid w:val="00CF2FFA"/>
    <w:rsid w:val="00CF536F"/>
    <w:rsid w:val="00CF5FF7"/>
    <w:rsid w:val="00CF7E53"/>
    <w:rsid w:val="00D016D3"/>
    <w:rsid w:val="00D0171A"/>
    <w:rsid w:val="00D02C1C"/>
    <w:rsid w:val="00D05BEC"/>
    <w:rsid w:val="00D066BE"/>
    <w:rsid w:val="00D12534"/>
    <w:rsid w:val="00D21AE5"/>
    <w:rsid w:val="00D24276"/>
    <w:rsid w:val="00D3125A"/>
    <w:rsid w:val="00D31B9A"/>
    <w:rsid w:val="00D34058"/>
    <w:rsid w:val="00D418ED"/>
    <w:rsid w:val="00D44797"/>
    <w:rsid w:val="00D46B92"/>
    <w:rsid w:val="00D46E1F"/>
    <w:rsid w:val="00D478F1"/>
    <w:rsid w:val="00D50822"/>
    <w:rsid w:val="00D5093C"/>
    <w:rsid w:val="00D5273B"/>
    <w:rsid w:val="00D541FA"/>
    <w:rsid w:val="00D55E5F"/>
    <w:rsid w:val="00D64A4C"/>
    <w:rsid w:val="00D73D86"/>
    <w:rsid w:val="00D742A1"/>
    <w:rsid w:val="00D74473"/>
    <w:rsid w:val="00D7540F"/>
    <w:rsid w:val="00D75540"/>
    <w:rsid w:val="00D76A68"/>
    <w:rsid w:val="00D817BA"/>
    <w:rsid w:val="00D819C5"/>
    <w:rsid w:val="00D827B6"/>
    <w:rsid w:val="00D8369E"/>
    <w:rsid w:val="00D84B32"/>
    <w:rsid w:val="00D91AF6"/>
    <w:rsid w:val="00D95406"/>
    <w:rsid w:val="00D979F7"/>
    <w:rsid w:val="00DA2A4B"/>
    <w:rsid w:val="00DA5809"/>
    <w:rsid w:val="00DA7138"/>
    <w:rsid w:val="00DA7256"/>
    <w:rsid w:val="00DA775F"/>
    <w:rsid w:val="00DB0E05"/>
    <w:rsid w:val="00DB38A1"/>
    <w:rsid w:val="00DC1DEA"/>
    <w:rsid w:val="00DD0BC8"/>
    <w:rsid w:val="00DF2959"/>
    <w:rsid w:val="00DF2D1D"/>
    <w:rsid w:val="00DF40E9"/>
    <w:rsid w:val="00DF6729"/>
    <w:rsid w:val="00DF7C20"/>
    <w:rsid w:val="00DF7DD9"/>
    <w:rsid w:val="00E1049D"/>
    <w:rsid w:val="00E13881"/>
    <w:rsid w:val="00E14D6C"/>
    <w:rsid w:val="00E14EE9"/>
    <w:rsid w:val="00E15FD4"/>
    <w:rsid w:val="00E24A5D"/>
    <w:rsid w:val="00E26A83"/>
    <w:rsid w:val="00E26CC7"/>
    <w:rsid w:val="00E277B3"/>
    <w:rsid w:val="00E3151D"/>
    <w:rsid w:val="00E365A1"/>
    <w:rsid w:val="00E42358"/>
    <w:rsid w:val="00E541E7"/>
    <w:rsid w:val="00E56897"/>
    <w:rsid w:val="00E62588"/>
    <w:rsid w:val="00E73949"/>
    <w:rsid w:val="00E73A36"/>
    <w:rsid w:val="00E73FD7"/>
    <w:rsid w:val="00E828F3"/>
    <w:rsid w:val="00E834A4"/>
    <w:rsid w:val="00E84B4E"/>
    <w:rsid w:val="00E87680"/>
    <w:rsid w:val="00E92945"/>
    <w:rsid w:val="00E9525E"/>
    <w:rsid w:val="00E9590E"/>
    <w:rsid w:val="00E9683B"/>
    <w:rsid w:val="00EA04BC"/>
    <w:rsid w:val="00EA0D36"/>
    <w:rsid w:val="00EA102F"/>
    <w:rsid w:val="00EA5825"/>
    <w:rsid w:val="00EB57FF"/>
    <w:rsid w:val="00EB657C"/>
    <w:rsid w:val="00EC00A5"/>
    <w:rsid w:val="00EC0FB1"/>
    <w:rsid w:val="00EC52E6"/>
    <w:rsid w:val="00EC5DA5"/>
    <w:rsid w:val="00EC7EBD"/>
    <w:rsid w:val="00ED1923"/>
    <w:rsid w:val="00EE05C7"/>
    <w:rsid w:val="00EE3032"/>
    <w:rsid w:val="00EE3D64"/>
    <w:rsid w:val="00F00249"/>
    <w:rsid w:val="00F00C91"/>
    <w:rsid w:val="00F01B16"/>
    <w:rsid w:val="00F0513F"/>
    <w:rsid w:val="00F13C6F"/>
    <w:rsid w:val="00F158A6"/>
    <w:rsid w:val="00F1673A"/>
    <w:rsid w:val="00F2507A"/>
    <w:rsid w:val="00F27563"/>
    <w:rsid w:val="00F312DF"/>
    <w:rsid w:val="00F33F48"/>
    <w:rsid w:val="00F3436B"/>
    <w:rsid w:val="00F37ACD"/>
    <w:rsid w:val="00F402E0"/>
    <w:rsid w:val="00F411E6"/>
    <w:rsid w:val="00F42FAB"/>
    <w:rsid w:val="00F44466"/>
    <w:rsid w:val="00F516E2"/>
    <w:rsid w:val="00F567D1"/>
    <w:rsid w:val="00F660E8"/>
    <w:rsid w:val="00F70DB3"/>
    <w:rsid w:val="00F7346E"/>
    <w:rsid w:val="00F73E31"/>
    <w:rsid w:val="00F7787C"/>
    <w:rsid w:val="00F81FF3"/>
    <w:rsid w:val="00F836C3"/>
    <w:rsid w:val="00F92F1C"/>
    <w:rsid w:val="00F946CD"/>
    <w:rsid w:val="00FA28CB"/>
    <w:rsid w:val="00FA76B3"/>
    <w:rsid w:val="00FC420E"/>
    <w:rsid w:val="00FC46AD"/>
    <w:rsid w:val="00FC5EBE"/>
    <w:rsid w:val="00FC662E"/>
    <w:rsid w:val="00FC72BB"/>
    <w:rsid w:val="00FD1C9A"/>
    <w:rsid w:val="00FD1D67"/>
    <w:rsid w:val="00FD67AE"/>
    <w:rsid w:val="00FD7852"/>
    <w:rsid w:val="00FE0958"/>
    <w:rsid w:val="00FE2FFD"/>
    <w:rsid w:val="00FE3EE6"/>
    <w:rsid w:val="00FE4FEC"/>
    <w:rsid w:val="00FE5FA7"/>
    <w:rsid w:val="00FF578F"/>
    <w:rsid w:val="00FF600F"/>
    <w:rsid w:val="00FF68FB"/>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3</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 Dattilo</dc:creator>
  <cp:lastModifiedBy>Justin Kudela</cp:lastModifiedBy>
  <cp:revision>57</cp:revision>
  <cp:lastPrinted>2023-02-14T17:49:00Z</cp:lastPrinted>
  <dcterms:created xsi:type="dcterms:W3CDTF">2023-05-30T13:55:00Z</dcterms:created>
  <dcterms:modified xsi:type="dcterms:W3CDTF">2024-05-28T16:43:00Z</dcterms:modified>
</cp:coreProperties>
</file>