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100A6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102887FC" w:rsidR="00E26CC7" w:rsidRPr="00100A62" w:rsidRDefault="00C874CA">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35F6BFBF"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7CE923DF" w:rsidR="00E26CC7" w:rsidRPr="00100A62" w:rsidRDefault="00841639" w:rsidP="0084163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18220909"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7BAA2C7B"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813932">
        <w:rPr>
          <w:rFonts w:ascii="Palatino Linotype" w:hAnsi="Palatino Linotype"/>
          <w:b/>
          <w:bCs/>
          <w:sz w:val="20"/>
          <w:szCs w:val="20"/>
          <w:u w:val="single"/>
        </w:rPr>
        <w:t xml:space="preserve"> ORDER</w:t>
      </w:r>
      <w:r w:rsidR="00D64A4C">
        <w:rPr>
          <w:rFonts w:ascii="Palatino Linotype" w:hAnsi="Palatino Linotype"/>
          <w:b/>
          <w:bCs/>
          <w:sz w:val="20"/>
          <w:szCs w:val="20"/>
          <w:u w:val="single"/>
        </w:rPr>
        <w:t xml:space="preserve"> –</w:t>
      </w:r>
      <w:r w:rsidR="00502AFD">
        <w:rPr>
          <w:rFonts w:ascii="Palatino Linotype" w:hAnsi="Palatino Linotype"/>
          <w:b/>
          <w:bCs/>
          <w:sz w:val="20"/>
          <w:szCs w:val="20"/>
          <w:u w:val="single"/>
        </w:rPr>
        <w:t xml:space="preserve"> </w:t>
      </w:r>
      <w:r w:rsidR="00D64A4C">
        <w:rPr>
          <w:rFonts w:ascii="Palatino Linotype" w:hAnsi="Palatino Linotype"/>
          <w:b/>
          <w:bCs/>
          <w:sz w:val="20"/>
          <w:szCs w:val="20"/>
          <w:u w:val="single"/>
        </w:rPr>
        <w:t>BOND ENTRY</w:t>
      </w:r>
    </w:p>
    <w:p w14:paraId="3D8A70EE" w14:textId="287610B8" w:rsidR="00044E1C" w:rsidRDefault="00240EB1" w:rsidP="00044E1C">
      <w:pPr>
        <w:tabs>
          <w:tab w:val="center" w:pos="4680"/>
        </w:tabs>
        <w:rPr>
          <w:rFonts w:ascii="Palatino Linotype" w:hAnsi="Palatino Linotype"/>
          <w:sz w:val="20"/>
          <w:szCs w:val="20"/>
        </w:rPr>
      </w:pPr>
    </w:p>
    <w:p w14:paraId="02018F77" w14:textId="0CF9AA91" w:rsidR="00044E1C" w:rsidRPr="00100A62" w:rsidRDefault="00D64A4C" w:rsidP="00044E1C">
      <w:pPr>
        <w:tabs>
          <w:tab w:val="center" w:pos="4680"/>
        </w:tabs>
        <w:jc w:val="center"/>
        <w:rPr>
          <w:rFonts w:ascii="Palatino Linotype" w:hAnsi="Palatino Linotype"/>
          <w:sz w:val="20"/>
          <w:szCs w:val="20"/>
        </w:rPr>
      </w:pPr>
      <w:r>
        <w:rPr>
          <w:rFonts w:ascii="Palatino Linotype" w:hAnsi="Palatino Linotype"/>
          <w:b/>
          <w:bCs/>
          <w:sz w:val="20"/>
          <w:szCs w:val="20"/>
          <w:u w:val="single"/>
        </w:rPr>
        <w:t xml:space="preserve">BOND </w:t>
      </w:r>
      <w:r w:rsidR="00044E1C" w:rsidRPr="00100A62">
        <w:rPr>
          <w:rFonts w:ascii="Palatino Linotype" w:hAnsi="Palatino Linotype"/>
          <w:b/>
          <w:bCs/>
          <w:sz w:val="20"/>
          <w:szCs w:val="20"/>
          <w:u w:val="single"/>
        </w:rPr>
        <w:t>ENTRY</w:t>
      </w:r>
    </w:p>
    <w:p w14:paraId="1F04DC75" w14:textId="77777777" w:rsidR="00203D39" w:rsidRDefault="00F00249" w:rsidP="00203D39">
      <w:pPr>
        <w:tabs>
          <w:tab w:val="center" w:pos="4680"/>
        </w:tabs>
        <w:rPr>
          <w:rFonts w:ascii="Palatino Linotype" w:hAnsi="Palatino Linotype"/>
          <w:sz w:val="20"/>
          <w:szCs w:val="20"/>
        </w:rPr>
      </w:pPr>
    </w:p>
    <w:p w14:paraId="38973D73" w14:textId="33286409" w:rsidR="00502AFD" w:rsidRDefault="003F5959" w:rsidP="00CB782A">
      <w:pPr>
        <w:tabs>
          <w:tab w:val="center" w:pos="4680"/>
        </w:tabs>
        <w:jc w:val="both"/>
        <w:rPr>
          <w:rFonts w:ascii="Palatino Linotype" w:hAnsi="Palatino Linotype"/>
          <w:sz w:val="20"/>
          <w:szCs w:val="20"/>
        </w:rPr>
      </w:pPr>
      <w:r>
        <w:rPr>
          <w:rFonts w:ascii="Palatino Linotype" w:hAnsi="Palatino Linotype"/>
          <w:sz w:val="20"/>
          <w:szCs w:val="20"/>
          <w:lang w:val="en-CA"/>
        </w:rPr>
        <w:t xml:space="preserve">Defendant appeared in Court on </w:t>
      </w:r>
      <w:r>
        <w:rPr>
          <w:rFonts w:ascii="Palatino Linotype" w:hAnsi="Palatino Linotype"/>
          <w:sz w:val="20"/>
          <w:szCs w:val="20"/>
          <w:lang w:val="en-CA"/>
        </w:rPr>
        <w:t>{PleaTrialDate}</w:t>
      </w:r>
      <w:r>
        <w:rPr>
          <w:rFonts w:ascii="Palatino Linotype" w:hAnsi="Palatino Linotype"/>
          <w:sz w:val="20"/>
          <w:szCs w:val="20"/>
          <w:lang w:val="en-CA"/>
        </w:rPr>
        <w:t xml:space="preserve">, after the Defendant </w:t>
      </w:r>
      <w:r>
        <w:rPr>
          <w:rFonts w:ascii="Palatino Linotype" w:hAnsi="Palatino Linotype"/>
          <w:sz w:val="20"/>
          <w:szCs w:val="20"/>
          <w:lang w:val="en-CA"/>
        </w:rPr>
        <w:t>{AppearanceReason}</w:t>
      </w:r>
      <w:r>
        <w:rPr>
          <w:rFonts w:ascii="Palatino Linotype" w:hAnsi="Palatino Linotype"/>
          <w:sz w:val="20"/>
          <w:szCs w:val="20"/>
          <w:lang w:val="en-CA"/>
        </w:rPr>
        <w:t xml:space="preserve">. Defendant was represented by </w:t>
      </w:r>
      <w:r>
        <w:rPr>
          <w:rFonts w:ascii="Palatino Linotype" w:hAnsi="Palatino Linotype"/>
          <w:sz w:val="20"/>
          <w:szCs w:val="20"/>
          <w:lang w:val="en-CA"/>
        </w:rPr>
        <w:t>{DefenseCounsel}</w:t>
      </w:r>
      <w:r>
        <w:rPr>
          <w:rFonts w:ascii="Palatino Linotype" w:hAnsi="Palatino Linotype"/>
          <w:sz w:val="20"/>
          <w:szCs w:val="20"/>
          <w:lang w:val="en-CA"/>
        </w:rPr>
        <w:t xml:space="preserve">, </w:t>
      </w:r>
      <w:r>
        <w:rPr>
          <w:rFonts w:ascii="Palatino Linotype" w:hAnsi="Palatino Linotype"/>
          <w:sz w:val="20"/>
          <w:szCs w:val="20"/>
          <w:lang w:val="en-CA"/>
        </w:rPr>
        <w:t>{DefenseCounselType}</w:t>
      </w:r>
      <w:r>
        <w:rPr>
          <w:rFonts w:ascii="Palatino Linotype" w:hAnsi="Palatino Linotype"/>
          <w:sz w:val="20"/>
          <w:szCs w:val="20"/>
          <w:lang w:val="en-CA"/>
        </w:rPr>
        <w:t>.This case will be set for further proceedings by separate entry.</w:t>
      </w:r>
    </w:p>
    <w:p w14:paraId="0600A4B0" w14:textId="77777777" w:rsidR="00502AFD" w:rsidRDefault="00502AFD" w:rsidP="00CB782A">
      <w:pPr>
        <w:tabs>
          <w:tab w:val="center" w:pos="4680"/>
        </w:tabs>
        <w:jc w:val="both"/>
        <w:rPr>
          <w:rFonts w:ascii="Palatino Linotype" w:hAnsi="Palatino Linotype"/>
          <w:sz w:val="20"/>
          <w:szCs w:val="20"/>
        </w:rPr>
      </w:pPr>
    </w:p>
    <w:p w14:paraId="5E14F10F" w14:textId="53699EE0" w:rsidR="007E5D16" w:rsidRDefault="00146F86" w:rsidP="00CB782A">
      <w:pPr>
        <w:tabs>
          <w:tab w:val="center" w:pos="4680"/>
        </w:tabs>
        <w:jc w:val="both"/>
        <w:rPr>
          <w:rFonts w:ascii="Palatino Linotype" w:hAnsi="Palatino Linotype"/>
          <w:bCs/>
          <w:sz w:val="20"/>
          <w:szCs w:val="20"/>
        </w:rPr>
      </w:pPr>
      <w:r>
        <w:rPr>
          <w:rFonts w:ascii="Palatino Linotype" w:hAnsi="Palatino Linotype"/>
          <w:sz w:val="20"/>
          <w:szCs w:val="20"/>
        </w:rPr>
        <w:t>The Court considered the seriousness of the offense chargedand R.C. § 2919.251, the previous criminal record of the Defendant, and the probability of Defendant appearing at trial in setting the below-ordered bond conditions.</w:t>
      </w:r>
    </w:p>
    <w:p w14:paraId="71502216" w14:textId="76AE7400" w:rsidR="00E82F3B" w:rsidRPr="00CA36F3" w:rsidRDefault="00E82F3B" w:rsidP="00E82F3B">
      <w:pPr>
        <w:tabs>
          <w:tab w:val="center" w:pos="4680"/>
        </w:tabs>
        <w:jc w:val="both"/>
        <w:rPr>
          <w:rFonts w:ascii="Palatino Linotype" w:hAnsi="Palatino Linotype"/>
          <w:bCs/>
          <w:sz w:val="20"/>
          <w:szCs w:val="20"/>
        </w:rPr>
      </w:pPr>
      <w:r>
        <w:rPr>
          <w:rFonts w:ascii="Palatino Linotype" w:hAnsi="Palatino Linotype"/>
          <w:bCs/>
          <w:color w:val="FF0000"/>
          <w:sz w:val="20"/>
          <w:szCs w:val="20"/>
        </w:rPr>
        <w:t>Requirements for Release:</w:t>
      </w:r>
    </w:p>
    <w:p w14:paraId="2A389DF4" w14:textId="77777777" w:rsidR="00E82F3B" w:rsidRPr="00CE3EF6" w:rsidRDefault="00E82F3B" w:rsidP="00E82F3B">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u w:val="single"/>
        </w:rPr>
        <w:t xml:space="preserve">Defendant shall post a </w:t>
      </w:r>
      <w:r>
        <w:rPr>
          <w:rFonts w:ascii="Palatino Linotype" w:hAnsi="Palatino Linotype"/>
          <w:bCs/>
          <w:sz w:val="20"/>
          <w:szCs w:val="20"/>
          <w:u w:val="single"/>
        </w:rPr>
        <w:t>{BondAmount}</w:t>
      </w:r>
      <w:r>
        <w:rPr>
          <w:rFonts w:ascii="Palatino Linotype" w:hAnsi="Palatino Linotype"/>
          <w:bCs/>
          <w:sz w:val="20"/>
          <w:szCs w:val="20"/>
          <w:u w:val="single"/>
        </w:rPr>
        <w:t xml:space="preserve"> bond secured by 10% deposit,cash, or surety.</w:t>
      </w:r>
    </w:p>
    <w:p w14:paraId="59106C23" w14:textId="77777777" w:rsidR="00E82F3B" w:rsidRPr="003E5513" w:rsidRDefault="00E82F3B" w:rsidP="00E82F3B">
      <w:pPr>
        <w:pStyle w:val="ListParagraph"/>
        <w:numPr>
          <w:ilvl w:val="0"/>
          <w:numId w:val="7"/>
        </w:numPr>
        <w:tabs>
          <w:tab w:val="center" w:pos="4680"/>
        </w:tabs>
        <w:jc w:val="both"/>
        <w:rPr>
          <w:rFonts w:ascii="Palatino Linotype" w:hAnsi="Palatino Linotype"/>
          <w:b/>
          <w:bCs/>
          <w:sz w:val="20"/>
          <w:szCs w:val="20"/>
        </w:rPr>
      </w:pPr>
      <w:r>
        <w:rPr>
          <w:rFonts w:ascii="Palatino Linotype" w:hAnsi="Palatino Linotype"/>
          <w:bCs/>
          <w:sz w:val="20"/>
          <w:szCs w:val="20"/>
        </w:rPr>
        <w:t xml:space="preserve">Prior to release, the Defendant shall be fitted by the Office of Community Control for the following monitoring unit: </w:t>
      </w:r>
      <w:r>
        <w:rPr>
          <w:rFonts w:ascii="Palatino Linotype" w:hAnsi="Palatino Linotype"/>
          <w:bCs/>
          <w:sz w:val="20"/>
          <w:szCs w:val="20"/>
        </w:rPr>
        <w:t>{MonitoringType}</w:t>
      </w:r>
      <w:r>
        <w:rPr>
          <w:rFonts w:ascii="Palatino Linotype" w:hAnsi="Palatino Linotype"/>
          <w:bCs/>
          <w:sz w:val="20"/>
          <w:szCs w:val="20"/>
        </w:rPr>
        <w:t>. The Defendant indicated an inability to pay for the SCRAM unit and the Court orders that the cost of the SCRAM unit shall be paid for through the Court’s Indigent Alcohol Monitoring Fund.</w:t>
      </w:r>
    </w:p>
    <w:p w14:paraId="494D65B4" w14:textId="1FA44F84" w:rsidR="00107607" w:rsidRPr="003E5513" w:rsidRDefault="00E82F3B" w:rsidP="003E5513">
      <w:pPr>
        <w:tabs>
          <w:tab w:val="center" w:pos="4680"/>
        </w:tabs>
        <w:jc w:val="both"/>
        <w:rPr>
          <w:rFonts w:ascii="Palatino Linotype" w:hAnsi="Palatino Linotype"/>
          <w:b/>
          <w:bCs/>
          <w:sz w:val="20"/>
          <w:szCs w:val="20"/>
        </w:rPr>
      </w:pPr>
      <w:r>
        <w:rPr>
          <w:rFonts w:ascii="Palatino Linotype" w:hAnsi="Palatino Linotype"/>
          <w:b/>
          <w:bCs/>
          <w:sz w:val="20"/>
          <w:szCs w:val="20"/>
        </w:rPr>
        <w:t xml:space="preserve">Terms of Bond: </w:t>
      </w:r>
    </w:p>
    <w:p w14:paraId="1BB72E7A" w14:textId="05FB2806" w:rsidR="00107607" w:rsidRPr="00CE3EF6" w:rsidRDefault="00107607" w:rsidP="00107607">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u w:val="single"/>
        </w:rPr>
        <w:t>The defendant shall execute a personal recognizance bond.</w:t>
      </w:r>
    </w:p>
    <w:p w14:paraId="3C9D3B8D" w14:textId="47565A13" w:rsidR="00997ABB" w:rsidRPr="00CE3EF6" w:rsidRDefault="00997ABB" w:rsidP="00107607">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rPr>
        <w:t>Defendant shall behave lawfully, comply with any protection orders and/or other orders of this Court, and shall maintain contact and cooperation with counsel of record.</w:t>
      </w:r>
    </w:p>
    <w:p w14:paraId="151AFC86" w14:textId="73946E70" w:rsidR="00997ABB" w:rsidRPr="00CE3EF6" w:rsidRDefault="00997ABB" w:rsidP="00516E85">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sidR="00F70DB3">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00516E85" w:rsidRPr="00CE3EF6">
        <w:rPr>
          <w:rFonts w:ascii="Palatino Linotype" w:hAnsi="Palatino Linotype"/>
          <w:bCs/>
          <w:color w:val="FF0000"/>
          <w:sz w:val="20"/>
          <w:szCs w:val="20"/>
        </w:rPr>
        <w:t xml:space="preserve"> </w:t>
      </w:r>
    </w:p>
    <w:p w14:paraId="5E4D099F" w14:textId="77777777" w:rsidR="00323B9E" w:rsidRPr="00323B9E" w:rsidRDefault="00997ABB" w:rsidP="00B04CE9">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Clerk of Court at least 10 days prior to any change of address.</w:t>
      </w:r>
    </w:p>
    <w:p w14:paraId="178CA35C" w14:textId="4C76FFCA" w:rsidR="00606569" w:rsidRPr="00606569" w:rsidRDefault="00323B9E"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 xml:space="preserve">If Defendant cannot afford an attorney, Defendant shall fill out an application for a Public Defender. </w:t>
      </w:r>
    </w:p>
    <w:p w14:paraId="5E65FD77" w14:textId="1FC31A8B" w:rsidR="00516E85" w:rsidRPr="00606569" w:rsidRDefault="00606569" w:rsidP="00B04CE9">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rPr>
        <w:t>Defendant shall comply with all the terms of the protection order issued in this case.</w:t>
      </w:r>
    </w:p>
    <w:p w14:paraId="4DD9AE04" w14:textId="1ACD1829" w:rsidR="008E408B" w:rsidRPr="00CE3EF6" w:rsidRDefault="00516E85" w:rsidP="00516E85">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have no contact with </w:t>
      </w:r>
      <w:r>
        <w:rPr>
          <w:rFonts w:ascii="Palatino Linotype" w:hAnsi="Palatino Linotype"/>
          <w:bCs/>
          <w:sz w:val="20"/>
          <w:szCs w:val="20"/>
        </w:rPr>
        <w:t>{NoContactName}</w:t>
      </w:r>
      <w:r>
        <w:rPr>
          <w:rFonts w:ascii="Palatino Linotype" w:hAnsi="Palatino Linotype"/>
          <w:bCs/>
          <w:sz w:val="20"/>
          <w:szCs w:val="20"/>
        </w:rPr>
        <w:t>.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w:t>
      </w:r>
    </w:p>
    <w:p w14:paraId="729B2283" w14:textId="55E6BCCA" w:rsidR="001D5ECC"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immediately vacate the residence located at </w:t>
      </w:r>
      <w:r>
        <w:rPr>
          <w:rFonts w:ascii="Palatino Linotype" w:hAnsi="Palatino Linotype"/>
          <w:bCs/>
          <w:sz w:val="20"/>
          <w:szCs w:val="20"/>
        </w:rPr>
        <w:t>{ResidenceAddress}</w:t>
      </w:r>
      <w:r>
        <w:rPr>
          <w:rFonts w:ascii="Palatino Linotype" w:hAnsi="Palatino Linotype"/>
          <w:bCs/>
          <w:sz w:val="20"/>
          <w:szCs w:val="20"/>
        </w:rPr>
        <w:t xml:space="preserve"> to </w:t>
      </w:r>
      <w:r>
        <w:rPr>
          <w:rFonts w:ascii="Palatino Linotype" w:hAnsi="Palatino Linotype"/>
          <w:bCs/>
          <w:sz w:val="20"/>
          <w:szCs w:val="20"/>
        </w:rPr>
        <w:t>{ExclusivePossessionTo}</w:t>
      </w:r>
      <w:r>
        <w:rPr>
          <w:rFonts w:ascii="Palatino Linotype" w:hAnsi="Palatino Linotype"/>
          <w:bCs/>
          <w:sz w:val="20"/>
          <w:szCs w:val="20"/>
        </w:rPr>
        <w:t xml:space="preserve">. Defendant may return to the residence one time to retrieve personal items but shall be accompanied by an officer of the arresting agency. </w:t>
      </w:r>
    </w:p>
    <w:p w14:paraId="37894648" w14:textId="0D04220E"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not interfere with the named person’s right to occupy the residence including, but not limited to cancelling utilities or insurance or interrupting telecommunications (e.g. telephone, internet, or cable) service, mail delivery, or the delivery of any other documents or items.</w:t>
      </w:r>
      <w:r w:rsidR="0041022A">
        <w:rPr>
          <w:rFonts w:ascii="Palatino Linotype" w:hAnsi="Palatino Linotype"/>
          <w:bCs/>
          <w:sz w:val="20"/>
          <w:szCs w:val="20"/>
        </w:rPr>
        <w:t xml:space="preserve"> </w:t>
      </w:r>
    </w:p>
    <w:p w14:paraId="285A075B" w14:textId="49AC5E59"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surrender all keys and garage door openers to the above residence within 24 hours of service of this Order to the arresting agency.  </w:t>
      </w:r>
    </w:p>
    <w:p w14:paraId="336101B3" w14:textId="6D6BFE6C" w:rsidR="00B04CE9"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turn over all deadly weapons, including firearms and ammunition, to the arresting agency no later than </w:t>
      </w:r>
      <w:r>
        <w:rPr>
          <w:rFonts w:ascii="Palatino Linotype" w:hAnsi="Palatino Linotype"/>
          <w:bCs/>
          <w:sz w:val="20"/>
          <w:szCs w:val="20"/>
        </w:rPr>
        <w:t>{SurrenderWeaponsDate}</w:t>
      </w:r>
      <w:r>
        <w:rPr>
          <w:rFonts w:ascii="Palatino Linotype" w:hAnsi="Palatino Linotype"/>
          <w:bCs/>
          <w:sz w:val="20"/>
          <w:szCs w:val="20"/>
        </w:rPr>
        <w:t>. Any deadly weapons, including firearms and ammunition, accepted by the arresting agency shall be held in protective custody for the duration of this Order.</w:t>
      </w:r>
    </w:p>
    <w:p w14:paraId="2FDA53A8" w14:textId="2419C67C" w:rsidR="003D5F88" w:rsidRPr="00CE3EF6" w:rsidRDefault="00E94D00"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Defendant shall maintain sobriety while on bond, shall not possess, consume, or purchase alcohol or drugs of abuse, and shall submit to drug and alcohol testing as directed by the Office of Community Control.</w:t>
      </w:r>
    </w:p>
    <w:p w14:paraId="6C730F07" w14:textId="7F670C6D" w:rsidR="005D2555" w:rsidRPr="005D2555" w:rsidRDefault="00BD06DD" w:rsidP="005D2555">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Defendant shall forthwith report to the Office of Community Control to obtain an alcohol and drug assessment and comply with any treatment recommendations.</w:t>
      </w:r>
    </w:p>
    <w:p w14:paraId="78B254FB" w14:textId="699B5F8C" w:rsidR="005D2555" w:rsidRPr="00CE3EF6" w:rsidRDefault="005D2555" w:rsidP="005D2555">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Defendant shall forthwith report to the Office of Community Control to obtain a mental health assessment and comply with any treatment recommendations.</w:t>
      </w:r>
    </w:p>
    <w:p w14:paraId="7BBAD179" w14:textId="603F469E" w:rsidR="003D5F88" w:rsidRPr="00CE3EF6" w:rsidRDefault="0031258A" w:rsidP="00BD06DD">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
          <w:bCs/>
          <w:sz w:val="20"/>
          <w:szCs w:val="20"/>
        </w:rPr>
        <w:t>Fingerprinting Required: Unless defendant was previously fingerprinted for the charges in this case, defendant shall be fingerprinted by court staff today. Failure to be fingerprinted today may result in revocation of defendant’s bond.</w:t>
      </w:r>
    </w:p>
    <w:p w14:paraId="0AC13D5E" w14:textId="48BF612B" w:rsidR="0038516D" w:rsidRPr="00C63B07" w:rsidRDefault="00BD06DD" w:rsidP="00C63B07">
      <w:pPr>
        <w:pStyle w:val="ListParagraph"/>
        <w:numPr>
          <w:ilvl w:val="0"/>
          <w:numId w:val="4"/>
        </w:numPr>
        <w:tabs>
          <w:tab w:val="center" w:pos="4680"/>
        </w:tabs>
        <w:jc w:val="both"/>
        <w:rPr>
          <w:rFonts w:ascii="Palatino Linotype" w:hAnsi="Palatino Linotype"/>
          <w:bCs/>
          <w:color w:val="FF0000"/>
          <w:sz w:val="20"/>
          <w:szCs w:val="20"/>
        </w:rPr>
      </w:pPr>
      <w:r>
        <w:rPr>
          <w:rFonts w:ascii="Palatino Linotype" w:hAnsi="Palatino Linotype"/>
          <w:bCs/>
          <w:sz w:val="20"/>
          <w:szCs w:val="20"/>
        </w:rPr>
        <w:t xml:space="preserve">Defendant shall report to the Specialized Docket Coordinator to complete screening for admission to </w:t>
      </w:r>
      <w:r>
        <w:rPr>
          <w:rFonts w:ascii="Palatino Linotype" w:hAnsi="Palatino Linotype"/>
          <w:bCs/>
          <w:sz w:val="20"/>
          <w:szCs w:val="20"/>
        </w:rPr>
        <w:t>{SpecializedDocketType}</w:t>
      </w:r>
      <w:r>
        <w:rPr>
          <w:rFonts w:ascii="Palatino Linotype" w:hAnsi="Palatino Linotype"/>
          <w:bCs/>
          <w:sz w:val="20"/>
          <w:szCs w:val="20"/>
        </w:rPr>
        <w:t>.</w:t>
      </w:r>
    </w:p>
    <w:p w14:paraId="522794FB" w14:textId="0A7C560E" w:rsidR="00C45D82" w:rsidRPr="00A206AB" w:rsidRDefault="00E9525E" w:rsidP="00D95406">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submit to the custody of </w:t>
      </w:r>
      <w:r>
        <w:rPr>
          <w:rFonts w:ascii="Palatino Linotype" w:hAnsi="Palatino Linotype"/>
          <w:bCs/>
          <w:sz w:val="20"/>
          <w:szCs w:val="20"/>
        </w:rPr>
        <w:t>{CustodialSupervisionSupervisor}</w:t>
      </w:r>
      <w:r>
        <w:rPr>
          <w:rFonts w:ascii="Palatino Linotype" w:hAnsi="Palatino Linotype"/>
          <w:bCs/>
          <w:sz w:val="20"/>
          <w:szCs w:val="20"/>
        </w:rPr>
        <w:t>, a designated person or organization agreeing to supervise Defendant.</w:t>
      </w:r>
    </w:p>
    <w:p w14:paraId="737E6069" w14:textId="77777777" w:rsidR="00C45D82" w:rsidRPr="00CE3EF6" w:rsidRDefault="00C45D82" w:rsidP="00C45D82">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Administrative License Suspension</w:t>
      </w:r>
      <w:r w:rsidRPr="00CE3EF6">
        <w:rPr>
          <w:rFonts w:ascii="Palatino Linotype" w:hAnsi="Palatino Linotype"/>
          <w:b/>
          <w:bCs/>
          <w:sz w:val="20"/>
          <w:szCs w:val="20"/>
        </w:rPr>
        <w:t xml:space="preserve"> </w:t>
      </w:r>
    </w:p>
    <w:p w14:paraId="40567B16" w14:textId="77777777" w:rsidR="00D71542" w:rsidRPr="00CE3EF6" w:rsidRDefault="00C45D82" w:rsidP="00D71542">
      <w:pPr>
        <w:tabs>
          <w:tab w:val="center" w:pos="4680"/>
        </w:tabs>
        <w:jc w:val="both"/>
        <w:rPr>
          <w:rFonts w:ascii="Palatino Linotype" w:hAnsi="Palatino Linotype"/>
          <w:bCs/>
          <w:color w:val="FF0000"/>
          <w:sz w:val="20"/>
          <w:szCs w:val="20"/>
        </w:rPr>
      </w:pPr>
      <w:r>
        <w:rPr>
          <w:rFonts w:ascii="Palatino Linotype" w:hAnsi="Palatino Linotype"/>
          <w:bCs/>
          <w:sz w:val="20"/>
          <w:szCs w:val="20"/>
        </w:rPr>
        <w:t>Defendant’s operator’s license is subject to an administrative license suspension.  Defendant requested a stay of the administrative license suspension during the pendency of this case. The State objected to the stay.The Court GRANTED the administrative license suspension and the administrative license suspension is STAYED.</w:t>
      </w:r>
      <w:r>
        <w:rPr>
          <w:rFonts w:ascii="Palatino Linotype" w:hAnsi="Palatino Linotype"/>
          <w:bCs/>
          <w:sz w:val="20"/>
          <w:szCs w:val="20"/>
        </w:rPr>
        <w:t>{AdminLicenseSuspensionExplanation}</w:t>
      </w:r>
      <w:r>
        <w:rPr>
          <w:rFonts w:ascii="Palatino Linotype" w:hAnsi="Palatino Linotype"/>
          <w:bCs/>
          <w:sz w:val="20"/>
          <w:szCs w:val="20"/>
        </w:rPr>
        <w:t>.</w:t>
      </w:r>
    </w:p>
    <w:p w14:paraId="50BCE205" w14:textId="77777777" w:rsidR="00D71542" w:rsidRPr="00CE3EF6" w:rsidRDefault="00D71542" w:rsidP="00D71542">
      <w:pPr>
        <w:tabs>
          <w:tab w:val="center" w:pos="4680"/>
        </w:tabs>
        <w:jc w:val="both"/>
        <w:rPr>
          <w:rFonts w:ascii="Palatino Linotype" w:hAnsi="Palatino Linotype"/>
          <w:b/>
          <w:sz w:val="20"/>
          <w:szCs w:val="20"/>
          <w:u w:val="single"/>
        </w:rPr>
      </w:pPr>
      <w:r>
        <w:rPr>
          <w:rFonts w:ascii="Palatino Linotype" w:hAnsi="Palatino Linotype"/>
          <w:b/>
          <w:sz w:val="20"/>
          <w:szCs w:val="20"/>
          <w:u w:val="single"/>
        </w:rPr>
        <w:t>Public Safety Suspension</w:t>
      </w:r>
    </w:p>
    <w:p w14:paraId="272C111D" w14:textId="7937AA49" w:rsidR="00CD0D18" w:rsidRPr="00CE3EF6" w:rsidRDefault="00D71542" w:rsidP="00D71542">
      <w:pPr>
        <w:tabs>
          <w:tab w:val="center" w:pos="4680"/>
        </w:tabs>
        <w:jc w:val="both"/>
        <w:rPr>
          <w:rFonts w:ascii="Palatino Linotype" w:hAnsi="Palatino Linotype"/>
          <w:bCs/>
          <w:color w:val="FF0000"/>
          <w:sz w:val="20"/>
          <w:szCs w:val="20"/>
        </w:rPr>
      </w:pPr>
      <w:r>
        <w:rPr>
          <w:rFonts w:ascii="Palatino Linotype" w:hAnsi="Palatino Linotype"/>
          <w:bCs/>
          <w:sz w:val="20"/>
          <w:szCs w:val="20"/>
        </w:rPr>
        <w:t>The Court imposes a public safety suspension pursuant to R.C. 4511.196(B). Defendant shall not operate any vehicle until further order of this Court.</w:t>
      </w:r>
    </w:p>
    <w:p w14:paraId="7656A3FD" w14:textId="77777777" w:rsidR="00312A99" w:rsidRPr="00CE3EF6" w:rsidRDefault="00312A99" w:rsidP="00312A99">
      <w:pPr>
        <w:tabs>
          <w:tab w:val="center" w:pos="4680"/>
        </w:tabs>
        <w:jc w:val="both"/>
        <w:rPr>
          <w:rFonts w:ascii="Palatino Linotype" w:hAnsi="Palatino Linotype"/>
          <w:b/>
          <w:sz w:val="20"/>
          <w:szCs w:val="20"/>
          <w:u w:val="single"/>
        </w:rPr>
      </w:pPr>
      <w:r w:rsidRPr="00CE3EF6">
        <w:rPr>
          <w:rFonts w:ascii="Palatino Linotype" w:hAnsi="Palatino Linotype"/>
          <w:b/>
          <w:sz w:val="20"/>
          <w:szCs w:val="20"/>
          <w:u w:val="single"/>
        </w:rPr>
        <w:t>Vehicle Seizure/Immobilization</w:t>
      </w:r>
    </w:p>
    <w:p w14:paraId="059E2A42" w14:textId="335B3E4F" w:rsidR="00312A99" w:rsidRPr="00CE3EF6" w:rsidRDefault="00312A99" w:rsidP="00312A99">
      <w:pPr>
        <w:tabs>
          <w:tab w:val="center" w:pos="4680"/>
        </w:tabs>
        <w:jc w:val="both"/>
        <w:rPr>
          <w:rFonts w:ascii="Palatino Linotype" w:hAnsi="Palatino Linotype"/>
          <w:bCs/>
          <w:sz w:val="20"/>
          <w:szCs w:val="20"/>
        </w:rPr>
      </w:pPr>
      <w:r>
        <w:rPr>
          <w:rFonts w:ascii="Palatino Linotype" w:hAnsi="Palatino Linotype"/>
          <w:bCs/>
          <w:sz w:val="20"/>
          <w:szCs w:val="20"/>
        </w:rPr>
        <w:t xml:space="preserve">A </w:t>
      </w:r>
      <w:r>
        <w:rPr>
          <w:rFonts w:ascii="Palatino Linotype" w:hAnsi="Palatino Linotype"/>
          <w:bCs/>
          <w:sz w:val="20"/>
          <w:szCs w:val="20"/>
        </w:rPr>
        <w:t>{VehicleMakeModel}</w:t>
      </w:r>
      <w:r>
        <w:rPr>
          <w:rFonts w:ascii="Palatino Linotype" w:hAnsi="Palatino Linotype"/>
          <w:bCs/>
          <w:sz w:val="20"/>
          <w:szCs w:val="20"/>
        </w:rPr>
        <w:t xml:space="preserve">, license plate </w:t>
      </w:r>
      <w:r>
        <w:rPr>
          <w:rFonts w:ascii="Palatino Linotype" w:hAnsi="Palatino Linotype"/>
          <w:bCs/>
          <w:sz w:val="20"/>
          <w:szCs w:val="20"/>
        </w:rPr>
        <w:t>{VehicleLicensePlate}</w:t>
      </w:r>
      <w:r>
        <w:rPr>
          <w:rFonts w:ascii="Palatino Linotype" w:hAnsi="Palatino Linotype"/>
          <w:bCs/>
          <w:sz w:val="20"/>
          <w:szCs w:val="20"/>
        </w:rPr>
        <w:t xml:space="preserve">, was seized by law enforcement pursuant to R.C. 4511.195 or 4510.41. </w:t>
      </w:r>
      <w:r>
        <w:rPr>
          <w:rFonts w:ascii="Palatino Linotype" w:hAnsi="Palatino Linotype"/>
          <w:bCs/>
          <w:sz w:val="20"/>
          <w:szCs w:val="20"/>
        </w:rPr>
        <w:t>{DefendantFirstName}</w:t>
      </w:r>
      <w:r>
        <w:rPr>
          <w:rFonts w:ascii="Palatino Linotype" w:hAnsi="Palatino Linotype"/>
          <w:bCs/>
          <w:sz w:val="20"/>
          <w:szCs w:val="20"/>
        </w:rPr>
        <w:t xml:space="preserve"> </w:t>
      </w:r>
      <w:r>
        <w:rPr>
          <w:rFonts w:ascii="Palatino Linotype" w:hAnsi="Palatino Linotype"/>
          <w:bCs/>
          <w:sz w:val="20"/>
          <w:szCs w:val="20"/>
        </w:rPr>
        <w:t>{DefendantLastName}</w:t>
      </w:r>
      <w:r>
        <w:rPr>
          <w:rFonts w:ascii="Palatino Linotype" w:hAnsi="Palatino Linotype"/>
          <w:bCs/>
          <w:sz w:val="20"/>
          <w:szCs w:val="20"/>
        </w:rPr>
        <w:t xml:space="preserve"> is the owner of the vehicle.  Owner is subject to tow and storage fees.  The law enforcement agency shall permit the owner/authorized agent to recover vehicle contents.     </w:t>
      </w:r>
    </w:p>
    <w:p w14:paraId="51838216" w14:textId="6C77C239" w:rsidR="00312A99" w:rsidRPr="00CE3EF6" w:rsidRDefault="00312A99" w:rsidP="00312A99">
      <w:p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requested that the vehicle be immobilized at Defendant’s residence; the State did not object. Upon landowner’s written consent, and after Defendant pays all towing and storage costs, the vehicle shall be immobilized at Defendant’s residence.  If the vehicle is towed to owner’s home, the law enforcement agency shall keep the license plates.   </w:t>
      </w:r>
    </w:p>
    <w:p w14:paraId="68BC7B9A" w14:textId="6306B588" w:rsidR="00312A99" w:rsidRPr="00CE3EF6" w:rsidRDefault="00312A99" w:rsidP="00CD0D18">
      <w:pPr>
        <w:tabs>
          <w:tab w:val="center" w:pos="4680"/>
        </w:tabs>
        <w:jc w:val="both"/>
        <w:rPr>
          <w:rFonts w:ascii="Palatino Linotype" w:hAnsi="Palatino Linotype"/>
          <w:bCs/>
          <w:color w:val="FF0000"/>
          <w:sz w:val="20"/>
          <w:szCs w:val="20"/>
        </w:rPr>
      </w:pPr>
      <w:r>
        <w:rPr>
          <w:rFonts w:ascii="Palatino Linotype" w:hAnsi="Palatino Linotype"/>
          <w:bCs/>
          <w:sz w:val="20"/>
          <w:szCs w:val="20"/>
        </w:rPr>
        <w:t xml:space="preserve">Defendant submitted a motion for return of the vehicle pending trial. The State </w:t>
      </w:r>
      <w:r>
        <w:rPr>
          <w:rFonts w:ascii="Palatino Linotype" w:hAnsi="Palatino Linotype"/>
          <w:bCs/>
          <w:sz w:val="20"/>
          <w:szCs w:val="20"/>
        </w:rPr>
        <w:t>{VehicleSeizureStateOpposes}</w:t>
      </w:r>
      <w:r>
        <w:rPr>
          <w:rFonts w:ascii="Palatino Linotype" w:hAnsi="Palatino Linotype"/>
          <w:bCs/>
          <w:sz w:val="20"/>
          <w:szCs w:val="20"/>
        </w:rPr>
        <w:t xml:space="preserve"> to the motion. Defendant’s motion is </w:t>
      </w:r>
      <w:r>
        <w:rPr>
          <w:rFonts w:ascii="Palatino Linotype" w:hAnsi="Palatino Linotype"/>
          <w:bCs/>
          <w:sz w:val="20"/>
          <w:szCs w:val="20"/>
        </w:rPr>
        <w:t>{DispositionMotionToReturn}</w:t>
      </w:r>
      <w:r>
        <w:rPr>
          <w:rFonts w:ascii="Palatino Linotype" w:hAnsi="Palatino Linotype"/>
          <w:bCs/>
          <w:sz w:val="20"/>
          <w:szCs w:val="20"/>
        </w:rPr>
        <w:t>. The agency in possession shall forthwith release the vehicle and license plates to the owner.</w:t>
      </w:r>
    </w:p>
    <w:p w14:paraId="60994AD8" w14:textId="11796E48" w:rsidR="00CD0D18" w:rsidRPr="00CE3EF6" w:rsidRDefault="00CD0D18" w:rsidP="00CD0D18">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Other Conditions</w:t>
      </w:r>
    </w:p>
    <w:p w14:paraId="7B3DB4BF" w14:textId="24E1E06B" w:rsidR="00AB735B" w:rsidRDefault="00CD0D18" w:rsidP="00AB735B">
      <w:pPr>
        <w:tabs>
          <w:tab w:val="center" w:pos="4680"/>
        </w:tabs>
        <w:jc w:val="both"/>
        <w:rPr>
          <w:rFonts w:ascii="Palatino Linotype" w:hAnsi="Palatino Linotype"/>
          <w:bCs/>
          <w:color w:val="FF0000"/>
          <w:sz w:val="20"/>
          <w:szCs w:val="20"/>
        </w:rPr>
      </w:pPr>
      <w:r>
        <w:rPr>
          <w:rFonts w:ascii="Palatino Linotype" w:hAnsi="Palatino Linotype"/>
          <w:bCs/>
          <w:sz w:val="20"/>
          <w:szCs w:val="20"/>
        </w:rPr>
        <w:t>{OtherConditionsTerms}</w:t>
      </w:r>
    </w:p>
    <w:p w14:paraId="4339C86D" w14:textId="77777777" w:rsidR="00DC3C52" w:rsidRPr="00D44797" w:rsidRDefault="00DC3C52" w:rsidP="00AB735B">
      <w:pPr>
        <w:tabs>
          <w:tab w:val="center" w:pos="4680"/>
        </w:tabs>
        <w:jc w:val="both"/>
        <w:rPr>
          <w:rFonts w:ascii="Palatino Linotype" w:hAnsi="Palatino Linotype"/>
          <w:bCs/>
          <w:color w:val="FF0000"/>
          <w:sz w:val="20"/>
          <w:szCs w:val="20"/>
        </w:rPr>
      </w:pPr>
    </w:p>
    <w:p w14:paraId="48684DE4" w14:textId="311B1939" w:rsidR="00E26CC7" w:rsidRPr="00CE3EF6" w:rsidRDefault="00DB38A1" w:rsidP="00AC28A1">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00E26CC7" w:rsidRPr="00CE3EF6">
        <w:rPr>
          <w:rFonts w:ascii="Palatino Linotype" w:hAnsi="Palatino Linotype"/>
          <w:sz w:val="20"/>
          <w:szCs w:val="20"/>
        </w:rPr>
        <w:tab/>
      </w:r>
      <w:r w:rsidR="00E26CC7" w:rsidRPr="00CE3EF6">
        <w:rPr>
          <w:rFonts w:ascii="Palatino Linotype" w:hAnsi="Palatino Linotype"/>
          <w:sz w:val="20"/>
          <w:szCs w:val="20"/>
        </w:rPr>
        <w:tab/>
      </w:r>
      <w:r w:rsidR="00FD1C9A" w:rsidRPr="00CE3EF6">
        <w:rPr>
          <w:rFonts w:ascii="Palatino Linotype" w:hAnsi="Palatino Linotype"/>
          <w:sz w:val="20"/>
          <w:szCs w:val="20"/>
        </w:rPr>
        <w:tab/>
      </w:r>
      <w:r w:rsidR="00547749" w:rsidRPr="00CE3EF6">
        <w:rPr>
          <w:rFonts w:ascii="Palatino Linotype" w:hAnsi="Palatino Linotype"/>
          <w:sz w:val="20"/>
          <w:szCs w:val="20"/>
        </w:rPr>
        <w:tab/>
      </w:r>
      <w:r w:rsidR="00F5326A" w:rsidRPr="00FC46AD">
        <w:rPr>
          <w:rFonts w:ascii="Palatino Linotype" w:hAnsi="Palatino Linotype"/>
          <w:sz w:val="20"/>
          <w:szCs w:val="20"/>
        </w:rPr>
        <w:t>_________________________________</w:t>
      </w:r>
      <w:bookmarkStart w:id="0" w:name="_Hlk160192460"/>
      <w:bookmarkStart w:id="1" w:name="_Hlk160203356"/>
      <w:r w:rsidR="00F5326A" w:rsidRPr="006F1358">
        <w:rPr>
          <w:rFonts w:ascii="Palatino Linotype" w:hAnsi="Palatino Linotype"/>
          <w:sz w:val="16"/>
          <w:szCs w:val="16"/>
        </w:rPr>
        <w:fldChar w:fldCharType="begin"/>
      </w:r>
      <w:r w:rsidR="00F5326A" w:rsidRPr="006F1358">
        <w:rPr>
          <w:rFonts w:ascii="Palatino Linotype" w:hAnsi="Palatino Linotype"/>
          <w:sz w:val="16"/>
          <w:szCs w:val="16"/>
        </w:rPr>
        <w:instrText xml:space="preserve"> PRINTDATE  \@ "M/d/yy"  \* MERGEFORMAT </w:instrText>
      </w:r>
      <w:r w:rsidR="00F5326A" w:rsidRPr="006F1358">
        <w:rPr>
          <w:rFonts w:ascii="Palatino Linotype" w:hAnsi="Palatino Linotype"/>
          <w:sz w:val="16"/>
          <w:szCs w:val="16"/>
        </w:rPr>
        <w:fldChar w:fldCharType="separate"/>
      </w:r>
      <w:r w:rsidR="00F5326A" w:rsidRPr="006F1358">
        <w:rPr>
          <w:rFonts w:ascii="Palatino Linotype" w:hAnsi="Palatino Linotype"/>
          <w:noProof/>
          <w:sz w:val="16"/>
          <w:szCs w:val="16"/>
        </w:rPr>
        <w:t>3/1/24</w:t>
      </w:r>
      <w:r w:rsidR="00F5326A" w:rsidRPr="006F1358">
        <w:rPr>
          <w:rFonts w:ascii="Palatino Linotype" w:hAnsi="Palatino Linotype"/>
          <w:sz w:val="16"/>
          <w:szCs w:val="16"/>
        </w:rPr>
        <w:fldChar w:fldCharType="end"/>
      </w:r>
      <w:bookmarkEnd w:id="0"/>
      <w:bookmarkEnd w:id="1"/>
    </w:p>
    <w:p w14:paraId="3301C9B1" w14:textId="07171729" w:rsidR="00547749" w:rsidRPr="00CE3EF6"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650D8365" w14:textId="77777777" w:rsidR="006561F5" w:rsidRPr="00281912" w:rsidRDefault="006561F5"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618E6C" w14:textId="58C4B0FB" w:rsidR="002F1755" w:rsidRPr="00AB49F6"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821C60"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p>
    <w:p w14:paraId="560A5FAF" w14:textId="77777777"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41BAE439" w14:textId="6C35AD62" w:rsidR="00650051" w:rsidRPr="00C2697F" w:rsidRDefault="003B3DF3"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 Victim’s Attorney (if applicable): PS   OS   EM</w:t>
      </w:r>
    </w:p>
    <w:sectPr w:rsidR="00650051" w:rsidRPr="00C2697F" w:rsidSect="00E1049D">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15C82" w14:textId="77777777" w:rsidR="00D0727C" w:rsidRDefault="00D0727C" w:rsidP="008F0DC3">
      <w:r>
        <w:separator/>
      </w:r>
    </w:p>
  </w:endnote>
  <w:endnote w:type="continuationSeparator" w:id="0">
    <w:p w14:paraId="43D8FE78" w14:textId="77777777" w:rsidR="00D0727C" w:rsidRDefault="00D0727C"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731F" w14:textId="77777777" w:rsidR="00AF4DB1" w:rsidRDefault="00AF4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70597B7D" w:rsidR="00AF4DB1" w:rsidRDefault="00127B48" w:rsidP="00127B48">
    <w:pPr>
      <w:pStyle w:val="Footer"/>
      <w:jc w:val="right"/>
      <w:rPr>
        <w:rFonts w:ascii="Palatino Linotype" w:hAnsi="Palatino Linotype"/>
        <w:sz w:val="20"/>
        <w:szCs w:val="20"/>
      </w:rPr>
    </w:pPr>
    <w:r>
      <w:t xml:space="preserve">Page 3 of 3 Magistrate Decision – Bond Entry </w:t>
    </w:r>
    <w:r>
      <w:t>{CaseNumber}</w:t>
    </w:r>
  </w:p>
  <w:p w14:paraId="3EED5B8C" w14:textId="30AD8F0A" w:rsidR="00345641" w:rsidRPr="00345641" w:rsidRDefault="00345641" w:rsidP="00345641">
    <w:pPr>
      <w:pStyle w:val="Footer"/>
      <w:jc w:val="right"/>
      <w:rPr>
        <w:rFonts w:ascii="Palatino Linotype" w:hAnsi="Palatino Linotype"/>
        <w:sz w:val="12"/>
        <w:szCs w:val="12"/>
      </w:rPr>
    </w:pPr>
    <w:bookmarkStart w:id="2" w:name="_Hlk160190315"/>
    <w:bookmarkStart w:id="3" w:name="_Hlk160190316"/>
    <w:bookmarkStart w:id="4" w:name="_Hlk160191569"/>
    <w:bookmarkStart w:id="5" w:name="_Hlk160191570"/>
    <w:bookmarkStart w:id="6" w:name="_Hlk160191578"/>
    <w:bookmarkStart w:id="7" w:name="_Hlk160191579"/>
    <w:bookmarkStart w:id="8" w:name="_Hlk160191721"/>
    <w:bookmarkStart w:id="9" w:name="_Hlk160191722"/>
    <w:bookmarkStart w:id="10" w:name="_Hlk160192028"/>
    <w:bookmarkStart w:id="11" w:name="_Hlk160192029"/>
    <w:bookmarkStart w:id="12" w:name="_Hlk160192073"/>
    <w:bookmarkStart w:id="13" w:name="_Hlk160192074"/>
    <w:bookmarkStart w:id="14" w:name="_Hlk160192122"/>
    <w:bookmarkStart w:id="15" w:name="_Hlk160192123"/>
    <w:bookmarkStart w:id="16" w:name="_Hlk160192146"/>
    <w:bookmarkStart w:id="17" w:name="_Hlk160192147"/>
    <w:bookmarkStart w:id="18" w:name="_Hlk160192476"/>
    <w:bookmarkStart w:id="19" w:name="_Hlk160192477"/>
    <w:bookmarkStart w:id="20" w:name="_Hlk160192615"/>
    <w:bookmarkStart w:id="21" w:name="_Hlk160192616"/>
    <w:bookmarkStart w:id="22" w:name="_Hlk160203071"/>
    <w:bookmarkStart w:id="23" w:name="_Hlk160203072"/>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4EF1218D" w14:textId="7DF166F0" w:rsidR="004B7DB0" w:rsidRPr="00DF2959" w:rsidRDefault="004B7DB0" w:rsidP="00DF2959">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0A67" w14:textId="77777777" w:rsidR="00AF4DB1" w:rsidRDefault="00AF4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C0579" w14:textId="77777777" w:rsidR="00D0727C" w:rsidRDefault="00D0727C" w:rsidP="008F0DC3">
      <w:r>
        <w:separator/>
      </w:r>
    </w:p>
  </w:footnote>
  <w:footnote w:type="continuationSeparator" w:id="0">
    <w:p w14:paraId="70A12AD4" w14:textId="77777777" w:rsidR="00D0727C" w:rsidRDefault="00D0727C"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BC5E" w14:textId="77777777" w:rsidR="00AF4DB1" w:rsidRDefault="00AF4D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622A" w14:textId="77777777" w:rsidR="00AF4DB1" w:rsidRDefault="00AF4D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2A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1117641">
    <w:abstractNumId w:val="0"/>
  </w:num>
  <w:num w:numId="2" w16cid:durableId="1921328327">
    <w:abstractNumId w:val="5"/>
  </w:num>
  <w:num w:numId="3" w16cid:durableId="612712470">
    <w:abstractNumId w:val="4"/>
  </w:num>
  <w:num w:numId="4" w16cid:durableId="448475008">
    <w:abstractNumId w:val="3"/>
  </w:num>
  <w:num w:numId="5" w16cid:durableId="710812799">
    <w:abstractNumId w:val="6"/>
  </w:num>
  <w:num w:numId="6" w16cid:durableId="751313352">
    <w:abstractNumId w:val="2"/>
  </w:num>
  <w:num w:numId="7" w16cid:durableId="713309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5FFA"/>
    <w:rsid w:val="000350BA"/>
    <w:rsid w:val="000366DA"/>
    <w:rsid w:val="0004275F"/>
    <w:rsid w:val="00042DB6"/>
    <w:rsid w:val="00044E1C"/>
    <w:rsid w:val="00045554"/>
    <w:rsid w:val="000543D6"/>
    <w:rsid w:val="000547C8"/>
    <w:rsid w:val="00055A18"/>
    <w:rsid w:val="00064876"/>
    <w:rsid w:val="000661FD"/>
    <w:rsid w:val="000742C1"/>
    <w:rsid w:val="00081CCF"/>
    <w:rsid w:val="00081DC1"/>
    <w:rsid w:val="00082210"/>
    <w:rsid w:val="00082E35"/>
    <w:rsid w:val="0008610F"/>
    <w:rsid w:val="00092006"/>
    <w:rsid w:val="00092788"/>
    <w:rsid w:val="00097139"/>
    <w:rsid w:val="000A7A5E"/>
    <w:rsid w:val="000A7ABF"/>
    <w:rsid w:val="000B3923"/>
    <w:rsid w:val="000B77F0"/>
    <w:rsid w:val="000C5BD8"/>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7B48"/>
    <w:rsid w:val="0013383D"/>
    <w:rsid w:val="00143597"/>
    <w:rsid w:val="00143FC0"/>
    <w:rsid w:val="00146F86"/>
    <w:rsid w:val="00150DBE"/>
    <w:rsid w:val="00154C94"/>
    <w:rsid w:val="001643BD"/>
    <w:rsid w:val="001647B9"/>
    <w:rsid w:val="00165BC0"/>
    <w:rsid w:val="00165F33"/>
    <w:rsid w:val="00167B2E"/>
    <w:rsid w:val="0017211E"/>
    <w:rsid w:val="00172686"/>
    <w:rsid w:val="00181392"/>
    <w:rsid w:val="00183AC2"/>
    <w:rsid w:val="001842F0"/>
    <w:rsid w:val="00184955"/>
    <w:rsid w:val="001A0D94"/>
    <w:rsid w:val="001B1198"/>
    <w:rsid w:val="001B78A3"/>
    <w:rsid w:val="001B7F38"/>
    <w:rsid w:val="001C4C68"/>
    <w:rsid w:val="001C7508"/>
    <w:rsid w:val="001D37D1"/>
    <w:rsid w:val="001D5432"/>
    <w:rsid w:val="001D5CE7"/>
    <w:rsid w:val="001D5ECC"/>
    <w:rsid w:val="001E539D"/>
    <w:rsid w:val="001E7F9B"/>
    <w:rsid w:val="001F0356"/>
    <w:rsid w:val="001F2F66"/>
    <w:rsid w:val="00201BD0"/>
    <w:rsid w:val="00203D39"/>
    <w:rsid w:val="00206B86"/>
    <w:rsid w:val="002124A3"/>
    <w:rsid w:val="002139F1"/>
    <w:rsid w:val="00215312"/>
    <w:rsid w:val="00217DB4"/>
    <w:rsid w:val="00217EB2"/>
    <w:rsid w:val="00226FDF"/>
    <w:rsid w:val="00230F77"/>
    <w:rsid w:val="00236C23"/>
    <w:rsid w:val="00240EB1"/>
    <w:rsid w:val="002461F5"/>
    <w:rsid w:val="002514C1"/>
    <w:rsid w:val="00252743"/>
    <w:rsid w:val="00252858"/>
    <w:rsid w:val="002626F3"/>
    <w:rsid w:val="00262A87"/>
    <w:rsid w:val="00271E78"/>
    <w:rsid w:val="00275634"/>
    <w:rsid w:val="00281912"/>
    <w:rsid w:val="002861AD"/>
    <w:rsid w:val="0029467E"/>
    <w:rsid w:val="002966E8"/>
    <w:rsid w:val="00297071"/>
    <w:rsid w:val="002A0CBA"/>
    <w:rsid w:val="002A3E2A"/>
    <w:rsid w:val="002B16CF"/>
    <w:rsid w:val="002B35C0"/>
    <w:rsid w:val="002B5575"/>
    <w:rsid w:val="002C062F"/>
    <w:rsid w:val="002C6522"/>
    <w:rsid w:val="002D1ED1"/>
    <w:rsid w:val="002E099C"/>
    <w:rsid w:val="002E099F"/>
    <w:rsid w:val="002E238A"/>
    <w:rsid w:val="002E34A5"/>
    <w:rsid w:val="002F1755"/>
    <w:rsid w:val="00301E5C"/>
    <w:rsid w:val="00306DE1"/>
    <w:rsid w:val="0031258A"/>
    <w:rsid w:val="00312708"/>
    <w:rsid w:val="00312A99"/>
    <w:rsid w:val="0032106B"/>
    <w:rsid w:val="00321690"/>
    <w:rsid w:val="00323B9E"/>
    <w:rsid w:val="00325A49"/>
    <w:rsid w:val="00326EAF"/>
    <w:rsid w:val="0033703D"/>
    <w:rsid w:val="00337FD5"/>
    <w:rsid w:val="003416F2"/>
    <w:rsid w:val="00341AC7"/>
    <w:rsid w:val="00345641"/>
    <w:rsid w:val="003537A4"/>
    <w:rsid w:val="0035463D"/>
    <w:rsid w:val="00354929"/>
    <w:rsid w:val="00360293"/>
    <w:rsid w:val="003620FF"/>
    <w:rsid w:val="0036236F"/>
    <w:rsid w:val="00362765"/>
    <w:rsid w:val="003638AC"/>
    <w:rsid w:val="003663A3"/>
    <w:rsid w:val="00377DFC"/>
    <w:rsid w:val="00385148"/>
    <w:rsid w:val="0038516D"/>
    <w:rsid w:val="00386F81"/>
    <w:rsid w:val="003914F6"/>
    <w:rsid w:val="0039445E"/>
    <w:rsid w:val="003961B5"/>
    <w:rsid w:val="00396A5D"/>
    <w:rsid w:val="003A0484"/>
    <w:rsid w:val="003A2607"/>
    <w:rsid w:val="003A4378"/>
    <w:rsid w:val="003B3DF3"/>
    <w:rsid w:val="003B7C08"/>
    <w:rsid w:val="003C3652"/>
    <w:rsid w:val="003C49D7"/>
    <w:rsid w:val="003C55D8"/>
    <w:rsid w:val="003D1F18"/>
    <w:rsid w:val="003D2059"/>
    <w:rsid w:val="003D3087"/>
    <w:rsid w:val="003D5F88"/>
    <w:rsid w:val="003E04B8"/>
    <w:rsid w:val="003E1ECA"/>
    <w:rsid w:val="003E2BB8"/>
    <w:rsid w:val="003E2F60"/>
    <w:rsid w:val="003E5513"/>
    <w:rsid w:val="003E6DE8"/>
    <w:rsid w:val="003F1912"/>
    <w:rsid w:val="003F5959"/>
    <w:rsid w:val="00401F57"/>
    <w:rsid w:val="004058A3"/>
    <w:rsid w:val="00407648"/>
    <w:rsid w:val="0041022A"/>
    <w:rsid w:val="0042206C"/>
    <w:rsid w:val="00425955"/>
    <w:rsid w:val="00431D61"/>
    <w:rsid w:val="004421BA"/>
    <w:rsid w:val="004545BB"/>
    <w:rsid w:val="004547DF"/>
    <w:rsid w:val="00455922"/>
    <w:rsid w:val="00457E64"/>
    <w:rsid w:val="004634FB"/>
    <w:rsid w:val="004666E0"/>
    <w:rsid w:val="004705C5"/>
    <w:rsid w:val="00472559"/>
    <w:rsid w:val="004757BA"/>
    <w:rsid w:val="00490303"/>
    <w:rsid w:val="004909F6"/>
    <w:rsid w:val="004912B9"/>
    <w:rsid w:val="004A027D"/>
    <w:rsid w:val="004A46DD"/>
    <w:rsid w:val="004A4A5C"/>
    <w:rsid w:val="004B0547"/>
    <w:rsid w:val="004B3616"/>
    <w:rsid w:val="004B7376"/>
    <w:rsid w:val="004B7DB0"/>
    <w:rsid w:val="004C0E51"/>
    <w:rsid w:val="004C6D63"/>
    <w:rsid w:val="004F3323"/>
    <w:rsid w:val="004F4AE4"/>
    <w:rsid w:val="005016FA"/>
    <w:rsid w:val="00502AFD"/>
    <w:rsid w:val="00505FC4"/>
    <w:rsid w:val="00510093"/>
    <w:rsid w:val="005158E2"/>
    <w:rsid w:val="00515ADE"/>
    <w:rsid w:val="00516E85"/>
    <w:rsid w:val="005268C8"/>
    <w:rsid w:val="00526C59"/>
    <w:rsid w:val="00536AA6"/>
    <w:rsid w:val="00540D56"/>
    <w:rsid w:val="00547749"/>
    <w:rsid w:val="005514D0"/>
    <w:rsid w:val="0055383B"/>
    <w:rsid w:val="00554697"/>
    <w:rsid w:val="0056237E"/>
    <w:rsid w:val="005660D0"/>
    <w:rsid w:val="00570D42"/>
    <w:rsid w:val="00571F64"/>
    <w:rsid w:val="005744B4"/>
    <w:rsid w:val="00575BE2"/>
    <w:rsid w:val="00576887"/>
    <w:rsid w:val="005849FC"/>
    <w:rsid w:val="00586E58"/>
    <w:rsid w:val="005B4767"/>
    <w:rsid w:val="005C0C53"/>
    <w:rsid w:val="005D0042"/>
    <w:rsid w:val="005D2555"/>
    <w:rsid w:val="005D39F6"/>
    <w:rsid w:val="005D4D4F"/>
    <w:rsid w:val="005E0418"/>
    <w:rsid w:val="005E1393"/>
    <w:rsid w:val="005E1A94"/>
    <w:rsid w:val="005E6D4B"/>
    <w:rsid w:val="005F7CF2"/>
    <w:rsid w:val="006043B0"/>
    <w:rsid w:val="00606569"/>
    <w:rsid w:val="00606D30"/>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523F"/>
    <w:rsid w:val="006872B9"/>
    <w:rsid w:val="00691241"/>
    <w:rsid w:val="006954CB"/>
    <w:rsid w:val="00696B0D"/>
    <w:rsid w:val="006A1330"/>
    <w:rsid w:val="006A2D04"/>
    <w:rsid w:val="006B5767"/>
    <w:rsid w:val="006B61EC"/>
    <w:rsid w:val="006C07A3"/>
    <w:rsid w:val="006C5425"/>
    <w:rsid w:val="006D2B1C"/>
    <w:rsid w:val="006D3368"/>
    <w:rsid w:val="006D4146"/>
    <w:rsid w:val="006D6C55"/>
    <w:rsid w:val="006E1B83"/>
    <w:rsid w:val="006E1BC9"/>
    <w:rsid w:val="006E22A1"/>
    <w:rsid w:val="006E4EEB"/>
    <w:rsid w:val="007001ED"/>
    <w:rsid w:val="00710FE5"/>
    <w:rsid w:val="00711FDE"/>
    <w:rsid w:val="0071247A"/>
    <w:rsid w:val="0073592A"/>
    <w:rsid w:val="007408A4"/>
    <w:rsid w:val="00741A1A"/>
    <w:rsid w:val="00742994"/>
    <w:rsid w:val="00743AC0"/>
    <w:rsid w:val="007458B2"/>
    <w:rsid w:val="007510F6"/>
    <w:rsid w:val="0075326B"/>
    <w:rsid w:val="00757964"/>
    <w:rsid w:val="00760278"/>
    <w:rsid w:val="00762A20"/>
    <w:rsid w:val="00765D90"/>
    <w:rsid w:val="00770261"/>
    <w:rsid w:val="007715D6"/>
    <w:rsid w:val="00781A46"/>
    <w:rsid w:val="00782773"/>
    <w:rsid w:val="007933C6"/>
    <w:rsid w:val="007A1570"/>
    <w:rsid w:val="007A2E1B"/>
    <w:rsid w:val="007A5247"/>
    <w:rsid w:val="007A7BFE"/>
    <w:rsid w:val="007B0CAB"/>
    <w:rsid w:val="007B2AA0"/>
    <w:rsid w:val="007B5EAA"/>
    <w:rsid w:val="007C047E"/>
    <w:rsid w:val="007C1226"/>
    <w:rsid w:val="007C63B5"/>
    <w:rsid w:val="007D18AD"/>
    <w:rsid w:val="007D7054"/>
    <w:rsid w:val="007E135E"/>
    <w:rsid w:val="007E3A4E"/>
    <w:rsid w:val="007E3B25"/>
    <w:rsid w:val="007E5D16"/>
    <w:rsid w:val="007F19D0"/>
    <w:rsid w:val="007F2209"/>
    <w:rsid w:val="007F259B"/>
    <w:rsid w:val="007F5A3D"/>
    <w:rsid w:val="007F713C"/>
    <w:rsid w:val="0080111B"/>
    <w:rsid w:val="00802954"/>
    <w:rsid w:val="00805BA0"/>
    <w:rsid w:val="008126B7"/>
    <w:rsid w:val="0081274E"/>
    <w:rsid w:val="00813932"/>
    <w:rsid w:val="00813BB7"/>
    <w:rsid w:val="00815B59"/>
    <w:rsid w:val="00817BB2"/>
    <w:rsid w:val="00821033"/>
    <w:rsid w:val="00821C60"/>
    <w:rsid w:val="00824D0B"/>
    <w:rsid w:val="00827245"/>
    <w:rsid w:val="0082764D"/>
    <w:rsid w:val="00831253"/>
    <w:rsid w:val="008400BC"/>
    <w:rsid w:val="00840E68"/>
    <w:rsid w:val="00841639"/>
    <w:rsid w:val="00841CFF"/>
    <w:rsid w:val="008423B4"/>
    <w:rsid w:val="00842C92"/>
    <w:rsid w:val="008457AF"/>
    <w:rsid w:val="00846140"/>
    <w:rsid w:val="00851D7C"/>
    <w:rsid w:val="00857F44"/>
    <w:rsid w:val="00864BF9"/>
    <w:rsid w:val="00865767"/>
    <w:rsid w:val="00870895"/>
    <w:rsid w:val="00875951"/>
    <w:rsid w:val="00882DDD"/>
    <w:rsid w:val="00882EF2"/>
    <w:rsid w:val="00887A7B"/>
    <w:rsid w:val="00890A26"/>
    <w:rsid w:val="00891942"/>
    <w:rsid w:val="00893860"/>
    <w:rsid w:val="00894E9A"/>
    <w:rsid w:val="008A66AA"/>
    <w:rsid w:val="008A7C69"/>
    <w:rsid w:val="008B1FD6"/>
    <w:rsid w:val="008B3A37"/>
    <w:rsid w:val="008C2473"/>
    <w:rsid w:val="008C247A"/>
    <w:rsid w:val="008C46CA"/>
    <w:rsid w:val="008D0C49"/>
    <w:rsid w:val="008D1961"/>
    <w:rsid w:val="008D3B3A"/>
    <w:rsid w:val="008E33EE"/>
    <w:rsid w:val="008E408B"/>
    <w:rsid w:val="008E586A"/>
    <w:rsid w:val="008F0DC3"/>
    <w:rsid w:val="00902443"/>
    <w:rsid w:val="00903EC5"/>
    <w:rsid w:val="00905216"/>
    <w:rsid w:val="00911974"/>
    <w:rsid w:val="00915F9C"/>
    <w:rsid w:val="00922C9D"/>
    <w:rsid w:val="00926E37"/>
    <w:rsid w:val="009274DD"/>
    <w:rsid w:val="009323A0"/>
    <w:rsid w:val="00937B4D"/>
    <w:rsid w:val="00940E3F"/>
    <w:rsid w:val="009414F0"/>
    <w:rsid w:val="00945845"/>
    <w:rsid w:val="009466BD"/>
    <w:rsid w:val="0094737C"/>
    <w:rsid w:val="0094796D"/>
    <w:rsid w:val="00947EA8"/>
    <w:rsid w:val="00952ED9"/>
    <w:rsid w:val="0095600B"/>
    <w:rsid w:val="00960002"/>
    <w:rsid w:val="00962051"/>
    <w:rsid w:val="0096289D"/>
    <w:rsid w:val="009629BB"/>
    <w:rsid w:val="0096767F"/>
    <w:rsid w:val="00972265"/>
    <w:rsid w:val="00975B0D"/>
    <w:rsid w:val="00976386"/>
    <w:rsid w:val="00976AFE"/>
    <w:rsid w:val="009810CF"/>
    <w:rsid w:val="009810F9"/>
    <w:rsid w:val="009869E2"/>
    <w:rsid w:val="00987E73"/>
    <w:rsid w:val="009922F7"/>
    <w:rsid w:val="00997ABB"/>
    <w:rsid w:val="009A0FFD"/>
    <w:rsid w:val="009C1984"/>
    <w:rsid w:val="009D1DE1"/>
    <w:rsid w:val="009D3110"/>
    <w:rsid w:val="009E2629"/>
    <w:rsid w:val="009F11BF"/>
    <w:rsid w:val="009F1BF4"/>
    <w:rsid w:val="009F2FAE"/>
    <w:rsid w:val="009F4BEA"/>
    <w:rsid w:val="00A00F2D"/>
    <w:rsid w:val="00A02387"/>
    <w:rsid w:val="00A070A3"/>
    <w:rsid w:val="00A144DB"/>
    <w:rsid w:val="00A206AB"/>
    <w:rsid w:val="00A250B5"/>
    <w:rsid w:val="00A431DF"/>
    <w:rsid w:val="00A52571"/>
    <w:rsid w:val="00A52E49"/>
    <w:rsid w:val="00A547DE"/>
    <w:rsid w:val="00A55811"/>
    <w:rsid w:val="00A57A6D"/>
    <w:rsid w:val="00A60A1E"/>
    <w:rsid w:val="00A62D54"/>
    <w:rsid w:val="00A630AC"/>
    <w:rsid w:val="00A77150"/>
    <w:rsid w:val="00A83A07"/>
    <w:rsid w:val="00A840CC"/>
    <w:rsid w:val="00A850DB"/>
    <w:rsid w:val="00A87B57"/>
    <w:rsid w:val="00A925D3"/>
    <w:rsid w:val="00A94583"/>
    <w:rsid w:val="00AA36E2"/>
    <w:rsid w:val="00AB0FFB"/>
    <w:rsid w:val="00AB324F"/>
    <w:rsid w:val="00AB34FA"/>
    <w:rsid w:val="00AB49F6"/>
    <w:rsid w:val="00AB735B"/>
    <w:rsid w:val="00AB7BF9"/>
    <w:rsid w:val="00AC28A1"/>
    <w:rsid w:val="00AC321A"/>
    <w:rsid w:val="00AC33A9"/>
    <w:rsid w:val="00AC58F6"/>
    <w:rsid w:val="00AD4C05"/>
    <w:rsid w:val="00AD672B"/>
    <w:rsid w:val="00AD74E3"/>
    <w:rsid w:val="00AE3BCD"/>
    <w:rsid w:val="00AE45E8"/>
    <w:rsid w:val="00AF1223"/>
    <w:rsid w:val="00AF1A36"/>
    <w:rsid w:val="00AF1B7B"/>
    <w:rsid w:val="00AF323E"/>
    <w:rsid w:val="00AF4DB1"/>
    <w:rsid w:val="00AF6669"/>
    <w:rsid w:val="00B01546"/>
    <w:rsid w:val="00B04CE9"/>
    <w:rsid w:val="00B05EB0"/>
    <w:rsid w:val="00B07F46"/>
    <w:rsid w:val="00B1434B"/>
    <w:rsid w:val="00B15F82"/>
    <w:rsid w:val="00B25B9D"/>
    <w:rsid w:val="00B2717E"/>
    <w:rsid w:val="00B27A6D"/>
    <w:rsid w:val="00B314B7"/>
    <w:rsid w:val="00B3151D"/>
    <w:rsid w:val="00B31969"/>
    <w:rsid w:val="00B32FF8"/>
    <w:rsid w:val="00B3773B"/>
    <w:rsid w:val="00B4267F"/>
    <w:rsid w:val="00B42A61"/>
    <w:rsid w:val="00B454D6"/>
    <w:rsid w:val="00B47A86"/>
    <w:rsid w:val="00B642C6"/>
    <w:rsid w:val="00B64B85"/>
    <w:rsid w:val="00B65178"/>
    <w:rsid w:val="00B6717A"/>
    <w:rsid w:val="00B67890"/>
    <w:rsid w:val="00B74CA8"/>
    <w:rsid w:val="00B804D6"/>
    <w:rsid w:val="00B83E0C"/>
    <w:rsid w:val="00B93C16"/>
    <w:rsid w:val="00B94E76"/>
    <w:rsid w:val="00BA60A4"/>
    <w:rsid w:val="00BB1BCE"/>
    <w:rsid w:val="00BB601B"/>
    <w:rsid w:val="00BC0A61"/>
    <w:rsid w:val="00BC0C11"/>
    <w:rsid w:val="00BD06DD"/>
    <w:rsid w:val="00BD0CBF"/>
    <w:rsid w:val="00BE207A"/>
    <w:rsid w:val="00BF43DF"/>
    <w:rsid w:val="00BF449E"/>
    <w:rsid w:val="00C0033E"/>
    <w:rsid w:val="00C127F5"/>
    <w:rsid w:val="00C202A2"/>
    <w:rsid w:val="00C25602"/>
    <w:rsid w:val="00C2697F"/>
    <w:rsid w:val="00C27F63"/>
    <w:rsid w:val="00C33620"/>
    <w:rsid w:val="00C33A35"/>
    <w:rsid w:val="00C42CCA"/>
    <w:rsid w:val="00C44B24"/>
    <w:rsid w:val="00C454CC"/>
    <w:rsid w:val="00C45D82"/>
    <w:rsid w:val="00C51F47"/>
    <w:rsid w:val="00C548C9"/>
    <w:rsid w:val="00C60E40"/>
    <w:rsid w:val="00C6178C"/>
    <w:rsid w:val="00C63B07"/>
    <w:rsid w:val="00C63B22"/>
    <w:rsid w:val="00C63D41"/>
    <w:rsid w:val="00C721BB"/>
    <w:rsid w:val="00C74E9B"/>
    <w:rsid w:val="00C74EE5"/>
    <w:rsid w:val="00C77D70"/>
    <w:rsid w:val="00C83256"/>
    <w:rsid w:val="00C857E6"/>
    <w:rsid w:val="00C874CA"/>
    <w:rsid w:val="00C87EC1"/>
    <w:rsid w:val="00C94D5C"/>
    <w:rsid w:val="00C97176"/>
    <w:rsid w:val="00C97AF4"/>
    <w:rsid w:val="00CA040C"/>
    <w:rsid w:val="00CA36F3"/>
    <w:rsid w:val="00CA5A32"/>
    <w:rsid w:val="00CA7DBF"/>
    <w:rsid w:val="00CB5EE1"/>
    <w:rsid w:val="00CB782A"/>
    <w:rsid w:val="00CB7D22"/>
    <w:rsid w:val="00CC0411"/>
    <w:rsid w:val="00CC0E25"/>
    <w:rsid w:val="00CC1191"/>
    <w:rsid w:val="00CC4AA7"/>
    <w:rsid w:val="00CC7ED1"/>
    <w:rsid w:val="00CD0D18"/>
    <w:rsid w:val="00CE3EF6"/>
    <w:rsid w:val="00CE4ED1"/>
    <w:rsid w:val="00CE6BD5"/>
    <w:rsid w:val="00CF536F"/>
    <w:rsid w:val="00CF5FF7"/>
    <w:rsid w:val="00CF7E53"/>
    <w:rsid w:val="00D016D3"/>
    <w:rsid w:val="00D0171A"/>
    <w:rsid w:val="00D05BEC"/>
    <w:rsid w:val="00D066BE"/>
    <w:rsid w:val="00D0727C"/>
    <w:rsid w:val="00D12534"/>
    <w:rsid w:val="00D21AE5"/>
    <w:rsid w:val="00D24276"/>
    <w:rsid w:val="00D31B9A"/>
    <w:rsid w:val="00D34058"/>
    <w:rsid w:val="00D44797"/>
    <w:rsid w:val="00D46B92"/>
    <w:rsid w:val="00D46E1F"/>
    <w:rsid w:val="00D50822"/>
    <w:rsid w:val="00D5273B"/>
    <w:rsid w:val="00D541FA"/>
    <w:rsid w:val="00D64A4C"/>
    <w:rsid w:val="00D71542"/>
    <w:rsid w:val="00D73D86"/>
    <w:rsid w:val="00D7540F"/>
    <w:rsid w:val="00D76A68"/>
    <w:rsid w:val="00D819C5"/>
    <w:rsid w:val="00D8369E"/>
    <w:rsid w:val="00D84B32"/>
    <w:rsid w:val="00D91AF6"/>
    <w:rsid w:val="00D95406"/>
    <w:rsid w:val="00D979F7"/>
    <w:rsid w:val="00DA2A4B"/>
    <w:rsid w:val="00DA775F"/>
    <w:rsid w:val="00DB0E05"/>
    <w:rsid w:val="00DB38A1"/>
    <w:rsid w:val="00DC1DEA"/>
    <w:rsid w:val="00DC3C52"/>
    <w:rsid w:val="00DD0BC8"/>
    <w:rsid w:val="00DF2959"/>
    <w:rsid w:val="00DF2D1D"/>
    <w:rsid w:val="00DF7C20"/>
    <w:rsid w:val="00DF7DD9"/>
    <w:rsid w:val="00E1049D"/>
    <w:rsid w:val="00E13881"/>
    <w:rsid w:val="00E14EE9"/>
    <w:rsid w:val="00E15FD4"/>
    <w:rsid w:val="00E26A83"/>
    <w:rsid w:val="00E26CC7"/>
    <w:rsid w:val="00E3151D"/>
    <w:rsid w:val="00E365A1"/>
    <w:rsid w:val="00E541E7"/>
    <w:rsid w:val="00E56897"/>
    <w:rsid w:val="00E62588"/>
    <w:rsid w:val="00E73949"/>
    <w:rsid w:val="00E73A36"/>
    <w:rsid w:val="00E82F3B"/>
    <w:rsid w:val="00E834A4"/>
    <w:rsid w:val="00E84B4E"/>
    <w:rsid w:val="00E87680"/>
    <w:rsid w:val="00E94D00"/>
    <w:rsid w:val="00E9525E"/>
    <w:rsid w:val="00E9590E"/>
    <w:rsid w:val="00EA04BC"/>
    <w:rsid w:val="00EA102F"/>
    <w:rsid w:val="00EA5825"/>
    <w:rsid w:val="00EB6097"/>
    <w:rsid w:val="00EB657C"/>
    <w:rsid w:val="00EC00A5"/>
    <w:rsid w:val="00EC0FB1"/>
    <w:rsid w:val="00EC52E6"/>
    <w:rsid w:val="00EC5DA5"/>
    <w:rsid w:val="00EC7EBD"/>
    <w:rsid w:val="00ED1923"/>
    <w:rsid w:val="00EE3032"/>
    <w:rsid w:val="00EE3D64"/>
    <w:rsid w:val="00EE6457"/>
    <w:rsid w:val="00F00249"/>
    <w:rsid w:val="00F00C91"/>
    <w:rsid w:val="00F0513F"/>
    <w:rsid w:val="00F13C6F"/>
    <w:rsid w:val="00F1673A"/>
    <w:rsid w:val="00F2507A"/>
    <w:rsid w:val="00F27563"/>
    <w:rsid w:val="00F312DF"/>
    <w:rsid w:val="00F3436B"/>
    <w:rsid w:val="00F37ACD"/>
    <w:rsid w:val="00F402E0"/>
    <w:rsid w:val="00F411E6"/>
    <w:rsid w:val="00F42FAB"/>
    <w:rsid w:val="00F44466"/>
    <w:rsid w:val="00F516E2"/>
    <w:rsid w:val="00F5326A"/>
    <w:rsid w:val="00F567D1"/>
    <w:rsid w:val="00F660E8"/>
    <w:rsid w:val="00F70DB3"/>
    <w:rsid w:val="00F7346E"/>
    <w:rsid w:val="00F73E31"/>
    <w:rsid w:val="00F7787C"/>
    <w:rsid w:val="00F836C3"/>
    <w:rsid w:val="00F92F1C"/>
    <w:rsid w:val="00F946CD"/>
    <w:rsid w:val="00FA28CB"/>
    <w:rsid w:val="00FA6705"/>
    <w:rsid w:val="00FA76B3"/>
    <w:rsid w:val="00FC420E"/>
    <w:rsid w:val="00FC46AD"/>
    <w:rsid w:val="00FC5EBE"/>
    <w:rsid w:val="00FC662E"/>
    <w:rsid w:val="00FC72BB"/>
    <w:rsid w:val="00FD1C9A"/>
    <w:rsid w:val="00FD1D67"/>
    <w:rsid w:val="00FD2758"/>
    <w:rsid w:val="00FD67AE"/>
    <w:rsid w:val="00FE0958"/>
    <w:rsid w:val="00FE2FFD"/>
    <w:rsid w:val="00FE3EE6"/>
    <w:rsid w:val="00FE4FEC"/>
    <w:rsid w:val="00FE5FA7"/>
    <w:rsid w:val="00FF0D51"/>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24</cp:revision>
  <cp:lastPrinted>2018-07-24T14:18:00Z</cp:lastPrinted>
  <dcterms:created xsi:type="dcterms:W3CDTF">2022-04-23T12:06:00Z</dcterms:created>
  <dcterms:modified xsi:type="dcterms:W3CDTF">2025-12-05T15:10:00Z</dcterms:modified>
</cp:coreProperties>
</file>