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21/03/2016 Minute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went through the colour manipulation within my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went through his processing application and changed floats to Ints to match my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change worked, and so we then discussed how to apply these changes to my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disable headtracking.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considered ways to change the vision setting since using the keyboard is very difficult.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check our Rhouri and Rosses papers.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other people, they dont like reading it over and over.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Abstract is good enough size, so I should include how well it worked at the 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sentence, colour is being used a lot, before I talk about designers, talk about people with the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Designers dont know the problems they suffer. Theres an information gap, think of a good way to say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 to provide adjustable and hands free simulations.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did I do to solve this, hands free/heads up display.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lens becomes increasingly yellow not transparent.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Head trauma, not a hard hit.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References throughout the intro would be great.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space between footnotes.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should be that. Which almost always have a comma before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lots of citations..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adjustable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benefits, its a complete package, dont sell it as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design a bit generic, technology agnostic. Except for UML data 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will we interact with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 details are in Implementation and Testing, software level testing. Even problems such as looking too far up and down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evaluation should be split into two parts, pre and post exposure. Summaries before and after using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