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review of ethics form and questions asked.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place some questions in the ethics page about the formative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"Here are a series of questions which are examples of what will be asked"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some questions in the information sheet, background questions, what technologies do they currently use for designing for ICV at the moment.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to do formative interviews.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important to do an interview afterwards for my project as I am seeing if conceptions change after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9-9:30 Monday - potential deans will come and see us being busy.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should send David my ethics and information sheets asap.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