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05/11/2015 Minute Meeting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Submitted amended ethics form. We will be going through that and discussing any more needed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went through the ethics form and guided me along the right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labinthewild.com colour test is a nice tool for determining ICV.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think about how I will calibrate personalised ICV.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component - designers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component - inlab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Mention counterbalancing between participants.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