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07/03/2016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Spoke to David about the errors I have encountered: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could possibly recreate this in Unity 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Try and debug it and fix it 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VirtualDesktop.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could possibly try to pre distort the cameras and use a 3rd party program to display it to the Rift.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will attempt to use VirtualDesktop, and try to get one camera working giving the user a monocular vision.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should try to choose a path and get it to work: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Easiest path should be a single camera.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should spend some time this week thinking about the evaluation,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should show them a dichromatic simulation first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let them tune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Explain how the tuning works.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their opinion, let them explore coloured items.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Something to think about: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would be really good to hear my thoughts about the second evaluation.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12th March: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Think about next stage evaluation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some content to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Virtual desktop single camera, not blurry or to make me sick, play about and see if its viable.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Transcriptions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Investigate other 3rd party display programs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