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Yes, my mother might be partially colour blind. She has the odd unexpected, “I cant see that” every so often.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Yes, with my degree show I do physical touch story telling and enables people to engage kinetically.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It hasnt really occured to me no, up to this point no I have not.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Again, no, I havent had to design or think about users with ICV.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 would do a lot of research to try and understand the beast i am trying to tackle. And then from there I would see what resources would be useful to use and what key elements i can engage with. I like to analyse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Definately, all the help I could get!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would definately be a good starting point. I wouldnt rule out anything, if you could take it one stage further then great, hands free would be perfect.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