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Participant ID: 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Do you know anyone who has ICV? If so, have they mentioned any obstacles or difficulties when viewing graphics or interfaces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Yes I have. And most of thats to do with graphs and maps for example.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Have you had to design for users with  a sensory impairment in the past? If so, what did you design?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Yes, websites, and the sensory impairement was colour blindness.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Do you consider ICV users in your design practice? If so, how do you do so?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Yes, I use filters. For example, Chrome has an addon which shows how your website will look with different types of ICV. I do this for University 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Have you had to design for users with ICV in the past? If so, what did you design?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How would you approach the task of creating a graphic or interface for a user with ICV?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 would make the website first, decide on the colour scheme. I will then use tools to see whether or not these colour schemes will look okay. I need to make sure they are suitable for colour blind users.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Would you consider using external tools to aid in your design practice for users with ICV?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Yes absolutely, I do already.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Would an ICV simulation tool on a tablet/smartphone suffice for this? Or do you believe a hands free option would be better?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tablet would be good, because it means you have something portable which means you can test things on the fly.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Hands free would be very helpful and gives you a first person view on how something looks, as opposed to having just a filter. A full 360 view could help alot with designing user interfaces.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