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I have, yes. It was my friend, and theyve mentioned difficulties.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Nothing specific but we have definately had to consider it and think about various visual and bodily impairement.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Definately for stuff at Uni I consider it. It can cause alot of problems for people.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cannot think of anything off of the top of my head.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main consideration would be which colours could I not choose, and ones which when close to others could be indistinguishable. I would want it to be as accesible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that could be really helpful. It would make the job alot easier.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Hands free could make it easier but im not sure. Without using one I wouldnt know. I would gravitate towards using simpler apps first.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