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 I dont know anyone with CVD.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With regard to websites for University I have ran them through colour blindness simulators but apart from that,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I do, I run them through colour blindness simulators.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would probably ask a colour blind person what they thought of the colours. I would also use online 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i would.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would be useful for something that is more intricate, doing something with both hands, for instance drawing. I would use an addon for chrome more likely than use a tablet or smartphone.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