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Participant ID: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Without Headset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 worked in silence while ordering the balls.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 Headset On</w:t>
      </w:r>
    </w:p>
    <w:p w:rsidR="00000000" w:rsidDel="00000000" w:rsidP="00000000" w:rsidRDefault="00000000" w:rsidRPr="00000000">
      <w:pPr>
        <w:contextualSpacing w:val="0"/>
      </w:pPr>
      <w:r w:rsidDel="00000000" w:rsidR="00000000" w:rsidRPr="00000000">
        <w:rPr>
          <w:rtl w:val="0"/>
        </w:rPr>
        <w:t xml:space="preserve">Participant had to take glasses off to use headset.</w:t>
      </w:r>
    </w:p>
    <w:p w:rsidR="00000000" w:rsidDel="00000000" w:rsidP="00000000" w:rsidRDefault="00000000" w:rsidRPr="00000000">
      <w:pPr>
        <w:contextualSpacing w:val="0"/>
      </w:pPr>
      <w:r w:rsidDel="00000000" w:rsidR="00000000" w:rsidRPr="00000000">
        <w:rPr>
          <w:rtl w:val="0"/>
        </w:rPr>
        <w:t xml:space="preserve">“This is weird”, Lots of hesitation. “This is not a very colourful rainbow”, The participant used brightness to distinguish between colours. The end results was surprisingly similar to their original ordering.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Learning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Exploration</w:t>
      </w:r>
    </w:p>
    <w:p w:rsidR="00000000" w:rsidDel="00000000" w:rsidP="00000000" w:rsidRDefault="00000000" w:rsidRPr="00000000">
      <w:pPr>
        <w:contextualSpacing w:val="0"/>
      </w:pPr>
      <w:r w:rsidDel="00000000" w:rsidR="00000000" w:rsidRPr="00000000">
        <w:rPr>
          <w:rtl w:val="0"/>
        </w:rPr>
        <w:t xml:space="preserve">Lots of colours missing. The graph is hard to distinguish all of the colours. They all merge together. Tritan things were pinkish, the map was easier to distinguish the differences between colours.</w:t>
      </w:r>
    </w:p>
    <w:p w:rsidR="00000000" w:rsidDel="00000000" w:rsidP="00000000" w:rsidRDefault="00000000" w:rsidRPr="00000000">
      <w:pPr>
        <w:contextualSpacing w:val="0"/>
      </w:pPr>
      <w:r w:rsidDel="00000000" w:rsidR="00000000" w:rsidRPr="00000000">
        <w:rPr>
          <w:rtl w:val="0"/>
        </w:rPr>
        <w:t xml:space="preserve">Incrementing slowly was interesting for them. “Everything has gone pinkish” - tritan. “The depth is really weird”. Protan and deutan are very similar. Its cool, I like it alot.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Own Work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work brought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Question 1</w:t>
      </w:r>
      <w:r w:rsidDel="00000000" w:rsidR="00000000" w:rsidRPr="00000000">
        <w:rPr>
          <w:sz w:val="20"/>
          <w:szCs w:val="20"/>
          <w:rtl w:val="0"/>
        </w:rPr>
        <w:t xml:space="preserve">: Has your understanding of ICV increased, decreased or stayed the same through the use of ICVGoggles? Please explain.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Definately increased, not massively since ive done the ECVD module. Its interesting to see through the eyes as opposed to through a simulation on screen.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2</w:t>
      </w:r>
      <w:r w:rsidDel="00000000" w:rsidR="00000000" w:rsidRPr="00000000">
        <w:rPr>
          <w:sz w:val="20"/>
          <w:szCs w:val="20"/>
          <w:rtl w:val="0"/>
        </w:rPr>
        <w:t xml:space="preserve">: How did you personally find the experience of using ICVGoggles? How did you feel when you first saw a simulation?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The depth perception makes everything feel a bit closer to your face, plus I wear glasses.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3</w:t>
      </w:r>
      <w:r w:rsidDel="00000000" w:rsidR="00000000" w:rsidRPr="00000000">
        <w:rPr>
          <w:sz w:val="20"/>
          <w:szCs w:val="20"/>
          <w:rtl w:val="0"/>
        </w:rPr>
        <w:t xml:space="preserve">: How did you find the yarn ball colour organising exercise after putting the headset 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With it on it is pretty challenging because with the headset on protan 10, its just shades.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4</w:t>
      </w:r>
      <w:r w:rsidDel="00000000" w:rsidR="00000000" w:rsidRPr="00000000">
        <w:rPr>
          <w:sz w:val="20"/>
          <w:szCs w:val="20"/>
          <w:rtl w:val="0"/>
        </w:rPr>
        <w:t xml:space="preserve">: If ICVGoggles were available, would you consider using them in your design practice? If so, how?</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Yeah I would. Its a better way to try it.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5</w:t>
      </w:r>
      <w:r w:rsidDel="00000000" w:rsidR="00000000" w:rsidRPr="00000000">
        <w:rPr>
          <w:sz w:val="20"/>
          <w:szCs w:val="20"/>
          <w:rtl w:val="0"/>
        </w:rPr>
        <w:t xml:space="preserve">: If ICVGoggles were available, would you recommend them to a graphics or web designers? If so, please explain why.</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Definately.</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6</w:t>
      </w:r>
      <w:r w:rsidDel="00000000" w:rsidR="00000000" w:rsidRPr="00000000">
        <w:rPr>
          <w:sz w:val="20"/>
          <w:szCs w:val="20"/>
          <w:rtl w:val="0"/>
        </w:rPr>
        <w:t xml:space="preserve">: Are there any additional comments you would like to make regarding the experiment or equipment used?</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 would prefer if the rift could be used with glasses. Also the cameras could be better quality. Apart from that I really enjoyed it.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