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45F18" w:rsidR="001346D8" w:rsidP="00645F18" w:rsidRDefault="001346D8" w14:paraId="4049D8CB" w14:textId="3EABB9EE" w14:noSpellErr="1">
      <w:pPr>
        <w:jc w:val="center"/>
        <w:rPr>
          <w:rFonts w:ascii="Times New Roman" w:hAnsi="Times New Roman" w:cs="Times New Roman"/>
          <w:sz w:val="24"/>
          <w:szCs w:val="24"/>
        </w:rPr>
      </w:pPr>
      <w:r w:rsidRPr="7C8F4E08" w:rsidR="001346D8">
        <w:rPr>
          <w:rFonts w:ascii="Times New Roman" w:hAnsi="Times New Roman" w:cs="Times New Roman"/>
          <w:sz w:val="24"/>
          <w:szCs w:val="24"/>
        </w:rPr>
        <w:t xml:space="preserve">The Case for a Dual-Score System: </w:t>
      </w:r>
      <w:r w:rsidRPr="7C8F4E08" w:rsidR="001346D8">
        <w:rPr>
          <w:rFonts w:ascii="Times New Roman" w:hAnsi="Times New Roman" w:cs="Times New Roman"/>
          <w:sz w:val="24"/>
          <w:szCs w:val="24"/>
        </w:rPr>
        <w:t>Synchronizing</w:t>
      </w:r>
      <w:r w:rsidRPr="7C8F4E08" w:rsidR="001346D8">
        <w:rPr>
          <w:rFonts w:ascii="Times New Roman" w:hAnsi="Times New Roman" w:cs="Times New Roman"/>
          <w:sz w:val="24"/>
          <w:szCs w:val="24"/>
        </w:rPr>
        <w:t xml:space="preserve"> the Paven Score &amp; Financial Wellness Score</w:t>
      </w:r>
    </w:p>
    <w:p w:rsidRPr="00645F18" w:rsidR="001346D8" w:rsidP="001346D8" w:rsidRDefault="00645F18" w14:paraId="6C0EBF4E" w14:textId="4B7E26A8">
      <w:pPr>
        <w:rPr>
          <w:rFonts w:ascii="Times New Roman" w:hAnsi="Times New Roman" w:cs="Times New Roman"/>
          <w:sz w:val="24"/>
          <w:szCs w:val="24"/>
        </w:rPr>
      </w:pPr>
      <w:r>
        <w:rPr>
          <w:rFonts w:ascii="Times New Roman" w:hAnsi="Times New Roman" w:cs="Times New Roman"/>
          <w:sz w:val="24"/>
          <w:szCs w:val="24"/>
        </w:rPr>
        <w:t xml:space="preserve">We loved the idea of dual score systems and agree it should be in use on the back end to deliver the overall FWS (Financial Wellness Score) to Paven users. </w:t>
      </w:r>
      <w:r w:rsidRPr="00645F18" w:rsidR="001346D8">
        <w:rPr>
          <w:rFonts w:ascii="Times New Roman" w:hAnsi="Times New Roman" w:cs="Times New Roman"/>
          <w:sz w:val="24"/>
          <w:szCs w:val="24"/>
        </w:rPr>
        <w:t xml:space="preserve">To maximize engagement and deliver real financial impact, Paven should introduce a dual-score system where the Financial Wellness Score (FWS) measures financial health and the Paven Score (PS) </w:t>
      </w:r>
      <w:r>
        <w:rPr>
          <w:rFonts w:ascii="Times New Roman" w:hAnsi="Times New Roman" w:cs="Times New Roman"/>
          <w:sz w:val="24"/>
          <w:szCs w:val="24"/>
        </w:rPr>
        <w:t>(Paven</w:t>
      </w:r>
      <w:r w:rsidRPr="00645F18" w:rsidR="001346D8">
        <w:rPr>
          <w:rFonts w:ascii="Times New Roman" w:hAnsi="Times New Roman" w:cs="Times New Roman"/>
          <w:sz w:val="24"/>
          <w:szCs w:val="24"/>
        </w:rPr>
        <w:t xml:space="preserve"> engagement, education, </w:t>
      </w:r>
      <w:r>
        <w:rPr>
          <w:rFonts w:ascii="Times New Roman" w:hAnsi="Times New Roman" w:cs="Times New Roman"/>
          <w:sz w:val="24"/>
          <w:szCs w:val="24"/>
        </w:rPr>
        <w:t xml:space="preserve">articles, polls, </w:t>
      </w:r>
      <w:r w:rsidRPr="00645F18" w:rsidR="001346D8">
        <w:rPr>
          <w:rFonts w:ascii="Times New Roman" w:hAnsi="Times New Roman" w:cs="Times New Roman"/>
          <w:sz w:val="24"/>
          <w:szCs w:val="24"/>
        </w:rPr>
        <w:t>and proactive behaviors</w:t>
      </w:r>
      <w:r>
        <w:rPr>
          <w:rFonts w:ascii="Times New Roman" w:hAnsi="Times New Roman" w:cs="Times New Roman"/>
          <w:sz w:val="24"/>
          <w:szCs w:val="24"/>
        </w:rPr>
        <w:t>)</w:t>
      </w:r>
      <w:r w:rsidRPr="00645F18" w:rsidR="001346D8">
        <w:rPr>
          <w:rFonts w:ascii="Times New Roman" w:hAnsi="Times New Roman" w:cs="Times New Roman"/>
          <w:sz w:val="24"/>
          <w:szCs w:val="24"/>
        </w:rPr>
        <w:t>. These two scores work in synchrony—enhancing each other to create a continuous financial growth loop rather than a one-time assessment.</w:t>
      </w:r>
    </w:p>
    <w:p w:rsidRPr="00645F18" w:rsidR="001346D8" w:rsidP="001346D8" w:rsidRDefault="001346D8" w14:paraId="0CCE1231" w14:textId="77777777">
      <w:pPr>
        <w:rPr>
          <w:rFonts w:ascii="Times New Roman" w:hAnsi="Times New Roman" w:cs="Times New Roman"/>
          <w:sz w:val="24"/>
          <w:szCs w:val="24"/>
        </w:rPr>
      </w:pPr>
    </w:p>
    <w:p w:rsidRPr="00645F18" w:rsidR="001346D8" w:rsidP="001346D8" w:rsidRDefault="001346D8" w14:paraId="589CA935" w14:textId="77777777">
      <w:pPr>
        <w:rPr>
          <w:rFonts w:ascii="Times New Roman" w:hAnsi="Times New Roman" w:cs="Times New Roman"/>
          <w:b/>
          <w:bCs/>
          <w:sz w:val="24"/>
          <w:szCs w:val="24"/>
        </w:rPr>
      </w:pPr>
      <w:r w:rsidRPr="00645F18">
        <w:rPr>
          <w:rFonts w:ascii="Times New Roman" w:hAnsi="Times New Roman" w:cs="Times New Roman"/>
          <w:b/>
          <w:bCs/>
          <w:sz w:val="24"/>
          <w:szCs w:val="24"/>
        </w:rPr>
        <w:t>1. Why Synchronizing Both Scores Matters</w:t>
      </w:r>
    </w:p>
    <w:p w:rsidRPr="00645F18" w:rsidR="001346D8" w:rsidP="001346D8" w:rsidRDefault="001346D8" w14:paraId="5B1E3389" w14:textId="71A302C6">
      <w:pPr>
        <w:rPr>
          <w:rFonts w:ascii="Times New Roman" w:hAnsi="Times New Roman" w:cs="Times New Roman"/>
          <w:sz w:val="24"/>
          <w:szCs w:val="24"/>
        </w:rPr>
      </w:pPr>
      <w:commentRangeStart w:id="1652229976"/>
      <w:r w:rsidRPr="73CFB4D7" w:rsidR="001346D8">
        <w:rPr>
          <w:rFonts w:ascii="Times New Roman" w:hAnsi="Times New Roman" w:cs="Times New Roman"/>
          <w:sz w:val="24"/>
          <w:szCs w:val="24"/>
        </w:rPr>
        <w:t xml:space="preserve">A single financial wellness score provides a snapshot of financial health but </w:t>
      </w:r>
      <w:r w:rsidRPr="73CFB4D7" w:rsidR="001346D8">
        <w:rPr>
          <w:rFonts w:ascii="Times New Roman" w:hAnsi="Times New Roman" w:cs="Times New Roman"/>
          <w:sz w:val="24"/>
          <w:szCs w:val="24"/>
        </w:rPr>
        <w:t>doesn’t</w:t>
      </w:r>
      <w:r w:rsidRPr="73CFB4D7" w:rsidR="001346D8">
        <w:rPr>
          <w:rFonts w:ascii="Times New Roman" w:hAnsi="Times New Roman" w:cs="Times New Roman"/>
          <w:sz w:val="24"/>
          <w:szCs w:val="24"/>
        </w:rPr>
        <w:t xml:space="preserve"> incentivize ongoing improvement. </w:t>
      </w:r>
      <w:commentRangeEnd w:id="1652229976"/>
      <w:r>
        <w:rPr>
          <w:rStyle w:val="CommentReference"/>
        </w:rPr>
        <w:commentReference w:id="1652229976"/>
      </w:r>
      <w:r w:rsidRPr="73CFB4D7" w:rsidR="001346D8">
        <w:rPr>
          <w:rFonts w:ascii="Times New Roman" w:hAnsi="Times New Roman" w:cs="Times New Roman"/>
          <w:sz w:val="24"/>
          <w:szCs w:val="24"/>
        </w:rPr>
        <w:t>By integrating a Paven Score, we ensure users stay engaged in Meta-sponsored financial wellness initiatives and Paven’s tools, even after achieving financial stability.</w:t>
      </w:r>
    </w:p>
    <w:p w:rsidRPr="00645F18" w:rsidR="001346D8" w:rsidP="001346D8" w:rsidRDefault="001346D8" w14:paraId="30ABF3ED" w14:textId="15AE544D">
      <w:pPr>
        <w:pStyle w:val="ListParagraph"/>
        <w:numPr>
          <w:ilvl w:val="0"/>
          <w:numId w:val="1"/>
        </w:numPr>
        <w:rPr>
          <w:rFonts w:ascii="Times New Roman" w:hAnsi="Times New Roman" w:cs="Times New Roman"/>
          <w:sz w:val="24"/>
          <w:szCs w:val="24"/>
        </w:rPr>
      </w:pPr>
      <w:r w:rsidRPr="00645F18">
        <w:rPr>
          <w:rFonts w:ascii="Times New Roman" w:hAnsi="Times New Roman" w:cs="Times New Roman"/>
          <w:b/>
          <w:bCs/>
          <w:sz w:val="24"/>
          <w:szCs w:val="24"/>
        </w:rPr>
        <w:t>Without a Paven Score:</w:t>
      </w:r>
      <w:r w:rsidRPr="00645F18">
        <w:rPr>
          <w:rFonts w:ascii="Times New Roman" w:hAnsi="Times New Roman" w:cs="Times New Roman"/>
          <w:sz w:val="24"/>
          <w:szCs w:val="24"/>
        </w:rPr>
        <w:t xml:space="preserve"> Users with a high financial wellness score may disengage, seeing no reason to continue using Paven.</w:t>
      </w:r>
    </w:p>
    <w:p w:rsidRPr="00645F18" w:rsidR="001346D8" w:rsidP="001346D8" w:rsidRDefault="001346D8" w14:paraId="10C03B77" w14:textId="77777777">
      <w:pPr>
        <w:pStyle w:val="ListParagraph"/>
        <w:numPr>
          <w:ilvl w:val="0"/>
          <w:numId w:val="1"/>
        </w:numPr>
        <w:rPr>
          <w:rFonts w:ascii="Times New Roman" w:hAnsi="Times New Roman" w:cs="Times New Roman"/>
          <w:sz w:val="24"/>
          <w:szCs w:val="24"/>
        </w:rPr>
      </w:pPr>
      <w:commentRangeStart w:id="1554804303"/>
      <w:r w:rsidRPr="73CFB4D7" w:rsidR="001346D8">
        <w:rPr>
          <w:rFonts w:ascii="Times New Roman" w:hAnsi="Times New Roman" w:cs="Times New Roman"/>
          <w:b w:val="1"/>
          <w:bCs w:val="1"/>
          <w:sz w:val="24"/>
          <w:szCs w:val="24"/>
        </w:rPr>
        <w:t>With a Paven Score:</w:t>
      </w:r>
      <w:r w:rsidRPr="73CFB4D7" w:rsidR="001346D8">
        <w:rPr>
          <w:rFonts w:ascii="Times New Roman" w:hAnsi="Times New Roman" w:cs="Times New Roman"/>
          <w:sz w:val="24"/>
          <w:szCs w:val="24"/>
        </w:rPr>
        <w:t xml:space="preserve"> Financially secure users are still motivated to </w:t>
      </w:r>
      <w:r w:rsidRPr="73CFB4D7" w:rsidR="001346D8">
        <w:rPr>
          <w:rFonts w:ascii="Times New Roman" w:hAnsi="Times New Roman" w:cs="Times New Roman"/>
          <w:sz w:val="24"/>
          <w:szCs w:val="24"/>
        </w:rPr>
        <w:t>optimize</w:t>
      </w:r>
      <w:r w:rsidRPr="73CFB4D7" w:rsidR="001346D8">
        <w:rPr>
          <w:rFonts w:ascii="Times New Roman" w:hAnsi="Times New Roman" w:cs="Times New Roman"/>
          <w:sz w:val="24"/>
          <w:szCs w:val="24"/>
        </w:rPr>
        <w:t>, learn, and explore new opportunities.</w:t>
      </w:r>
      <w:commentRangeEnd w:id="1554804303"/>
      <w:r>
        <w:rPr>
          <w:rStyle w:val="CommentReference"/>
        </w:rPr>
        <w:commentReference w:id="1554804303"/>
      </w:r>
    </w:p>
    <w:p w:rsidRPr="00645F18" w:rsidR="003849C6" w:rsidP="001346D8" w:rsidRDefault="001346D8" w14:paraId="4BD25C4B" w14:textId="262C0345">
      <w:pPr>
        <w:pStyle w:val="ListParagraph"/>
        <w:numPr>
          <w:ilvl w:val="0"/>
          <w:numId w:val="1"/>
        </w:numPr>
        <w:rPr>
          <w:rFonts w:ascii="Times New Roman" w:hAnsi="Times New Roman" w:cs="Times New Roman"/>
          <w:sz w:val="24"/>
          <w:szCs w:val="24"/>
        </w:rPr>
      </w:pPr>
      <w:r w:rsidRPr="73CFB4D7" w:rsidR="001346D8">
        <w:rPr>
          <w:rFonts w:ascii="Times New Roman" w:hAnsi="Times New Roman" w:cs="Times New Roman"/>
          <w:b w:val="1"/>
          <w:bCs w:val="1"/>
          <w:sz w:val="24"/>
          <w:szCs w:val="24"/>
        </w:rPr>
        <w:t xml:space="preserve">Synchronicity means the two scores </w:t>
      </w:r>
      <w:r w:rsidRPr="73CFB4D7" w:rsidR="394D2B75">
        <w:rPr>
          <w:rFonts w:ascii="Times New Roman" w:hAnsi="Times New Roman" w:cs="Times New Roman"/>
          <w:b w:val="1"/>
          <w:bCs w:val="1"/>
          <w:sz w:val="24"/>
          <w:szCs w:val="24"/>
        </w:rPr>
        <w:t xml:space="preserve">influence </w:t>
      </w:r>
      <w:r w:rsidRPr="73CFB4D7" w:rsidR="001346D8">
        <w:rPr>
          <w:rFonts w:ascii="Times New Roman" w:hAnsi="Times New Roman" w:cs="Times New Roman"/>
          <w:b w:val="1"/>
          <w:bCs w:val="1"/>
          <w:sz w:val="24"/>
          <w:szCs w:val="24"/>
        </w:rPr>
        <w:t>each other:</w:t>
      </w:r>
      <w:r w:rsidRPr="73CFB4D7" w:rsidR="001346D8">
        <w:rPr>
          <w:rFonts w:ascii="Times New Roman" w:hAnsi="Times New Roman" w:cs="Times New Roman"/>
          <w:sz w:val="24"/>
          <w:szCs w:val="24"/>
        </w:rPr>
        <w:t xml:space="preserve"> Higher financial </w:t>
      </w:r>
      <w:commentRangeStart w:id="2"/>
      <w:commentRangeStart w:id="880278369"/>
      <w:r w:rsidRPr="73CFB4D7" w:rsidR="001346D8">
        <w:rPr>
          <w:rFonts w:ascii="Times New Roman" w:hAnsi="Times New Roman" w:cs="Times New Roman"/>
          <w:sz w:val="24"/>
          <w:szCs w:val="24"/>
        </w:rPr>
        <w:t xml:space="preserve">engagement </w:t>
      </w:r>
      <w:commentRangeEnd w:id="2"/>
      <w:r>
        <w:rPr>
          <w:rStyle w:val="CommentReference"/>
        </w:rPr>
        <w:commentReference w:id="2"/>
      </w:r>
      <w:commentRangeEnd w:id="880278369"/>
      <w:r>
        <w:rPr>
          <w:rStyle w:val="CommentReference"/>
        </w:rPr>
        <w:commentReference w:id="880278369"/>
      </w:r>
      <w:r w:rsidRPr="73CFB4D7" w:rsidR="001346D8">
        <w:rPr>
          <w:rFonts w:ascii="Times New Roman" w:hAnsi="Times New Roman" w:cs="Times New Roman"/>
          <w:sz w:val="24"/>
          <w:szCs w:val="24"/>
        </w:rPr>
        <w:t>improves</w:t>
      </w:r>
      <w:r w:rsidRPr="73CFB4D7" w:rsidR="5907928D">
        <w:rPr>
          <w:rFonts w:ascii="Times New Roman" w:hAnsi="Times New Roman" w:cs="Times New Roman"/>
          <w:sz w:val="24"/>
          <w:szCs w:val="24"/>
        </w:rPr>
        <w:t xml:space="preserve"> and enhances</w:t>
      </w:r>
      <w:r w:rsidRPr="73CFB4D7" w:rsidR="001346D8">
        <w:rPr>
          <w:rFonts w:ascii="Times New Roman" w:hAnsi="Times New Roman" w:cs="Times New Roman"/>
          <w:sz w:val="24"/>
          <w:szCs w:val="24"/>
        </w:rPr>
        <w:t xml:space="preserve"> financial health, and better financial health requires </w:t>
      </w:r>
      <w:r w:rsidRPr="73CFB4D7" w:rsidR="2E752B5D">
        <w:rPr>
          <w:rFonts w:ascii="Times New Roman" w:hAnsi="Times New Roman" w:cs="Times New Roman"/>
          <w:sz w:val="24"/>
          <w:szCs w:val="24"/>
        </w:rPr>
        <w:t xml:space="preserve">ongoing </w:t>
      </w:r>
      <w:r w:rsidRPr="73CFB4D7" w:rsidR="001346D8">
        <w:rPr>
          <w:rFonts w:ascii="Times New Roman" w:hAnsi="Times New Roman" w:cs="Times New Roman"/>
          <w:sz w:val="24"/>
          <w:szCs w:val="24"/>
        </w:rPr>
        <w:t>learning</w:t>
      </w:r>
      <w:r w:rsidRPr="73CFB4D7" w:rsidR="73F4297E">
        <w:rPr>
          <w:rFonts w:ascii="Times New Roman" w:hAnsi="Times New Roman" w:cs="Times New Roman"/>
          <w:sz w:val="24"/>
          <w:szCs w:val="24"/>
        </w:rPr>
        <w:t>,</w:t>
      </w:r>
      <w:r w:rsidRPr="73CFB4D7" w:rsidR="001346D8">
        <w:rPr>
          <w:rFonts w:ascii="Times New Roman" w:hAnsi="Times New Roman" w:cs="Times New Roman"/>
          <w:sz w:val="24"/>
          <w:szCs w:val="24"/>
        </w:rPr>
        <w:t xml:space="preserve"> </w:t>
      </w:r>
      <w:r w:rsidRPr="73CFB4D7" w:rsidR="3761EEEF">
        <w:rPr>
          <w:rFonts w:ascii="Times New Roman" w:hAnsi="Times New Roman" w:cs="Times New Roman"/>
          <w:sz w:val="24"/>
          <w:szCs w:val="24"/>
        </w:rPr>
        <w:t>involvement</w:t>
      </w:r>
      <w:r w:rsidRPr="73CFB4D7" w:rsidR="2A62D9EC">
        <w:rPr>
          <w:rFonts w:ascii="Times New Roman" w:hAnsi="Times New Roman" w:cs="Times New Roman"/>
          <w:sz w:val="24"/>
          <w:szCs w:val="24"/>
        </w:rPr>
        <w:t>, and a growth mindset.</w:t>
      </w:r>
    </w:p>
    <w:p w:rsidRPr="00645F18" w:rsidR="001346D8" w:rsidP="001346D8" w:rsidRDefault="001346D8" w14:paraId="16625B9E" w14:textId="77777777">
      <w:pPr>
        <w:rPr>
          <w:rFonts w:ascii="Times New Roman" w:hAnsi="Times New Roman" w:cs="Times New Roman"/>
          <w:sz w:val="24"/>
          <w:szCs w:val="24"/>
        </w:rPr>
      </w:pPr>
    </w:p>
    <w:p w:rsidRPr="001346D8" w:rsidR="001346D8" w:rsidP="001346D8" w:rsidRDefault="001346D8" w14:paraId="1573D9BF" w14:textId="77777777">
      <w:pPr>
        <w:spacing w:before="100" w:beforeAutospacing="1" w:after="100" w:afterAutospacing="1" w:line="240" w:lineRule="auto"/>
        <w:outlineLvl w:val="2"/>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2. The Financial Wellness Score (FWS): Measuring Stability &amp; Readiness</w:t>
      </w:r>
    </w:p>
    <w:p w:rsidRPr="001346D8" w:rsidR="001346D8" w:rsidP="001346D8" w:rsidRDefault="001346D8" w14:paraId="1875295D" w14:textId="77777777">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 xml:space="preserve">The FWS evaluates financial well-being across </w:t>
      </w:r>
      <w:commentRangeStart w:id="3"/>
      <w:r w:rsidRPr="001346D8">
        <w:rPr>
          <w:rFonts w:ascii="Times New Roman" w:hAnsi="Times New Roman" w:eastAsia="Times New Roman" w:cs="Times New Roman"/>
          <w:kern w:val="0"/>
          <w:sz w:val="24"/>
          <w:szCs w:val="24"/>
          <w14:ligatures w14:val="none"/>
        </w:rPr>
        <w:t>key areas:</w:t>
      </w:r>
      <w:commentRangeEnd w:id="3"/>
      <w:r w:rsidR="00645F18">
        <w:rPr>
          <w:rStyle w:val="CommentReference"/>
        </w:rPr>
        <w:commentReference w:id="3"/>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295"/>
        <w:gridCol w:w="5554"/>
      </w:tblGrid>
      <w:tr w:rsidRPr="001346D8" w:rsidR="001346D8" w:rsidTr="00645F18" w14:paraId="50B8EEF9" w14:textId="77777777">
        <w:trPr>
          <w:tblHeader/>
          <w:tblCellSpacing w:w="15" w:type="dxa"/>
        </w:trPr>
        <w:tc>
          <w:tcPr>
            <w:tcW w:w="0" w:type="auto"/>
            <w:vAlign w:val="center"/>
            <w:hideMark/>
          </w:tcPr>
          <w:p w:rsidRPr="001346D8" w:rsidR="001346D8" w:rsidP="001346D8" w:rsidRDefault="001346D8" w14:paraId="61C0985E" w14:textId="77777777">
            <w:pPr>
              <w:spacing w:after="0" w:line="240" w:lineRule="auto"/>
              <w:jc w:val="center"/>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Category</w:t>
            </w:r>
          </w:p>
        </w:tc>
        <w:tc>
          <w:tcPr>
            <w:tcW w:w="0" w:type="auto"/>
            <w:vAlign w:val="center"/>
            <w:hideMark/>
          </w:tcPr>
          <w:p w:rsidRPr="001346D8" w:rsidR="001346D8" w:rsidP="001346D8" w:rsidRDefault="001346D8" w14:paraId="34A24835" w14:textId="77777777">
            <w:pPr>
              <w:spacing w:after="0" w:line="240" w:lineRule="auto"/>
              <w:jc w:val="center"/>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What It Measures</w:t>
            </w:r>
          </w:p>
        </w:tc>
      </w:tr>
      <w:tr w:rsidRPr="001346D8" w:rsidR="001346D8" w:rsidTr="00645F18" w14:paraId="2F177FEB" w14:textId="77777777">
        <w:trPr>
          <w:tblCellSpacing w:w="15" w:type="dxa"/>
        </w:trPr>
        <w:tc>
          <w:tcPr>
            <w:tcW w:w="0" w:type="auto"/>
            <w:vAlign w:val="center"/>
            <w:hideMark/>
          </w:tcPr>
          <w:p w:rsidRPr="001346D8" w:rsidR="001346D8" w:rsidP="001346D8" w:rsidRDefault="001346D8" w14:paraId="61B49880"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Savings &amp; Liquidity</w:t>
            </w:r>
          </w:p>
        </w:tc>
        <w:tc>
          <w:tcPr>
            <w:tcW w:w="0" w:type="auto"/>
            <w:vAlign w:val="center"/>
            <w:hideMark/>
          </w:tcPr>
          <w:p w:rsidRPr="001346D8" w:rsidR="001346D8" w:rsidP="001346D8" w:rsidRDefault="001346D8" w14:paraId="684B62BB"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Emergency fund, paycheck-to-paycheck risk</w:t>
            </w:r>
          </w:p>
        </w:tc>
      </w:tr>
      <w:tr w:rsidRPr="001346D8" w:rsidR="001346D8" w:rsidTr="00645F18" w14:paraId="4D68FD18" w14:textId="77777777">
        <w:trPr>
          <w:tblCellSpacing w:w="15" w:type="dxa"/>
        </w:trPr>
        <w:tc>
          <w:tcPr>
            <w:tcW w:w="0" w:type="auto"/>
            <w:vAlign w:val="center"/>
            <w:hideMark/>
          </w:tcPr>
          <w:p w:rsidRPr="001346D8" w:rsidR="001346D8" w:rsidP="001346D8" w:rsidRDefault="001346D8" w14:paraId="339327FF"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Debt &amp; Credit Management</w:t>
            </w:r>
          </w:p>
        </w:tc>
        <w:tc>
          <w:tcPr>
            <w:tcW w:w="0" w:type="auto"/>
            <w:vAlign w:val="center"/>
            <w:hideMark/>
          </w:tcPr>
          <w:p w:rsidRPr="001346D8" w:rsidR="001346D8" w:rsidP="001346D8" w:rsidRDefault="001346D8" w14:paraId="2F72425F"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Debt-to-income ratio, credit health</w:t>
            </w:r>
          </w:p>
        </w:tc>
      </w:tr>
      <w:tr w:rsidRPr="001346D8" w:rsidR="001346D8" w:rsidTr="00645F18" w14:paraId="5092593F" w14:textId="77777777">
        <w:trPr>
          <w:tblCellSpacing w:w="15" w:type="dxa"/>
        </w:trPr>
        <w:tc>
          <w:tcPr>
            <w:tcW w:w="0" w:type="auto"/>
            <w:vAlign w:val="center"/>
            <w:hideMark/>
          </w:tcPr>
          <w:p w:rsidRPr="001346D8" w:rsidR="001346D8" w:rsidP="001346D8" w:rsidRDefault="001346D8" w14:paraId="4FC25F9A"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Wealth-Building &amp; Investments</w:t>
            </w:r>
          </w:p>
        </w:tc>
        <w:tc>
          <w:tcPr>
            <w:tcW w:w="0" w:type="auto"/>
            <w:vAlign w:val="center"/>
            <w:hideMark/>
          </w:tcPr>
          <w:p w:rsidRPr="001346D8" w:rsidR="001346D8" w:rsidP="001346D8" w:rsidRDefault="001346D8" w14:paraId="6EDA87A3"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401(k), RSUs, ESPP, diversified investments</w:t>
            </w:r>
          </w:p>
        </w:tc>
      </w:tr>
      <w:tr w:rsidRPr="001346D8" w:rsidR="001346D8" w:rsidTr="00645F18" w14:paraId="2D92433B" w14:textId="77777777">
        <w:trPr>
          <w:tblCellSpacing w:w="15" w:type="dxa"/>
        </w:trPr>
        <w:tc>
          <w:tcPr>
            <w:tcW w:w="0" w:type="auto"/>
            <w:vAlign w:val="center"/>
            <w:hideMark/>
          </w:tcPr>
          <w:p w:rsidRPr="001346D8" w:rsidR="001346D8" w:rsidP="001346D8" w:rsidRDefault="001346D8" w14:paraId="1976A86C"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Spending &amp; Financial Planning</w:t>
            </w:r>
          </w:p>
        </w:tc>
        <w:tc>
          <w:tcPr>
            <w:tcW w:w="0" w:type="auto"/>
            <w:vAlign w:val="center"/>
            <w:hideMark/>
          </w:tcPr>
          <w:p w:rsidRPr="001346D8" w:rsidR="001346D8" w:rsidP="001346D8" w:rsidRDefault="001346D8" w14:paraId="7827E53D"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Budgeting, discretionary spending, future financial goals</w:t>
            </w:r>
          </w:p>
        </w:tc>
      </w:tr>
      <w:tr w:rsidRPr="001346D8" w:rsidR="001346D8" w:rsidTr="00645F18" w14:paraId="1483273E" w14:textId="77777777">
        <w:trPr>
          <w:tblCellSpacing w:w="15" w:type="dxa"/>
        </w:trPr>
        <w:tc>
          <w:tcPr>
            <w:tcW w:w="0" w:type="auto"/>
            <w:vAlign w:val="center"/>
            <w:hideMark/>
          </w:tcPr>
          <w:p w:rsidRPr="001346D8" w:rsidR="001346D8" w:rsidP="001346D8" w:rsidRDefault="001346D8" w14:paraId="5F2A01D4"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Utilization of Meta Benefits</w:t>
            </w:r>
          </w:p>
        </w:tc>
        <w:tc>
          <w:tcPr>
            <w:tcW w:w="0" w:type="auto"/>
            <w:vAlign w:val="center"/>
            <w:hideMark/>
          </w:tcPr>
          <w:p w:rsidRPr="001346D8" w:rsidR="001346D8" w:rsidP="001346D8" w:rsidRDefault="001346D8" w14:paraId="69950239"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Use of company-sponsored financial wellness programs</w:t>
            </w:r>
          </w:p>
        </w:tc>
      </w:tr>
      <w:tr w:rsidRPr="001346D8" w:rsidR="001346D8" w:rsidTr="00645F18" w14:paraId="68928BDA" w14:textId="77777777">
        <w:trPr>
          <w:tblCellSpacing w:w="15" w:type="dxa"/>
        </w:trPr>
        <w:tc>
          <w:tcPr>
            <w:tcW w:w="0" w:type="auto"/>
            <w:vAlign w:val="center"/>
            <w:hideMark/>
          </w:tcPr>
          <w:p w:rsidRPr="001346D8" w:rsidR="001346D8" w:rsidP="001346D8" w:rsidRDefault="001346D8" w14:paraId="06852389"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Future Financial Readiness &amp; Protection</w:t>
            </w:r>
          </w:p>
        </w:tc>
        <w:tc>
          <w:tcPr>
            <w:tcW w:w="0" w:type="auto"/>
            <w:vAlign w:val="center"/>
            <w:hideMark/>
          </w:tcPr>
          <w:p w:rsidRPr="001346D8" w:rsidR="001346D8" w:rsidP="001346D8" w:rsidRDefault="001346D8" w14:paraId="3CB0E01D"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Insurance, estate planning, tax optimization</w:t>
            </w:r>
          </w:p>
        </w:tc>
      </w:tr>
      <w:tr w:rsidRPr="001346D8" w:rsidR="001346D8" w:rsidTr="00645F18" w14:paraId="6995D5D5" w14:textId="77777777">
        <w:trPr>
          <w:tblCellSpacing w:w="15" w:type="dxa"/>
        </w:trPr>
        <w:tc>
          <w:tcPr>
            <w:tcW w:w="0" w:type="auto"/>
            <w:vAlign w:val="center"/>
            <w:hideMark/>
          </w:tcPr>
          <w:p w:rsidRPr="001346D8" w:rsidR="001346D8" w:rsidP="001346D8" w:rsidRDefault="001346D8" w14:paraId="590C29CC"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Financial Mindset &amp; Stress Management</w:t>
            </w:r>
          </w:p>
        </w:tc>
        <w:tc>
          <w:tcPr>
            <w:tcW w:w="0" w:type="auto"/>
            <w:vAlign w:val="center"/>
            <w:hideMark/>
          </w:tcPr>
          <w:p w:rsidRPr="001346D8" w:rsidR="001346D8" w:rsidP="001346D8" w:rsidRDefault="001346D8" w14:paraId="42AC5DC3"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Work productivity impact, emotional response to money</w:t>
            </w:r>
          </w:p>
        </w:tc>
      </w:tr>
    </w:tbl>
    <w:p w:rsidRPr="00645F18" w:rsidR="001346D8" w:rsidP="001346D8" w:rsidRDefault="001346D8" w14:paraId="34393DF9" w14:textId="70C5DCCB">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Goal of the FWS:</w:t>
      </w:r>
      <w:r w:rsidRPr="001346D8">
        <w:rPr>
          <w:rFonts w:ascii="Times New Roman" w:hAnsi="Times New Roman" w:eastAsia="Times New Roman" w:cs="Times New Roman"/>
          <w:kern w:val="0"/>
          <w:sz w:val="24"/>
          <w:szCs w:val="24"/>
          <w14:ligatures w14:val="none"/>
        </w:rPr>
        <w:t xml:space="preserve"> Show where users stand financially and highlight what they need to improve.</w:t>
      </w:r>
    </w:p>
    <w:p w:rsidRPr="00645F18" w:rsidR="001346D8" w:rsidP="001346D8" w:rsidRDefault="001346D8" w14:paraId="4472218A" w14:textId="77777777">
      <w:pPr>
        <w:spacing w:before="100" w:beforeAutospacing="1" w:after="100" w:afterAutospacing="1" w:line="240" w:lineRule="auto"/>
        <w:rPr>
          <w:rFonts w:ascii="Times New Roman" w:hAnsi="Times New Roman" w:eastAsia="Times New Roman" w:cs="Times New Roman"/>
          <w:kern w:val="0"/>
          <w:sz w:val="24"/>
          <w:szCs w:val="24"/>
          <w14:ligatures w14:val="none"/>
        </w:rPr>
      </w:pPr>
    </w:p>
    <w:p w:rsidRPr="001346D8" w:rsidR="001346D8" w:rsidP="001346D8" w:rsidRDefault="001346D8" w14:paraId="0BC67463" w14:textId="77777777">
      <w:pPr>
        <w:spacing w:before="100" w:beforeAutospacing="1" w:after="100" w:afterAutospacing="1" w:line="240" w:lineRule="auto"/>
        <w:outlineLvl w:val="2"/>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3. The Paven Score (PS): Measuring Engagement &amp; Proactive Behavior</w:t>
      </w:r>
    </w:p>
    <w:p w:rsidRPr="001346D8" w:rsidR="001346D8" w:rsidP="001346D8" w:rsidRDefault="001346D8" w14:paraId="576BA14D" w14:textId="77777777">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The Paven Score ensures financial wellness is an ongoing journey, not a one-time destination. It tracks: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187"/>
        <w:gridCol w:w="7603"/>
      </w:tblGrid>
      <w:tr w:rsidRPr="001346D8" w:rsidR="001346D8" w:rsidTr="73CFB4D7" w14:paraId="54A025F5" w14:textId="77777777">
        <w:trPr>
          <w:tblHeader/>
          <w:tblCellSpacing w:w="15" w:type="dxa"/>
        </w:trPr>
        <w:tc>
          <w:tcPr>
            <w:tcW w:w="0" w:type="auto"/>
            <w:tcMar/>
            <w:vAlign w:val="center"/>
            <w:hideMark/>
          </w:tcPr>
          <w:p w:rsidRPr="001346D8" w:rsidR="001346D8" w:rsidP="001346D8" w:rsidRDefault="001346D8" w14:paraId="5717EEAC" w14:textId="77777777">
            <w:pPr>
              <w:spacing w:after="0" w:line="240" w:lineRule="auto"/>
              <w:jc w:val="center"/>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Category</w:t>
            </w:r>
          </w:p>
        </w:tc>
        <w:tc>
          <w:tcPr>
            <w:tcW w:w="0" w:type="auto"/>
            <w:tcMar/>
            <w:vAlign w:val="center"/>
            <w:hideMark/>
          </w:tcPr>
          <w:p w:rsidRPr="001346D8" w:rsidR="001346D8" w:rsidP="001346D8" w:rsidRDefault="001346D8" w14:paraId="4C2C254F" w14:textId="77777777">
            <w:pPr>
              <w:spacing w:after="0" w:line="240" w:lineRule="auto"/>
              <w:jc w:val="center"/>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What It Measures</w:t>
            </w:r>
          </w:p>
        </w:tc>
      </w:tr>
      <w:tr w:rsidRPr="001346D8" w:rsidR="001346D8" w:rsidTr="73CFB4D7" w14:paraId="76D62F41" w14:textId="77777777">
        <w:trPr>
          <w:tblCellSpacing w:w="15" w:type="dxa"/>
        </w:trPr>
        <w:tc>
          <w:tcPr>
            <w:tcW w:w="0" w:type="auto"/>
            <w:tcMar/>
            <w:vAlign w:val="center"/>
            <w:hideMark/>
          </w:tcPr>
          <w:p w:rsidRPr="001346D8" w:rsidR="001346D8" w:rsidP="001346D8" w:rsidRDefault="001346D8" w14:paraId="1EDD152D"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Content Engagement</w:t>
            </w:r>
          </w:p>
        </w:tc>
        <w:tc>
          <w:tcPr>
            <w:tcW w:w="0" w:type="auto"/>
            <w:tcMar/>
            <w:vAlign w:val="center"/>
            <w:hideMark/>
          </w:tcPr>
          <w:p w:rsidRPr="001346D8" w:rsidR="001346D8" w:rsidP="001346D8" w:rsidRDefault="001346D8" w14:paraId="22822BC7"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Reading Paven articles, watching videos, completing learning modules</w:t>
            </w:r>
          </w:p>
        </w:tc>
      </w:tr>
      <w:tr w:rsidRPr="001346D8" w:rsidR="001346D8" w:rsidTr="73CFB4D7" w14:paraId="4D367793" w14:textId="77777777">
        <w:trPr>
          <w:tblCellSpacing w:w="15" w:type="dxa"/>
        </w:trPr>
        <w:tc>
          <w:tcPr>
            <w:tcW w:w="0" w:type="auto"/>
            <w:tcMar/>
            <w:vAlign w:val="center"/>
            <w:hideMark/>
          </w:tcPr>
          <w:p w:rsidRPr="001346D8" w:rsidR="001346D8" w:rsidP="001346D8" w:rsidRDefault="001346D8" w14:paraId="11DFD923" w14:textId="77777777">
            <w:pPr>
              <w:spacing w:after="0" w:line="240" w:lineRule="auto"/>
              <w:rPr>
                <w:rFonts w:ascii="Times New Roman" w:hAnsi="Times New Roman" w:eastAsia="Times New Roman" w:cs="Times New Roman"/>
                <w:kern w:val="0"/>
                <w:sz w:val="24"/>
                <w:szCs w:val="24"/>
                <w14:ligatures w14:val="none"/>
              </w:rPr>
            </w:pPr>
            <w:commentRangeStart w:id="4"/>
            <w:r w:rsidRPr="001346D8">
              <w:rPr>
                <w:rFonts w:ascii="Times New Roman" w:hAnsi="Times New Roman" w:eastAsia="Times New Roman" w:cs="Times New Roman"/>
                <w:b/>
                <w:bCs/>
                <w:kern w:val="0"/>
                <w:sz w:val="24"/>
                <w:szCs w:val="24"/>
                <w14:ligatures w14:val="none"/>
              </w:rPr>
              <w:lastRenderedPageBreak/>
              <w:t>Tool Usage</w:t>
            </w:r>
            <w:commentRangeEnd w:id="4"/>
            <w:r w:rsidR="005C4F02">
              <w:rPr>
                <w:rStyle w:val="CommentReference"/>
              </w:rPr>
              <w:commentReference w:id="4"/>
            </w:r>
          </w:p>
        </w:tc>
        <w:tc>
          <w:tcPr>
            <w:tcW w:w="0" w:type="auto"/>
            <w:tcMar/>
            <w:vAlign w:val="center"/>
            <w:hideMark/>
          </w:tcPr>
          <w:p w:rsidRPr="001346D8" w:rsidR="001346D8" w:rsidP="001346D8" w:rsidRDefault="001346D8" w14:paraId="5399C564"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Using financial calculators, budget planners, savings trackers</w:t>
            </w:r>
          </w:p>
        </w:tc>
      </w:tr>
      <w:tr w:rsidRPr="001346D8" w:rsidR="001346D8" w:rsidTr="73CFB4D7" w14:paraId="379073D9" w14:textId="77777777">
        <w:trPr>
          <w:tblCellSpacing w:w="15" w:type="dxa"/>
          <w:trHeight w:val="1260"/>
        </w:trPr>
        <w:tc>
          <w:tcPr>
            <w:tcW w:w="0" w:type="auto"/>
            <w:tcMar/>
            <w:vAlign w:val="center"/>
            <w:hideMark/>
          </w:tcPr>
          <w:p w:rsidRPr="001346D8" w:rsidR="001346D8" w:rsidP="001346D8" w:rsidRDefault="001346D8" w14:paraId="3D9631F9" w14:textId="77777777">
            <w:pPr>
              <w:spacing w:after="0" w:line="240" w:lineRule="auto"/>
              <w:rPr>
                <w:rFonts w:ascii="Times New Roman" w:hAnsi="Times New Roman" w:eastAsia="Times New Roman" w:cs="Times New Roman"/>
                <w:kern w:val="0"/>
                <w:sz w:val="24"/>
                <w:szCs w:val="24"/>
                <w14:ligatures w14:val="none"/>
              </w:rPr>
            </w:pPr>
            <w:commentRangeStart w:id="5"/>
            <w:commentRangeStart w:id="1374692574"/>
            <w:r w:rsidRPr="001346D8" w:rsidR="001346D8">
              <w:rPr>
                <w:rFonts w:ascii="Times New Roman" w:hAnsi="Times New Roman" w:eastAsia="Times New Roman" w:cs="Times New Roman"/>
                <w:b w:val="1"/>
                <w:bCs w:val="1"/>
                <w:kern w:val="0"/>
                <w:sz w:val="24"/>
                <w:szCs w:val="24"/>
                <w14:ligatures w14:val="none"/>
              </w:rPr>
              <w:t>Benefit Exploration</w:t>
            </w:r>
            <w:commentRangeEnd w:id="5"/>
            <w:r w:rsidR="00031475">
              <w:rPr>
                <w:rStyle w:val="CommentReference"/>
              </w:rPr>
              <w:commentReference w:id="5"/>
            </w:r>
            <w:commentRangeEnd w:id="1374692574"/>
            <w:r>
              <w:rPr>
                <w:rStyle w:val="CommentReference"/>
              </w:rPr>
              <w:commentReference w:id="1374692574"/>
            </w:r>
          </w:p>
        </w:tc>
        <w:tc>
          <w:tcPr>
            <w:tcW w:w="0" w:type="auto"/>
            <w:tcMar/>
            <w:vAlign w:val="center"/>
            <w:hideMark/>
          </w:tcPr>
          <w:p w:rsidRPr="001346D8" w:rsidR="001346D8" w:rsidP="001346D8" w:rsidRDefault="001346D8" w14:paraId="4607E2B1"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Engaging with Meta’s financial perks (401(k) match, ESPP, HSAs, tuition reimbursement)</w:t>
            </w:r>
          </w:p>
        </w:tc>
      </w:tr>
      <w:tr w:rsidRPr="001346D8" w:rsidR="001346D8" w:rsidTr="73CFB4D7" w14:paraId="120D6D46" w14:textId="77777777">
        <w:trPr>
          <w:tblCellSpacing w:w="15" w:type="dxa"/>
        </w:trPr>
        <w:tc>
          <w:tcPr>
            <w:tcW w:w="0" w:type="auto"/>
            <w:tcMar/>
            <w:vAlign w:val="center"/>
            <w:hideMark/>
          </w:tcPr>
          <w:p w:rsidRPr="001346D8" w:rsidR="001346D8" w:rsidP="001346D8" w:rsidRDefault="001346D8" w14:paraId="3BB9139D"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Proactive Progress</w:t>
            </w:r>
          </w:p>
        </w:tc>
        <w:tc>
          <w:tcPr>
            <w:tcW w:w="0" w:type="auto"/>
            <w:tcMar/>
            <w:vAlign w:val="center"/>
            <w:hideMark/>
          </w:tcPr>
          <w:p w:rsidRPr="001346D8" w:rsidR="001346D8" w:rsidP="001346D8" w:rsidRDefault="001346D8" w14:paraId="46324853"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Taking recommended actions based on financial score insights</w:t>
            </w:r>
          </w:p>
        </w:tc>
      </w:tr>
      <w:tr w:rsidRPr="001346D8" w:rsidR="001346D8" w:rsidTr="73CFB4D7" w14:paraId="3E1128CA" w14:textId="77777777">
        <w:trPr>
          <w:tblCellSpacing w:w="15" w:type="dxa"/>
        </w:trPr>
        <w:tc>
          <w:tcPr>
            <w:tcW w:w="0" w:type="auto"/>
            <w:tcMar/>
            <w:vAlign w:val="center"/>
            <w:hideMark/>
          </w:tcPr>
          <w:p w:rsidRPr="001346D8" w:rsidR="001346D8" w:rsidP="001346D8" w:rsidRDefault="001346D8" w14:paraId="2825D718" w14:textId="77777777">
            <w:pPr>
              <w:spacing w:after="0" w:line="240" w:lineRule="auto"/>
              <w:rPr>
                <w:rFonts w:ascii="Times New Roman" w:hAnsi="Times New Roman" w:eastAsia="Times New Roman" w:cs="Times New Roman"/>
                <w:kern w:val="0"/>
                <w:sz w:val="24"/>
                <w:szCs w:val="24"/>
                <w14:ligatures w14:val="none"/>
              </w:rPr>
            </w:pPr>
            <w:commentRangeStart w:id="6"/>
            <w:commentRangeStart w:id="598962247"/>
            <w:r w:rsidRPr="001346D8" w:rsidR="001346D8">
              <w:rPr>
                <w:rFonts w:ascii="Times New Roman" w:hAnsi="Times New Roman" w:eastAsia="Times New Roman" w:cs="Times New Roman"/>
                <w:b w:val="1"/>
                <w:bCs w:val="1"/>
                <w:kern w:val="0"/>
                <w:sz w:val="24"/>
                <w:szCs w:val="24"/>
                <w14:ligatures w14:val="none"/>
              </w:rPr>
              <w:t>Community &amp; Expert Interaction</w:t>
            </w:r>
            <w:commentRangeEnd w:id="6"/>
            <w:r w:rsidR="00725E71">
              <w:rPr>
                <w:rStyle w:val="CommentReference"/>
              </w:rPr>
              <w:commentReference w:id="6"/>
            </w:r>
            <w:commentRangeEnd w:id="598962247"/>
            <w:r>
              <w:rPr>
                <w:rStyle w:val="CommentReference"/>
              </w:rPr>
              <w:commentReference w:id="598962247"/>
            </w:r>
          </w:p>
        </w:tc>
        <w:tc>
          <w:tcPr>
            <w:tcW w:w="0" w:type="auto"/>
            <w:tcMar/>
            <w:vAlign w:val="center"/>
            <w:hideMark/>
          </w:tcPr>
          <w:p w:rsidRPr="001346D8" w:rsidR="001346D8" w:rsidP="001346D8" w:rsidRDefault="001346D8" w14:paraId="4EB98431"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Attending webinars, financial coaching sessions, or peer challenges</w:t>
            </w:r>
          </w:p>
        </w:tc>
      </w:tr>
    </w:tbl>
    <w:p w:rsidRPr="001346D8" w:rsidR="001346D8" w:rsidP="001346D8" w:rsidRDefault="001346D8" w14:paraId="335690D2" w14:textId="3B71022A">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Goal of the PS</w:t>
      </w:r>
      <w:r w:rsidRPr="001346D8">
        <w:rPr>
          <w:rFonts w:ascii="Times New Roman" w:hAnsi="Times New Roman" w:eastAsia="Times New Roman" w:cs="Times New Roman"/>
          <w:kern w:val="0"/>
          <w:sz w:val="24"/>
          <w:szCs w:val="24"/>
          <w14:ligatures w14:val="none"/>
        </w:rPr>
        <w:t>: Keep users motivated and engaged, even when their financial situation improves.</w:t>
      </w:r>
    </w:p>
    <w:p w:rsidRPr="00645F18" w:rsidR="001346D8" w:rsidP="001346D8" w:rsidRDefault="001346D8" w14:paraId="1190BD0B" w14:textId="77777777">
      <w:pPr>
        <w:spacing w:before="100" w:beforeAutospacing="1" w:after="100" w:afterAutospacing="1" w:line="240" w:lineRule="auto"/>
        <w:rPr>
          <w:rFonts w:ascii="Times New Roman" w:hAnsi="Times New Roman" w:eastAsia="Times New Roman" w:cs="Times New Roman"/>
          <w:kern w:val="0"/>
          <w:sz w:val="24"/>
          <w:szCs w:val="24"/>
          <w14:ligatures w14:val="none"/>
        </w:rPr>
      </w:pPr>
    </w:p>
    <w:p w:rsidRPr="001346D8" w:rsidR="001346D8" w:rsidP="001346D8" w:rsidRDefault="001346D8" w14:paraId="1C2C16BC" w14:textId="7C5D4B5E">
      <w:pPr>
        <w:spacing w:before="100" w:beforeAutospacing="1" w:after="100" w:afterAutospacing="1" w:line="240" w:lineRule="auto"/>
        <w:outlineLvl w:val="2"/>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Why This Works</w:t>
      </w:r>
      <w:r w:rsidR="00202E07">
        <w:rPr>
          <w:rFonts w:ascii="Times New Roman" w:hAnsi="Times New Roman" w:eastAsia="Times New Roman" w:cs="Times New Roman"/>
          <w:b/>
          <w:bCs/>
          <w:kern w:val="0"/>
          <w:sz w:val="24"/>
          <w:szCs w:val="24"/>
          <w14:ligatures w14:val="none"/>
        </w:rPr>
        <w:t>:</w:t>
      </w:r>
    </w:p>
    <w:p w:rsidRPr="001346D8" w:rsidR="001346D8" w:rsidP="001346D8" w:rsidRDefault="001346D8" w14:paraId="6270F5F9" w14:textId="308CE42C">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Segoe UI Emoji" w:hAnsi="Segoe UI Emoji" w:eastAsia="Times New Roman" w:cs="Segoe UI Emoji"/>
          <w:kern w:val="0"/>
          <w:sz w:val="24"/>
          <w:szCs w:val="24"/>
          <w14:ligatures w14:val="none"/>
        </w:rPr>
        <w:t>✅</w:t>
      </w:r>
      <w:r w:rsidRPr="001346D8">
        <w:rPr>
          <w:rFonts w:ascii="Times New Roman" w:hAnsi="Times New Roman" w:eastAsia="Times New Roman" w:cs="Times New Roman"/>
          <w:kern w:val="0"/>
          <w:sz w:val="24"/>
          <w:szCs w:val="24"/>
          <w14:ligatures w14:val="none"/>
        </w:rPr>
        <w:t xml:space="preserve"> </w:t>
      </w:r>
      <w:r w:rsidRPr="001346D8">
        <w:rPr>
          <w:rFonts w:ascii="Times New Roman" w:hAnsi="Times New Roman" w:eastAsia="Times New Roman" w:cs="Times New Roman"/>
          <w:b/>
          <w:bCs/>
          <w:kern w:val="0"/>
          <w:sz w:val="24"/>
          <w:szCs w:val="24"/>
          <w14:ligatures w14:val="none"/>
        </w:rPr>
        <w:t>Keeps Everyone Engaged</w:t>
      </w:r>
      <w:r w:rsidRPr="001346D8">
        <w:rPr>
          <w:rFonts w:ascii="Times New Roman" w:hAnsi="Times New Roman" w:eastAsia="Times New Roman" w:cs="Times New Roman"/>
          <w:kern w:val="0"/>
          <w:sz w:val="24"/>
          <w:szCs w:val="24"/>
          <w14:ligatures w14:val="none"/>
        </w:rPr>
        <w:t xml:space="preserve"> – Users who score well financially stay motivated by earning points for engagement rather than just their financial status.</w:t>
      </w:r>
      <w:r w:rsidRPr="001346D8">
        <w:rPr>
          <w:rFonts w:ascii="Times New Roman" w:hAnsi="Times New Roman" w:eastAsia="Times New Roman" w:cs="Times New Roman"/>
          <w:kern w:val="0"/>
          <w:sz w:val="24"/>
          <w:szCs w:val="24"/>
          <w14:ligatures w14:val="none"/>
        </w:rPr>
        <w:br/>
      </w:r>
      <w:r w:rsidRPr="001346D8">
        <w:rPr>
          <w:rFonts w:ascii="Segoe UI Emoji" w:hAnsi="Segoe UI Emoji" w:eastAsia="Times New Roman" w:cs="Segoe UI Emoji"/>
          <w:kern w:val="0"/>
          <w:sz w:val="24"/>
          <w:szCs w:val="24"/>
          <w14:ligatures w14:val="none"/>
        </w:rPr>
        <w:t>✅</w:t>
      </w:r>
      <w:r w:rsidRPr="001346D8">
        <w:rPr>
          <w:rFonts w:ascii="Times New Roman" w:hAnsi="Times New Roman" w:eastAsia="Times New Roman" w:cs="Times New Roman"/>
          <w:kern w:val="0"/>
          <w:sz w:val="24"/>
          <w:szCs w:val="24"/>
          <w14:ligatures w14:val="none"/>
        </w:rPr>
        <w:t xml:space="preserve"> </w:t>
      </w:r>
      <w:r w:rsidRPr="001346D8">
        <w:rPr>
          <w:rFonts w:ascii="Times New Roman" w:hAnsi="Times New Roman" w:eastAsia="Times New Roman" w:cs="Times New Roman"/>
          <w:b/>
          <w:bCs/>
          <w:kern w:val="0"/>
          <w:sz w:val="24"/>
          <w:szCs w:val="24"/>
          <w14:ligatures w14:val="none"/>
        </w:rPr>
        <w:t>Simplifies the User Experience</w:t>
      </w:r>
      <w:r w:rsidRPr="001346D8">
        <w:rPr>
          <w:rFonts w:ascii="Times New Roman" w:hAnsi="Times New Roman" w:eastAsia="Times New Roman" w:cs="Times New Roman"/>
          <w:kern w:val="0"/>
          <w:sz w:val="24"/>
          <w:szCs w:val="24"/>
          <w14:ligatures w14:val="none"/>
        </w:rPr>
        <w:t xml:space="preserve"> – No need to track two separate scores—just one that balances both financial health and participation</w:t>
      </w:r>
      <w:r w:rsidR="00202E07">
        <w:rPr>
          <w:rFonts w:ascii="Times New Roman" w:hAnsi="Times New Roman" w:eastAsia="Times New Roman" w:cs="Times New Roman"/>
          <w:kern w:val="0"/>
          <w:sz w:val="24"/>
          <w:szCs w:val="24"/>
          <w14:ligatures w14:val="none"/>
        </w:rPr>
        <w:t>/growth mindset/knowledge/action</w:t>
      </w:r>
      <w:r w:rsidRPr="001346D8">
        <w:rPr>
          <w:rFonts w:ascii="Times New Roman" w:hAnsi="Times New Roman" w:eastAsia="Times New Roman" w:cs="Times New Roman"/>
          <w:kern w:val="0"/>
          <w:sz w:val="24"/>
          <w:szCs w:val="24"/>
          <w14:ligatures w14:val="none"/>
        </w:rPr>
        <w:t>.</w:t>
      </w:r>
      <w:r w:rsidRPr="001346D8">
        <w:rPr>
          <w:rFonts w:ascii="Times New Roman" w:hAnsi="Times New Roman" w:eastAsia="Times New Roman" w:cs="Times New Roman"/>
          <w:kern w:val="0"/>
          <w:sz w:val="24"/>
          <w:szCs w:val="24"/>
          <w14:ligatures w14:val="none"/>
        </w:rPr>
        <w:br/>
      </w:r>
      <w:r w:rsidRPr="001346D8">
        <w:rPr>
          <w:rFonts w:ascii="Segoe UI Emoji" w:hAnsi="Segoe UI Emoji" w:eastAsia="Times New Roman" w:cs="Segoe UI Emoji"/>
          <w:kern w:val="0"/>
          <w:sz w:val="24"/>
          <w:szCs w:val="24"/>
          <w14:ligatures w14:val="none"/>
        </w:rPr>
        <w:t>✅</w:t>
      </w:r>
      <w:r w:rsidRPr="001346D8">
        <w:rPr>
          <w:rFonts w:ascii="Times New Roman" w:hAnsi="Times New Roman" w:eastAsia="Times New Roman" w:cs="Times New Roman"/>
          <w:kern w:val="0"/>
          <w:sz w:val="24"/>
          <w:szCs w:val="24"/>
          <w14:ligatures w14:val="none"/>
        </w:rPr>
        <w:t xml:space="preserve"> </w:t>
      </w:r>
      <w:r w:rsidRPr="001346D8">
        <w:rPr>
          <w:rFonts w:ascii="Times New Roman" w:hAnsi="Times New Roman" w:eastAsia="Times New Roman" w:cs="Times New Roman"/>
          <w:b/>
          <w:bCs/>
          <w:kern w:val="0"/>
          <w:sz w:val="24"/>
          <w:szCs w:val="24"/>
          <w14:ligatures w14:val="none"/>
        </w:rPr>
        <w:t>Benefits Paven &amp; Meta</w:t>
      </w:r>
      <w:r w:rsidRPr="001346D8">
        <w:rPr>
          <w:rFonts w:ascii="Times New Roman" w:hAnsi="Times New Roman" w:eastAsia="Times New Roman" w:cs="Times New Roman"/>
          <w:kern w:val="0"/>
          <w:sz w:val="24"/>
          <w:szCs w:val="24"/>
          <w14:ligatures w14:val="none"/>
        </w:rPr>
        <w:t xml:space="preserve"> – Users continue using the app, leading to higher retention and ongoing learning.</w:t>
      </w:r>
      <w:r w:rsidRPr="001346D8">
        <w:rPr>
          <w:rFonts w:ascii="Times New Roman" w:hAnsi="Times New Roman" w:eastAsia="Times New Roman" w:cs="Times New Roman"/>
          <w:kern w:val="0"/>
          <w:sz w:val="24"/>
          <w:szCs w:val="24"/>
          <w14:ligatures w14:val="none"/>
        </w:rPr>
        <w:br/>
      </w:r>
      <w:r w:rsidRPr="001346D8">
        <w:rPr>
          <w:rFonts w:ascii="Segoe UI Emoji" w:hAnsi="Segoe UI Emoji" w:eastAsia="Times New Roman" w:cs="Segoe UI Emoji"/>
          <w:kern w:val="0"/>
          <w:sz w:val="24"/>
          <w:szCs w:val="24"/>
          <w14:ligatures w14:val="none"/>
        </w:rPr>
        <w:t>✅</w:t>
      </w:r>
      <w:r w:rsidRPr="001346D8">
        <w:rPr>
          <w:rFonts w:ascii="Times New Roman" w:hAnsi="Times New Roman" w:eastAsia="Times New Roman" w:cs="Times New Roman"/>
          <w:kern w:val="0"/>
          <w:sz w:val="24"/>
          <w:szCs w:val="24"/>
          <w14:ligatures w14:val="none"/>
        </w:rPr>
        <w:t xml:space="preserve"> </w:t>
      </w:r>
      <w:r w:rsidRPr="001346D8">
        <w:rPr>
          <w:rFonts w:ascii="Times New Roman" w:hAnsi="Times New Roman" w:eastAsia="Times New Roman" w:cs="Times New Roman"/>
          <w:b/>
          <w:bCs/>
          <w:kern w:val="0"/>
          <w:sz w:val="24"/>
          <w:szCs w:val="24"/>
          <w14:ligatures w14:val="none"/>
        </w:rPr>
        <w:t>Encourages a Growth Mindset</w:t>
      </w:r>
      <w:r w:rsidRPr="001346D8">
        <w:rPr>
          <w:rFonts w:ascii="Times New Roman" w:hAnsi="Times New Roman" w:eastAsia="Times New Roman" w:cs="Times New Roman"/>
          <w:kern w:val="0"/>
          <w:sz w:val="24"/>
          <w:szCs w:val="24"/>
          <w14:ligatures w14:val="none"/>
        </w:rPr>
        <w:t xml:space="preserve"> – No matter how financially stable someone is, they can always improve their knowledge, optimize their benefits, and earn a higher score.</w:t>
      </w:r>
    </w:p>
    <w:p w:rsidRPr="00645F18" w:rsidR="001346D8" w:rsidP="001346D8" w:rsidRDefault="001346D8" w14:paraId="366270A0" w14:textId="77777777">
      <w:pPr>
        <w:spacing w:before="100" w:beforeAutospacing="1" w:after="100" w:afterAutospacing="1" w:line="240" w:lineRule="auto"/>
        <w:rPr>
          <w:rFonts w:ascii="Times New Roman" w:hAnsi="Times New Roman" w:eastAsia="Times New Roman" w:cs="Times New Roman"/>
          <w:kern w:val="0"/>
          <w:sz w:val="24"/>
          <w:szCs w:val="24"/>
          <w14:ligatures w14:val="none"/>
        </w:rPr>
      </w:pPr>
    </w:p>
    <w:p w:rsidRPr="001346D8" w:rsidR="001346D8" w:rsidP="73CFB4D7" w:rsidRDefault="001346D8" w14:paraId="48482687" w14:textId="77777777">
      <w:pPr>
        <w:spacing w:before="100" w:beforeAutospacing="on" w:after="100" w:afterAutospacing="on" w:line="240" w:lineRule="auto"/>
        <w:outlineLvl w:val="2"/>
        <w:rPr>
          <w:rFonts w:ascii="Times New Roman" w:hAnsi="Times New Roman" w:eastAsia="Times New Roman" w:cs="Times New Roman"/>
          <w:b w:val="1"/>
          <w:bCs w:val="1"/>
          <w:kern w:val="0"/>
          <w:sz w:val="24"/>
          <w:szCs w:val="24"/>
          <w14:ligatures w14:val="none"/>
        </w:rPr>
      </w:pPr>
      <w:r w:rsidRPr="001346D8" w:rsidR="001346D8">
        <w:rPr>
          <w:rFonts w:ascii="Times New Roman" w:hAnsi="Times New Roman" w:eastAsia="Times New Roman" w:cs="Times New Roman"/>
          <w:b w:val="1"/>
          <w:bCs w:val="1"/>
          <w:kern w:val="0"/>
          <w:sz w:val="24"/>
          <w:szCs w:val="24"/>
          <w14:ligatures w14:val="none"/>
        </w:rPr>
        <w:t xml:space="preserve">4. </w:t>
      </w:r>
      <w:commentRangeStart w:id="7"/>
      <w:commentRangeStart w:id="368583450"/>
      <w:r w:rsidRPr="001346D8" w:rsidR="001346D8">
        <w:rPr>
          <w:rFonts w:ascii="Times New Roman" w:hAnsi="Times New Roman" w:eastAsia="Times New Roman" w:cs="Times New Roman"/>
          <w:b w:val="1"/>
          <w:bCs w:val="1"/>
          <w:kern w:val="0"/>
          <w:sz w:val="24"/>
          <w:szCs w:val="24"/>
          <w14:ligatures w14:val="none"/>
        </w:rPr>
        <w:t>How the Scores Work Together (Synchronicity in Action)</w:t>
      </w:r>
      <w:commentRangeEnd w:id="7"/>
      <w:r w:rsidR="001A7957">
        <w:rPr>
          <w:rStyle w:val="CommentReference"/>
        </w:rPr>
        <w:commentReference w:id="7"/>
      </w:r>
      <w:commentRangeEnd w:id="368583450"/>
      <w:r>
        <w:rPr>
          <w:rStyle w:val="CommentReference"/>
        </w:rPr>
        <w:commentReference w:id="368583450"/>
      </w:r>
    </w:p>
    <w:p w:rsidRPr="001346D8" w:rsidR="001346D8" w:rsidP="001346D8" w:rsidRDefault="001346D8" w14:paraId="12FAEEB9" w14:textId="20E83D11">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Paven Score (PS) Drives Financial Wellness (FWS)</w:t>
      </w:r>
    </w:p>
    <w:p w:rsidRPr="001346D8" w:rsidR="001346D8" w:rsidP="001346D8" w:rsidRDefault="001346D8" w14:paraId="3FA4F557" w14:textId="77777777">
      <w:pPr>
        <w:numPr>
          <w:ilvl w:val="0"/>
          <w:numId w:val="2"/>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Higher engagement with Paven’s resources leads to better financial decision-making, improving the FWS.</w:t>
      </w:r>
    </w:p>
    <w:p w:rsidRPr="001346D8" w:rsidR="001346D8" w:rsidP="001346D8" w:rsidRDefault="001346D8" w14:paraId="3664E50B" w14:textId="1C8B9813">
      <w:pPr>
        <w:numPr>
          <w:ilvl w:val="0"/>
          <w:numId w:val="2"/>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Example:</w:t>
      </w:r>
      <w:r w:rsidRPr="001346D8">
        <w:rPr>
          <w:rFonts w:ascii="Times New Roman" w:hAnsi="Times New Roman" w:eastAsia="Times New Roman" w:cs="Times New Roman"/>
          <w:kern w:val="0"/>
          <w:sz w:val="24"/>
          <w:szCs w:val="24"/>
          <w14:ligatures w14:val="none"/>
        </w:rPr>
        <w:t xml:space="preserve"> A user </w:t>
      </w:r>
      <w:r w:rsidR="00202E07">
        <w:rPr>
          <w:rFonts w:ascii="Times New Roman" w:hAnsi="Times New Roman" w:eastAsia="Times New Roman" w:cs="Times New Roman"/>
          <w:kern w:val="0"/>
          <w:sz w:val="24"/>
          <w:szCs w:val="24"/>
          <w14:ligatures w14:val="none"/>
        </w:rPr>
        <w:t>reads</w:t>
      </w:r>
      <w:r w:rsidRPr="001346D8">
        <w:rPr>
          <w:rFonts w:ascii="Times New Roman" w:hAnsi="Times New Roman" w:eastAsia="Times New Roman" w:cs="Times New Roman"/>
          <w:kern w:val="0"/>
          <w:sz w:val="24"/>
          <w:szCs w:val="24"/>
          <w14:ligatures w14:val="none"/>
        </w:rPr>
        <w:t xml:space="preserve"> budgeting </w:t>
      </w:r>
      <w:r w:rsidR="00202E07">
        <w:rPr>
          <w:rFonts w:ascii="Times New Roman" w:hAnsi="Times New Roman" w:eastAsia="Times New Roman" w:cs="Times New Roman"/>
          <w:kern w:val="0"/>
          <w:sz w:val="24"/>
          <w:szCs w:val="24"/>
          <w14:ligatures w14:val="none"/>
        </w:rPr>
        <w:t>content</w:t>
      </w:r>
      <w:r w:rsidRPr="001346D8">
        <w:rPr>
          <w:rFonts w:ascii="Times New Roman" w:hAnsi="Times New Roman" w:eastAsia="Times New Roman" w:cs="Times New Roman"/>
          <w:kern w:val="0"/>
          <w:sz w:val="24"/>
          <w:szCs w:val="24"/>
          <w14:ligatures w14:val="none"/>
        </w:rPr>
        <w:t xml:space="preserve"> → adjusts their budget plan → their financial wellness score increases.</w:t>
      </w:r>
    </w:p>
    <w:p w:rsidRPr="001346D8" w:rsidR="001346D8" w:rsidP="001346D8" w:rsidRDefault="001346D8" w14:paraId="57B3BA0D" w14:textId="087B6EF3">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Financial Wellness Score (FWS) Sustains Engagement (PS)</w:t>
      </w:r>
    </w:p>
    <w:p w:rsidRPr="001346D8" w:rsidR="001346D8" w:rsidP="001346D8" w:rsidRDefault="001346D8" w14:paraId="24F56382" w14:textId="77777777">
      <w:pPr>
        <w:numPr>
          <w:ilvl w:val="0"/>
          <w:numId w:val="3"/>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Users with strong financial wellness still have room for optimization and learning.</w:t>
      </w:r>
    </w:p>
    <w:p w:rsidRPr="001346D8" w:rsidR="001346D8" w:rsidP="001346D8" w:rsidRDefault="001346D8" w14:paraId="74F74372" w14:textId="77777777">
      <w:pPr>
        <w:numPr>
          <w:ilvl w:val="0"/>
          <w:numId w:val="3"/>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Example:</w:t>
      </w:r>
      <w:r w:rsidRPr="001346D8">
        <w:rPr>
          <w:rFonts w:ascii="Times New Roman" w:hAnsi="Times New Roman" w:eastAsia="Times New Roman" w:cs="Times New Roman"/>
          <w:kern w:val="0"/>
          <w:sz w:val="24"/>
          <w:szCs w:val="24"/>
          <w14:ligatures w14:val="none"/>
        </w:rPr>
        <w:t xml:space="preserve"> A user achieves financial stability → keeps engaging in investment content, tax strategies, and advanced wealth-building topics → maintains a high Paven Score.</w:t>
      </w:r>
    </w:p>
    <w:p w:rsidRPr="001346D8" w:rsidR="001346D8" w:rsidP="001346D8" w:rsidRDefault="001346D8" w14:paraId="4CE368B8" w14:textId="025C157B">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Both Scores Provide Meta HR with Valuable Insights</w:t>
      </w:r>
    </w:p>
    <w:p w:rsidRPr="001346D8" w:rsidR="001346D8" w:rsidP="001346D8" w:rsidRDefault="001346D8" w14:paraId="4B3541DF" w14:textId="5D4AA8F5">
      <w:pPr>
        <w:numPr>
          <w:ilvl w:val="0"/>
          <w:numId w:val="4"/>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FWS helps HR track workforce financial health trends</w:t>
      </w:r>
      <w:r w:rsidR="00202E07">
        <w:rPr>
          <w:rFonts w:ascii="Times New Roman" w:hAnsi="Times New Roman" w:eastAsia="Times New Roman" w:cs="Times New Roman"/>
          <w:kern w:val="0"/>
          <w:sz w:val="24"/>
          <w:szCs w:val="24"/>
          <w14:ligatures w14:val="none"/>
        </w:rPr>
        <w:t xml:space="preserve"> and where their employees are at.</w:t>
      </w:r>
    </w:p>
    <w:p w:rsidRPr="00202E07" w:rsidR="001346D8" w:rsidP="001346D8" w:rsidRDefault="001346D8" w14:paraId="7000F51B" w14:textId="45436B71">
      <w:pPr>
        <w:numPr>
          <w:ilvl w:val="0"/>
          <w:numId w:val="4"/>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PS shows engagement levels and whether employees are utilizing Meta’s financial benefits effectively.</w:t>
      </w:r>
      <w:r w:rsidR="00202E07">
        <w:rPr>
          <w:rFonts w:ascii="Times New Roman" w:hAnsi="Times New Roman" w:eastAsia="Times New Roman" w:cs="Times New Roman"/>
          <w:kern w:val="0"/>
          <w:sz w:val="24"/>
          <w:szCs w:val="24"/>
          <w14:ligatures w14:val="none"/>
        </w:rPr>
        <w:br/>
      </w:r>
    </w:p>
    <w:p w:rsidRPr="001346D8" w:rsidR="001346D8" w:rsidP="001346D8" w:rsidRDefault="001346D8" w14:paraId="1D8B7D6C" w14:textId="77777777">
      <w:pPr>
        <w:spacing w:before="100" w:beforeAutospacing="1" w:after="100" w:afterAutospacing="1" w:line="240" w:lineRule="auto"/>
        <w:outlineLvl w:val="2"/>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5. Business Impact: Why This Dual System Benefits Meta &amp; Paven</w:t>
      </w:r>
    </w:p>
    <w:p w:rsidR="00202E07" w:rsidP="00202E07" w:rsidRDefault="001346D8" w14:paraId="0695BD49" w14:textId="77777777">
      <w:pPr>
        <w:pStyle w:val="ListParagraph"/>
        <w:numPr>
          <w:ilvl w:val="0"/>
          <w:numId w:val="9"/>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202E07">
        <w:rPr>
          <w:rFonts w:ascii="Times New Roman" w:hAnsi="Times New Roman" w:eastAsia="Times New Roman" w:cs="Times New Roman"/>
          <w:b/>
          <w:bCs/>
          <w:kern w:val="0"/>
          <w:sz w:val="24"/>
          <w:szCs w:val="24"/>
          <w14:ligatures w14:val="none"/>
        </w:rPr>
        <w:t>For Users (Meta Employees):</w:t>
      </w:r>
      <w:r w:rsidRPr="00202E07">
        <w:rPr>
          <w:rFonts w:ascii="Times New Roman" w:hAnsi="Times New Roman" w:eastAsia="Times New Roman" w:cs="Times New Roman"/>
          <w:kern w:val="0"/>
          <w:sz w:val="24"/>
          <w:szCs w:val="24"/>
          <w14:ligatures w14:val="none"/>
        </w:rPr>
        <w:t xml:space="preserve"> Keeps financial wellness interactive, engaging, and habit-forming rather than just a one-time assessment.</w:t>
      </w:r>
    </w:p>
    <w:p w:rsidR="00202E07" w:rsidP="00202E07" w:rsidRDefault="001346D8" w14:paraId="6D72BC65" w14:textId="77777777">
      <w:pPr>
        <w:pStyle w:val="ListParagraph"/>
        <w:numPr>
          <w:ilvl w:val="0"/>
          <w:numId w:val="9"/>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202E07">
        <w:rPr>
          <w:rFonts w:ascii="Times New Roman" w:hAnsi="Times New Roman" w:eastAsia="Times New Roman" w:cs="Times New Roman"/>
          <w:b/>
          <w:bCs/>
          <w:kern w:val="0"/>
          <w:sz w:val="24"/>
          <w:szCs w:val="24"/>
          <w14:ligatures w14:val="none"/>
        </w:rPr>
        <w:lastRenderedPageBreak/>
        <w:t>For Paven:</w:t>
      </w:r>
      <w:r w:rsidRPr="00202E07">
        <w:rPr>
          <w:rFonts w:ascii="Times New Roman" w:hAnsi="Times New Roman" w:eastAsia="Times New Roman" w:cs="Times New Roman"/>
          <w:kern w:val="0"/>
          <w:sz w:val="24"/>
          <w:szCs w:val="24"/>
          <w14:ligatures w14:val="none"/>
        </w:rPr>
        <w:t xml:space="preserve"> Ensures continuous app engagement, increasing retention, feature usage, and long-term value.</w:t>
      </w:r>
    </w:p>
    <w:p w:rsidRPr="00202E07" w:rsidR="001346D8" w:rsidP="00202E07" w:rsidRDefault="001346D8" w14:paraId="0B575322" w14:textId="529B8500">
      <w:pPr>
        <w:pStyle w:val="ListParagraph"/>
        <w:numPr>
          <w:ilvl w:val="0"/>
          <w:numId w:val="9"/>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202E07">
        <w:rPr>
          <w:rFonts w:ascii="Times New Roman" w:hAnsi="Times New Roman" w:eastAsia="Times New Roman" w:cs="Times New Roman"/>
          <w:b/>
          <w:bCs/>
          <w:kern w:val="0"/>
          <w:sz w:val="24"/>
          <w:szCs w:val="24"/>
          <w14:ligatures w14:val="none"/>
        </w:rPr>
        <w:t>For Meta HR &amp; Executives:</w:t>
      </w:r>
      <w:r w:rsidRPr="00202E07">
        <w:rPr>
          <w:rFonts w:ascii="Times New Roman" w:hAnsi="Times New Roman" w:eastAsia="Times New Roman" w:cs="Times New Roman"/>
          <w:kern w:val="0"/>
          <w:sz w:val="24"/>
          <w:szCs w:val="24"/>
          <w14:ligatures w14:val="none"/>
        </w:rPr>
        <w:t xml:space="preserve"> Provides ROI on financial wellness initiatives by showing not just financial health trends</w:t>
      </w:r>
      <w:r w:rsidR="00202E07">
        <w:rPr>
          <w:rFonts w:ascii="Times New Roman" w:hAnsi="Times New Roman" w:eastAsia="Times New Roman" w:cs="Times New Roman"/>
          <w:kern w:val="0"/>
          <w:sz w:val="24"/>
          <w:szCs w:val="24"/>
          <w14:ligatures w14:val="none"/>
        </w:rPr>
        <w:t xml:space="preserve">/wellness of employees </w:t>
      </w:r>
      <w:r w:rsidRPr="00202E07">
        <w:rPr>
          <w:rFonts w:ascii="Times New Roman" w:hAnsi="Times New Roman" w:eastAsia="Times New Roman" w:cs="Times New Roman"/>
          <w:kern w:val="0"/>
          <w:sz w:val="24"/>
          <w:szCs w:val="24"/>
          <w14:ligatures w14:val="none"/>
        </w:rPr>
        <w:t>but also employee benefit utilization &amp; engagement.</w:t>
      </w:r>
    </w:p>
    <w:p w:rsidRPr="001346D8" w:rsidR="001346D8" w:rsidP="001346D8" w:rsidRDefault="001346D8" w14:paraId="5F737648" w14:textId="77777777">
      <w:pPr>
        <w:spacing w:before="100" w:beforeAutospacing="1" w:after="100" w:afterAutospacing="1" w:line="240" w:lineRule="auto"/>
        <w:outlineLvl w:val="2"/>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How to Calculate It?</w:t>
      </w:r>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948"/>
        <w:gridCol w:w="827"/>
        <w:gridCol w:w="7025"/>
      </w:tblGrid>
      <w:tr w:rsidRPr="001346D8" w:rsidR="001346D8" w:rsidTr="00202E07" w14:paraId="52828058" w14:textId="77777777">
        <w:trPr>
          <w:tblHeader/>
          <w:tblCellSpacing w:w="15" w:type="dxa"/>
        </w:trPr>
        <w:tc>
          <w:tcPr>
            <w:tcW w:w="0" w:type="auto"/>
            <w:vAlign w:val="center"/>
            <w:hideMark/>
          </w:tcPr>
          <w:p w:rsidRPr="001346D8" w:rsidR="001346D8" w:rsidP="001346D8" w:rsidRDefault="001346D8" w14:paraId="6B8D94CD" w14:textId="77777777">
            <w:pPr>
              <w:spacing w:after="0" w:line="240" w:lineRule="auto"/>
              <w:jc w:val="center"/>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Category</w:t>
            </w:r>
          </w:p>
        </w:tc>
        <w:tc>
          <w:tcPr>
            <w:tcW w:w="0" w:type="auto"/>
            <w:vAlign w:val="center"/>
            <w:hideMark/>
          </w:tcPr>
          <w:p w:rsidRPr="001346D8" w:rsidR="001346D8" w:rsidP="001346D8" w:rsidRDefault="001346D8" w14:paraId="319264D9" w14:textId="77777777">
            <w:pPr>
              <w:spacing w:after="0" w:line="240" w:lineRule="auto"/>
              <w:jc w:val="center"/>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Weight</w:t>
            </w:r>
          </w:p>
        </w:tc>
        <w:tc>
          <w:tcPr>
            <w:tcW w:w="0" w:type="auto"/>
            <w:vAlign w:val="center"/>
            <w:hideMark/>
          </w:tcPr>
          <w:p w:rsidRPr="001346D8" w:rsidR="001346D8" w:rsidP="001346D8" w:rsidRDefault="001346D8" w14:paraId="5833B3B8" w14:textId="77777777">
            <w:pPr>
              <w:spacing w:after="0" w:line="240" w:lineRule="auto"/>
              <w:jc w:val="center"/>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What It Measures?</w:t>
            </w:r>
          </w:p>
        </w:tc>
      </w:tr>
      <w:tr w:rsidRPr="001346D8" w:rsidR="001346D8" w:rsidTr="00202E07" w14:paraId="0EF416C0" w14:textId="77777777">
        <w:trPr>
          <w:tblCellSpacing w:w="15" w:type="dxa"/>
        </w:trPr>
        <w:tc>
          <w:tcPr>
            <w:tcW w:w="0" w:type="auto"/>
            <w:vAlign w:val="center"/>
            <w:hideMark/>
          </w:tcPr>
          <w:p w:rsidRPr="001346D8" w:rsidR="001346D8" w:rsidP="001346D8" w:rsidRDefault="001346D8" w14:paraId="73829C63"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Savings &amp; Emergency Fund</w:t>
            </w:r>
          </w:p>
        </w:tc>
        <w:tc>
          <w:tcPr>
            <w:tcW w:w="0" w:type="auto"/>
            <w:vAlign w:val="center"/>
            <w:hideMark/>
          </w:tcPr>
          <w:p w:rsidRPr="001346D8" w:rsidR="001346D8" w:rsidP="001346D8" w:rsidRDefault="001346D8" w14:paraId="74B67BCC"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15%</w:t>
            </w:r>
          </w:p>
        </w:tc>
        <w:tc>
          <w:tcPr>
            <w:tcW w:w="0" w:type="auto"/>
            <w:vAlign w:val="center"/>
            <w:hideMark/>
          </w:tcPr>
          <w:p w:rsidRPr="001346D8" w:rsidR="001346D8" w:rsidP="001346D8" w:rsidRDefault="001346D8" w14:paraId="17B82870"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Has the user saved enough for unexpected expenses?</w:t>
            </w:r>
          </w:p>
        </w:tc>
      </w:tr>
      <w:tr w:rsidRPr="001346D8" w:rsidR="001346D8" w:rsidTr="00202E07" w14:paraId="79493E7F" w14:textId="77777777">
        <w:trPr>
          <w:tblCellSpacing w:w="15" w:type="dxa"/>
        </w:trPr>
        <w:tc>
          <w:tcPr>
            <w:tcW w:w="0" w:type="auto"/>
            <w:vAlign w:val="center"/>
            <w:hideMark/>
          </w:tcPr>
          <w:p w:rsidRPr="001346D8" w:rsidR="001346D8" w:rsidP="001346D8" w:rsidRDefault="001346D8" w14:paraId="451970DB"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Debt-to-Income Ratio</w:t>
            </w:r>
          </w:p>
        </w:tc>
        <w:tc>
          <w:tcPr>
            <w:tcW w:w="0" w:type="auto"/>
            <w:vAlign w:val="center"/>
            <w:hideMark/>
          </w:tcPr>
          <w:p w:rsidRPr="001346D8" w:rsidR="001346D8" w:rsidP="001346D8" w:rsidRDefault="001346D8" w14:paraId="7C0B68BB"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15%</w:t>
            </w:r>
          </w:p>
        </w:tc>
        <w:tc>
          <w:tcPr>
            <w:tcW w:w="0" w:type="auto"/>
            <w:vAlign w:val="center"/>
            <w:hideMark/>
          </w:tcPr>
          <w:p w:rsidRPr="001346D8" w:rsidR="001346D8" w:rsidP="001346D8" w:rsidRDefault="001346D8" w14:paraId="5CBDD2B5"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Is debt under control relative to income?</w:t>
            </w:r>
          </w:p>
        </w:tc>
      </w:tr>
      <w:tr w:rsidRPr="001346D8" w:rsidR="001346D8" w:rsidTr="00202E07" w14:paraId="382A447B" w14:textId="77777777">
        <w:trPr>
          <w:tblCellSpacing w:w="15" w:type="dxa"/>
        </w:trPr>
        <w:tc>
          <w:tcPr>
            <w:tcW w:w="0" w:type="auto"/>
            <w:vAlign w:val="center"/>
            <w:hideMark/>
          </w:tcPr>
          <w:p w:rsidRPr="001346D8" w:rsidR="001346D8" w:rsidP="001346D8" w:rsidRDefault="001346D8" w14:paraId="09EF78B0"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Retirement &amp; Investments</w:t>
            </w:r>
          </w:p>
        </w:tc>
        <w:tc>
          <w:tcPr>
            <w:tcW w:w="0" w:type="auto"/>
            <w:vAlign w:val="center"/>
            <w:hideMark/>
          </w:tcPr>
          <w:p w:rsidRPr="001346D8" w:rsidR="001346D8" w:rsidP="001346D8" w:rsidRDefault="001346D8" w14:paraId="42F5B6CD"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10%</w:t>
            </w:r>
          </w:p>
        </w:tc>
        <w:tc>
          <w:tcPr>
            <w:tcW w:w="0" w:type="auto"/>
            <w:vAlign w:val="center"/>
            <w:hideMark/>
          </w:tcPr>
          <w:p w:rsidRPr="001346D8" w:rsidR="001346D8" w:rsidP="001346D8" w:rsidRDefault="001346D8" w14:paraId="6772BF85"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Is the user on track for long-term financial stability?</w:t>
            </w:r>
          </w:p>
        </w:tc>
      </w:tr>
      <w:tr w:rsidRPr="001346D8" w:rsidR="001346D8" w:rsidTr="00202E07" w14:paraId="6B7AFD13" w14:textId="77777777">
        <w:trPr>
          <w:tblCellSpacing w:w="15" w:type="dxa"/>
        </w:trPr>
        <w:tc>
          <w:tcPr>
            <w:tcW w:w="0" w:type="auto"/>
            <w:vAlign w:val="center"/>
            <w:hideMark/>
          </w:tcPr>
          <w:p w:rsidRPr="001346D8" w:rsidR="001346D8" w:rsidP="001346D8" w:rsidRDefault="001346D8" w14:paraId="4892037E"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Spending &amp; Budgeting</w:t>
            </w:r>
          </w:p>
        </w:tc>
        <w:tc>
          <w:tcPr>
            <w:tcW w:w="0" w:type="auto"/>
            <w:vAlign w:val="center"/>
            <w:hideMark/>
          </w:tcPr>
          <w:p w:rsidRPr="001346D8" w:rsidR="001346D8" w:rsidP="001346D8" w:rsidRDefault="001346D8" w14:paraId="249CC654"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10%</w:t>
            </w:r>
          </w:p>
        </w:tc>
        <w:tc>
          <w:tcPr>
            <w:tcW w:w="0" w:type="auto"/>
            <w:vAlign w:val="center"/>
            <w:hideMark/>
          </w:tcPr>
          <w:p w:rsidRPr="001346D8" w:rsidR="001346D8" w:rsidP="001346D8" w:rsidRDefault="001346D8" w14:paraId="2D7137EB"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Are they effectively managing daily expenses?</w:t>
            </w:r>
          </w:p>
        </w:tc>
      </w:tr>
      <w:tr w:rsidRPr="001346D8" w:rsidR="001346D8" w:rsidTr="00202E07" w14:paraId="5889103F" w14:textId="77777777">
        <w:trPr>
          <w:tblCellSpacing w:w="15" w:type="dxa"/>
        </w:trPr>
        <w:tc>
          <w:tcPr>
            <w:tcW w:w="0" w:type="auto"/>
            <w:vAlign w:val="center"/>
            <w:hideMark/>
          </w:tcPr>
          <w:p w:rsidRPr="001346D8" w:rsidR="001346D8" w:rsidP="001346D8" w:rsidRDefault="001346D8" w14:paraId="684B9F69"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Credit Health</w:t>
            </w:r>
          </w:p>
        </w:tc>
        <w:tc>
          <w:tcPr>
            <w:tcW w:w="0" w:type="auto"/>
            <w:vAlign w:val="center"/>
            <w:hideMark/>
          </w:tcPr>
          <w:p w:rsidRPr="001346D8" w:rsidR="001346D8" w:rsidP="001346D8" w:rsidRDefault="001346D8" w14:paraId="382F735C"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10%</w:t>
            </w:r>
          </w:p>
        </w:tc>
        <w:tc>
          <w:tcPr>
            <w:tcW w:w="0" w:type="auto"/>
            <w:vAlign w:val="center"/>
            <w:hideMark/>
          </w:tcPr>
          <w:p w:rsidRPr="001346D8" w:rsidR="001346D8" w:rsidP="001346D8" w:rsidRDefault="001346D8" w14:paraId="0F695FB3"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Is their credit in a strong range?</w:t>
            </w:r>
          </w:p>
        </w:tc>
      </w:tr>
      <w:tr w:rsidRPr="001346D8" w:rsidR="001346D8" w:rsidTr="00202E07" w14:paraId="6833AF39" w14:textId="77777777">
        <w:trPr>
          <w:trHeight w:val="50"/>
          <w:tblCellSpacing w:w="15" w:type="dxa"/>
        </w:trPr>
        <w:tc>
          <w:tcPr>
            <w:tcW w:w="0" w:type="auto"/>
            <w:vAlign w:val="center"/>
            <w:hideMark/>
          </w:tcPr>
          <w:p w:rsidRPr="001346D8" w:rsidR="001346D8" w:rsidP="001346D8" w:rsidRDefault="001346D8" w14:paraId="1D411FE6"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Engagement with Paven</w:t>
            </w:r>
          </w:p>
        </w:tc>
        <w:tc>
          <w:tcPr>
            <w:tcW w:w="0" w:type="auto"/>
            <w:vAlign w:val="center"/>
            <w:hideMark/>
          </w:tcPr>
          <w:p w:rsidRPr="001346D8" w:rsidR="001346D8" w:rsidP="001346D8" w:rsidRDefault="001346D8" w14:paraId="66717A51" w14:textId="77777777">
            <w:pPr>
              <w:spacing w:after="0" w:line="240" w:lineRule="auto"/>
              <w:rPr>
                <w:rFonts w:ascii="Times New Roman" w:hAnsi="Times New Roman" w:eastAsia="Times New Roman" w:cs="Times New Roman"/>
                <w:kern w:val="0"/>
                <w:sz w:val="24"/>
                <w:szCs w:val="24"/>
                <w14:ligatures w14:val="none"/>
              </w:rPr>
            </w:pPr>
            <w:commentRangeStart w:id="8"/>
            <w:commentRangeStart w:id="9"/>
            <w:r w:rsidRPr="001346D8">
              <w:rPr>
                <w:rFonts w:ascii="Times New Roman" w:hAnsi="Times New Roman" w:eastAsia="Times New Roman" w:cs="Times New Roman"/>
                <w:kern w:val="0"/>
                <w:sz w:val="24"/>
                <w:szCs w:val="24"/>
                <w14:ligatures w14:val="none"/>
              </w:rPr>
              <w:t>40%</w:t>
            </w:r>
            <w:commentRangeEnd w:id="8"/>
            <w:r w:rsidR="00202E07">
              <w:rPr>
                <w:rStyle w:val="CommentReference"/>
              </w:rPr>
              <w:commentReference w:id="8"/>
            </w:r>
            <w:commentRangeEnd w:id="9"/>
            <w:r w:rsidR="00521C15">
              <w:rPr>
                <w:rStyle w:val="CommentReference"/>
              </w:rPr>
              <w:commentReference w:id="9"/>
            </w:r>
          </w:p>
        </w:tc>
        <w:tc>
          <w:tcPr>
            <w:tcW w:w="0" w:type="auto"/>
            <w:vAlign w:val="center"/>
            <w:hideMark/>
          </w:tcPr>
          <w:p w:rsidRPr="001346D8" w:rsidR="001346D8" w:rsidP="001346D8" w:rsidRDefault="001346D8" w14:paraId="2A6E655F"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Reading articles, using tools, exploring benefits, attending webinars, etc.</w:t>
            </w:r>
          </w:p>
        </w:tc>
      </w:tr>
    </w:tbl>
    <w:p w:rsidRPr="001346D8" w:rsidR="001346D8" w:rsidP="73CFB4D7" w:rsidRDefault="001346D8" w14:paraId="21D60303" w14:textId="77777777">
      <w:pPr>
        <w:spacing w:before="100" w:beforeAutospacing="on" w:after="100" w:afterAutospacing="on" w:line="240" w:lineRule="auto"/>
        <w:outlineLvl w:val="2"/>
        <w:rPr>
          <w:rFonts w:ascii="Times New Roman" w:hAnsi="Times New Roman" w:eastAsia="Times New Roman" w:cs="Times New Roman"/>
          <w:b w:val="1"/>
          <w:bCs w:val="1"/>
          <w:kern w:val="0"/>
          <w:sz w:val="24"/>
          <w:szCs w:val="24"/>
          <w14:ligatures w14:val="none"/>
        </w:rPr>
      </w:pPr>
      <w:commentRangeStart w:id="10"/>
      <w:commentRangeStart w:id="11"/>
      <w:commentRangeStart w:id="1660415559"/>
      <w:commentRangeStart w:id="1725045918"/>
      <w:r w:rsidRPr="001346D8" w:rsidR="001346D8">
        <w:rPr>
          <w:rFonts w:ascii="Times New Roman" w:hAnsi="Times New Roman" w:eastAsia="Times New Roman" w:cs="Times New Roman"/>
          <w:b w:val="1"/>
          <w:bCs w:val="1"/>
          <w:kern w:val="0"/>
          <w:sz w:val="24"/>
          <w:szCs w:val="24"/>
          <w14:ligatures w14:val="none"/>
        </w:rPr>
        <w:t>Score Range &amp; Messaging</w:t>
      </w:r>
      <w:commentRangeEnd w:id="10"/>
      <w:r w:rsidR="00B95668">
        <w:rPr>
          <w:rStyle w:val="CommentReference"/>
        </w:rPr>
        <w:commentReference w:id="10"/>
      </w:r>
      <w:commentRangeEnd w:id="11"/>
      <w:r w:rsidR="001E79B1">
        <w:rPr>
          <w:rStyle w:val="CommentReference"/>
        </w:rPr>
        <w:commentReference w:id="11"/>
      </w:r>
      <w:commentRangeEnd w:id="1660415559"/>
      <w:r>
        <w:rPr>
          <w:rStyle w:val="CommentReference"/>
        </w:rPr>
        <w:commentReference w:id="1660415559"/>
      </w:r>
      <w:commentRangeEnd w:id="1725045918"/>
      <w:r>
        <w:rPr>
          <w:rStyle w:val="CommentReference"/>
        </w:rPr>
        <w:commentReference w:id="1725045918"/>
      </w:r>
    </w:p>
    <w:p w:rsidRPr="001346D8" w:rsidR="001346D8" w:rsidP="001346D8" w:rsidRDefault="001346D8" w14:paraId="2A3E53BF" w14:textId="77777777">
      <w:pPr>
        <w:numPr>
          <w:ilvl w:val="0"/>
          <w:numId w:val="8"/>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Segoe UI Emoji" w:hAnsi="Segoe UI Emoji" w:eastAsia="Times New Roman" w:cs="Segoe UI Emoji"/>
          <w:kern w:val="0"/>
          <w:sz w:val="24"/>
          <w:szCs w:val="24"/>
          <w14:ligatures w14:val="none"/>
        </w:rPr>
        <w:t>🔴</w:t>
      </w:r>
      <w:r w:rsidRPr="001346D8">
        <w:rPr>
          <w:rFonts w:ascii="Times New Roman" w:hAnsi="Times New Roman" w:eastAsia="Times New Roman" w:cs="Times New Roman"/>
          <w:kern w:val="0"/>
          <w:sz w:val="24"/>
          <w:szCs w:val="24"/>
          <w14:ligatures w14:val="none"/>
        </w:rPr>
        <w:t xml:space="preserve"> </w:t>
      </w:r>
      <w:r w:rsidRPr="001346D8">
        <w:rPr>
          <w:rFonts w:ascii="Times New Roman" w:hAnsi="Times New Roman" w:eastAsia="Times New Roman" w:cs="Times New Roman"/>
          <w:b/>
          <w:bCs/>
          <w:kern w:val="0"/>
          <w:sz w:val="24"/>
          <w:szCs w:val="24"/>
          <w14:ligatures w14:val="none"/>
        </w:rPr>
        <w:t>0-40 (Needs Attention)</w:t>
      </w:r>
      <w:r w:rsidRPr="001346D8">
        <w:rPr>
          <w:rFonts w:ascii="Times New Roman" w:hAnsi="Times New Roman" w:eastAsia="Times New Roman" w:cs="Times New Roman"/>
          <w:kern w:val="0"/>
          <w:sz w:val="24"/>
          <w:szCs w:val="24"/>
          <w14:ligatures w14:val="none"/>
        </w:rPr>
        <w:t xml:space="preserve"> – Financial risk present; start using Paven for improvement.</w:t>
      </w:r>
    </w:p>
    <w:p w:rsidRPr="001346D8" w:rsidR="001346D8" w:rsidP="001346D8" w:rsidRDefault="001346D8" w14:paraId="341F8F11" w14:textId="77777777">
      <w:pPr>
        <w:numPr>
          <w:ilvl w:val="0"/>
          <w:numId w:val="8"/>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Segoe UI Emoji" w:hAnsi="Segoe UI Emoji" w:eastAsia="Times New Roman" w:cs="Segoe UI Emoji"/>
          <w:kern w:val="0"/>
          <w:sz w:val="24"/>
          <w:szCs w:val="24"/>
          <w14:ligatures w14:val="none"/>
        </w:rPr>
        <w:t>🟡</w:t>
      </w:r>
      <w:r w:rsidRPr="001346D8">
        <w:rPr>
          <w:rFonts w:ascii="Times New Roman" w:hAnsi="Times New Roman" w:eastAsia="Times New Roman" w:cs="Times New Roman"/>
          <w:kern w:val="0"/>
          <w:sz w:val="24"/>
          <w:szCs w:val="24"/>
          <w14:ligatures w14:val="none"/>
        </w:rPr>
        <w:t xml:space="preserve"> </w:t>
      </w:r>
      <w:r w:rsidRPr="001346D8">
        <w:rPr>
          <w:rFonts w:ascii="Times New Roman" w:hAnsi="Times New Roman" w:eastAsia="Times New Roman" w:cs="Times New Roman"/>
          <w:b/>
          <w:bCs/>
          <w:kern w:val="0"/>
          <w:sz w:val="24"/>
          <w:szCs w:val="24"/>
          <w14:ligatures w14:val="none"/>
        </w:rPr>
        <w:t>41-70 (Making Progress)</w:t>
      </w:r>
      <w:r w:rsidRPr="001346D8">
        <w:rPr>
          <w:rFonts w:ascii="Times New Roman" w:hAnsi="Times New Roman" w:eastAsia="Times New Roman" w:cs="Times New Roman"/>
          <w:kern w:val="0"/>
          <w:sz w:val="24"/>
          <w:szCs w:val="24"/>
          <w14:ligatures w14:val="none"/>
        </w:rPr>
        <w:t xml:space="preserve"> – Some financial risks exist, but good engagement shows improvement.</w:t>
      </w:r>
    </w:p>
    <w:p w:rsidRPr="001346D8" w:rsidR="001346D8" w:rsidP="001346D8" w:rsidRDefault="001346D8" w14:paraId="39C0605C" w14:textId="77777777">
      <w:pPr>
        <w:numPr>
          <w:ilvl w:val="0"/>
          <w:numId w:val="8"/>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Segoe UI Emoji" w:hAnsi="Segoe UI Emoji" w:eastAsia="Times New Roman" w:cs="Segoe UI Emoji"/>
          <w:kern w:val="0"/>
          <w:sz w:val="24"/>
          <w:szCs w:val="24"/>
          <w14:ligatures w14:val="none"/>
        </w:rPr>
        <w:t>🟢</w:t>
      </w:r>
      <w:r w:rsidRPr="001346D8">
        <w:rPr>
          <w:rFonts w:ascii="Times New Roman" w:hAnsi="Times New Roman" w:eastAsia="Times New Roman" w:cs="Times New Roman"/>
          <w:kern w:val="0"/>
          <w:sz w:val="24"/>
          <w:szCs w:val="24"/>
          <w14:ligatures w14:val="none"/>
        </w:rPr>
        <w:t xml:space="preserve"> </w:t>
      </w:r>
      <w:r w:rsidRPr="001346D8">
        <w:rPr>
          <w:rFonts w:ascii="Times New Roman" w:hAnsi="Times New Roman" w:eastAsia="Times New Roman" w:cs="Times New Roman"/>
          <w:b/>
          <w:bCs/>
          <w:kern w:val="0"/>
          <w:sz w:val="24"/>
          <w:szCs w:val="24"/>
          <w14:ligatures w14:val="none"/>
        </w:rPr>
        <w:t>71-100 (Thriving &amp; Growing)</w:t>
      </w:r>
      <w:r w:rsidRPr="001346D8">
        <w:rPr>
          <w:rFonts w:ascii="Times New Roman" w:hAnsi="Times New Roman" w:eastAsia="Times New Roman" w:cs="Times New Roman"/>
          <w:kern w:val="0"/>
          <w:sz w:val="24"/>
          <w:szCs w:val="24"/>
          <w14:ligatures w14:val="none"/>
        </w:rPr>
        <w:t xml:space="preserve"> – Solid financial health and continued engagement.</w:t>
      </w:r>
    </w:p>
    <w:p w:rsidRPr="00645F18" w:rsidR="001346D8" w:rsidP="001346D8" w:rsidRDefault="001346D8" w14:paraId="1FDB8002" w14:textId="77777777">
      <w:pPr>
        <w:spacing w:before="100" w:beforeAutospacing="1" w:after="100" w:afterAutospacing="1" w:line="240" w:lineRule="auto"/>
        <w:rPr>
          <w:rFonts w:ascii="Times New Roman" w:hAnsi="Times New Roman" w:eastAsia="Times New Roman" w:cs="Times New Roman"/>
          <w:kern w:val="0"/>
          <w:sz w:val="24"/>
          <w:szCs w:val="24"/>
          <w14:ligatures w14:val="none"/>
        </w:rPr>
      </w:pPr>
    </w:p>
    <w:p w:rsidRPr="001346D8" w:rsidR="001346D8" w:rsidP="001346D8" w:rsidRDefault="001346D8" w14:paraId="6C33268A" w14:textId="77777777">
      <w:pPr>
        <w:spacing w:before="100" w:beforeAutospacing="1" w:after="100" w:afterAutospacing="1" w:line="240" w:lineRule="auto"/>
        <w:outlineLvl w:val="2"/>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Example Scenarios</w:t>
      </w:r>
    </w:p>
    <w:p w:rsidRPr="001346D8" w:rsidR="001346D8" w:rsidP="001346D8" w:rsidRDefault="001346D8" w14:paraId="015A7EE3" w14:textId="53B6BB98">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User A (Financially Struggling, But Highly Engaged)</w:t>
      </w:r>
    </w:p>
    <w:p w:rsidRPr="001346D8" w:rsidR="001346D8" w:rsidP="001346D8" w:rsidRDefault="001346D8" w14:paraId="07C27C98" w14:textId="77777777">
      <w:pPr>
        <w:numPr>
          <w:ilvl w:val="0"/>
          <w:numId w:val="5"/>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Low savings, high debt—but actively using Paven’s tools and learning about financial wellness.</w:t>
      </w:r>
    </w:p>
    <w:p w:rsidRPr="001346D8" w:rsidR="001346D8" w:rsidP="001346D8" w:rsidRDefault="001346D8" w14:paraId="4B329A8D" w14:textId="77777777">
      <w:pPr>
        <w:numPr>
          <w:ilvl w:val="0"/>
          <w:numId w:val="5"/>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Score:</w:t>
      </w:r>
      <w:r w:rsidRPr="001346D8">
        <w:rPr>
          <w:rFonts w:ascii="Times New Roman" w:hAnsi="Times New Roman" w:eastAsia="Times New Roman" w:cs="Times New Roman"/>
          <w:kern w:val="0"/>
          <w:sz w:val="24"/>
          <w:szCs w:val="24"/>
          <w14:ligatures w14:val="none"/>
        </w:rPr>
        <w:t xml:space="preserve"> 55 – “You’re on the right track! Keep learning and applying strategies to improve your financial standing.”</w:t>
      </w:r>
    </w:p>
    <w:p w:rsidRPr="001346D8" w:rsidR="001346D8" w:rsidP="001346D8" w:rsidRDefault="001346D8" w14:paraId="6F5FF590" w14:textId="6B98FCA6">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User B (Financially Stable, But Not Engaging With Paven)</w:t>
      </w:r>
    </w:p>
    <w:p w:rsidRPr="001346D8" w:rsidR="001346D8" w:rsidP="001346D8" w:rsidRDefault="001346D8" w14:paraId="4F5C91D8" w14:textId="77777777">
      <w:pPr>
        <w:numPr>
          <w:ilvl w:val="0"/>
          <w:numId w:val="6"/>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 xml:space="preserve">Strong savings and low debt but </w:t>
      </w:r>
      <w:proofErr w:type="gramStart"/>
      <w:r w:rsidRPr="001346D8">
        <w:rPr>
          <w:rFonts w:ascii="Times New Roman" w:hAnsi="Times New Roman" w:eastAsia="Times New Roman" w:cs="Times New Roman"/>
          <w:kern w:val="0"/>
          <w:sz w:val="24"/>
          <w:szCs w:val="24"/>
          <w14:ligatures w14:val="none"/>
        </w:rPr>
        <w:t>hasn’t</w:t>
      </w:r>
      <w:proofErr w:type="gramEnd"/>
      <w:r w:rsidRPr="001346D8">
        <w:rPr>
          <w:rFonts w:ascii="Times New Roman" w:hAnsi="Times New Roman" w:eastAsia="Times New Roman" w:cs="Times New Roman"/>
          <w:kern w:val="0"/>
          <w:sz w:val="24"/>
          <w:szCs w:val="24"/>
          <w14:ligatures w14:val="none"/>
        </w:rPr>
        <w:t xml:space="preserve"> used Paven in months.</w:t>
      </w:r>
    </w:p>
    <w:p w:rsidRPr="001346D8" w:rsidR="001346D8" w:rsidP="001346D8" w:rsidRDefault="001346D8" w14:paraId="2D53E11D" w14:textId="77777777">
      <w:pPr>
        <w:numPr>
          <w:ilvl w:val="0"/>
          <w:numId w:val="6"/>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Score:</w:t>
      </w:r>
      <w:r w:rsidRPr="001346D8">
        <w:rPr>
          <w:rFonts w:ascii="Times New Roman" w:hAnsi="Times New Roman" w:eastAsia="Times New Roman" w:cs="Times New Roman"/>
          <w:kern w:val="0"/>
          <w:sz w:val="24"/>
          <w:szCs w:val="24"/>
          <w14:ligatures w14:val="none"/>
        </w:rPr>
        <w:t xml:space="preserve"> 65 – “Great financial health! Stay engaged to maximize your benefits and unlock expert insights.”</w:t>
      </w:r>
    </w:p>
    <w:p w:rsidRPr="001346D8" w:rsidR="001346D8" w:rsidP="001346D8" w:rsidRDefault="001346D8" w14:paraId="05EFE09E" w14:textId="068C1D27">
      <w:p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User C (Financially Thriving &amp; Actively Engaged)</w:t>
      </w:r>
    </w:p>
    <w:p w:rsidRPr="001346D8" w:rsidR="001346D8" w:rsidP="001346D8" w:rsidRDefault="001346D8" w14:paraId="5E88C106" w14:textId="77777777">
      <w:pPr>
        <w:numPr>
          <w:ilvl w:val="0"/>
          <w:numId w:val="7"/>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Solid savings, minimal debt, and consistently using Paven’s features.</w:t>
      </w:r>
    </w:p>
    <w:p w:rsidRPr="001346D8" w:rsidR="001346D8" w:rsidP="001346D8" w:rsidRDefault="001346D8" w14:paraId="3F61E2CA" w14:textId="77777777">
      <w:pPr>
        <w:numPr>
          <w:ilvl w:val="0"/>
          <w:numId w:val="7"/>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Score:</w:t>
      </w:r>
      <w:r w:rsidRPr="001346D8">
        <w:rPr>
          <w:rFonts w:ascii="Times New Roman" w:hAnsi="Times New Roman" w:eastAsia="Times New Roman" w:cs="Times New Roman"/>
          <w:kern w:val="0"/>
          <w:sz w:val="24"/>
          <w:szCs w:val="24"/>
          <w14:ligatures w14:val="none"/>
        </w:rPr>
        <w:t xml:space="preserve"> 92 – “You’re in an excellent position! Keep learning advanced strategies and exploring Meta’s benefits.”</w:t>
      </w:r>
    </w:p>
    <w:p w:rsidRPr="00645F18" w:rsidR="001346D8" w:rsidP="001346D8" w:rsidRDefault="001346D8" w14:paraId="4CEA0471" w14:textId="77777777">
      <w:pPr>
        <w:spacing w:before="100" w:beforeAutospacing="1" w:after="100" w:afterAutospacing="1" w:line="240" w:lineRule="auto"/>
        <w:rPr>
          <w:rFonts w:ascii="Times New Roman" w:hAnsi="Times New Roman" w:eastAsia="Times New Roman" w:cs="Times New Roman"/>
          <w:kern w:val="0"/>
          <w:sz w:val="24"/>
          <w:szCs w:val="24"/>
          <w14:ligatures w14:val="none"/>
        </w:rPr>
      </w:pPr>
    </w:p>
    <w:p w:rsidRPr="00645F18" w:rsidR="001346D8" w:rsidRDefault="001346D8" w14:paraId="3EE82495" w14:textId="77777777">
      <w:pPr>
        <w:rPr>
          <w:rFonts w:ascii="Times New Roman" w:hAnsi="Times New Roman" w:eastAsia="Times New Roman" w:cs="Times New Roman"/>
          <w:kern w:val="0"/>
          <w:sz w:val="24"/>
          <w:szCs w:val="24"/>
          <w14:ligatures w14:val="none"/>
        </w:rPr>
      </w:pPr>
      <w:r w:rsidRPr="00645F18">
        <w:rPr>
          <w:rFonts w:ascii="Times New Roman" w:hAnsi="Times New Roman" w:eastAsia="Times New Roman" w:cs="Times New Roman"/>
          <w:kern w:val="0"/>
          <w:sz w:val="24"/>
          <w:szCs w:val="24"/>
          <w14:ligatures w14:val="none"/>
        </w:rPr>
        <w:br w:type="page"/>
      </w:r>
    </w:p>
    <w:p w:rsidRPr="001346D8" w:rsidR="00202E07" w:rsidP="00202E07" w:rsidRDefault="00202E07" w14:paraId="6F0AB291" w14:textId="2851BA74">
      <w:pPr>
        <w:spacing w:before="100" w:beforeAutospacing="1" w:after="100" w:afterAutospacing="1" w:line="240" w:lineRule="auto"/>
        <w:outlineLvl w:val="2"/>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lastRenderedPageBreak/>
        <w:t>How to Calculate It?</w:t>
      </w:r>
      <w:r>
        <w:rPr>
          <w:rFonts w:ascii="Times New Roman" w:hAnsi="Times New Roman" w:eastAsia="Times New Roman" w:cs="Times New Roman"/>
          <w:b/>
          <w:bCs/>
          <w:kern w:val="0"/>
          <w:sz w:val="24"/>
          <w:szCs w:val="24"/>
          <w14:ligatures w14:val="none"/>
        </w:rPr>
        <w:t xml:space="preserve"> - </w:t>
      </w:r>
      <w:commentRangeStart w:id="12"/>
      <w:commentRangeStart w:id="13"/>
      <w:r>
        <w:rPr>
          <w:rFonts w:ascii="Times New Roman" w:hAnsi="Times New Roman" w:eastAsia="Times New Roman" w:cs="Times New Roman"/>
          <w:b/>
          <w:bCs/>
          <w:kern w:val="0"/>
          <w:sz w:val="24"/>
          <w:szCs w:val="24"/>
          <w14:ligatures w14:val="none"/>
        </w:rPr>
        <w:t>REVISE</w:t>
      </w:r>
      <w:commentRangeEnd w:id="12"/>
      <w:r>
        <w:rPr>
          <w:rStyle w:val="CommentReference"/>
        </w:rPr>
        <w:commentReference w:id="12"/>
      </w:r>
      <w:commentRangeEnd w:id="13"/>
      <w:r>
        <w:rPr>
          <w:rStyle w:val="CommentReference"/>
        </w:rPr>
        <w:commentReference w:id="13"/>
      </w:r>
      <w:r>
        <w:rPr>
          <w:rFonts w:ascii="Times New Roman" w:hAnsi="Times New Roman" w:eastAsia="Times New Roman" w:cs="Times New Roman"/>
          <w:b/>
          <w:bCs/>
          <w:kern w:val="0"/>
          <w:sz w:val="24"/>
          <w:szCs w:val="24"/>
          <w14:ligatures w14:val="none"/>
        </w:rPr>
        <w:t>D</w:t>
      </w:r>
    </w:p>
    <w:p w:rsidRPr="00645F18" w:rsidR="001346D8" w:rsidP="001346D8" w:rsidRDefault="001346D8" w14:paraId="35572C1B" w14:textId="77777777">
      <w:pPr>
        <w:spacing w:before="100" w:beforeAutospacing="1" w:after="100" w:afterAutospacing="1" w:line="240" w:lineRule="auto"/>
        <w:rPr>
          <w:rFonts w:ascii="Times New Roman" w:hAnsi="Times New Roman" w:eastAsia="Times New Roman" w:cs="Times New Roman"/>
          <w:kern w:val="0"/>
          <w:sz w:val="24"/>
          <w:szCs w:val="24"/>
          <w14:ligatures w14:val="none"/>
        </w:rPr>
      </w:pPr>
    </w:p>
    <w:p w:rsidRPr="001346D8" w:rsidR="001346D8" w:rsidP="00202E07" w:rsidRDefault="001346D8" w14:paraId="7168C423" w14:textId="77777777">
      <w:pPr>
        <w:spacing w:before="100" w:beforeAutospacing="1" w:after="100" w:afterAutospacing="1" w:line="240" w:lineRule="auto"/>
        <w:jc w:val="center"/>
        <w:outlineLvl w:val="2"/>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Revised Financial Wellness Score Categories for Paven</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181"/>
        <w:gridCol w:w="827"/>
        <w:gridCol w:w="6782"/>
      </w:tblGrid>
      <w:tr w:rsidRPr="001346D8" w:rsidR="001346D8" w:rsidTr="73CFB4D7" w14:paraId="7E8B3189" w14:textId="77777777">
        <w:trPr>
          <w:tblHeader/>
          <w:tblCellSpacing w:w="15" w:type="dxa"/>
        </w:trPr>
        <w:tc>
          <w:tcPr>
            <w:tcW w:w="0" w:type="auto"/>
            <w:tcMar/>
            <w:vAlign w:val="center"/>
            <w:hideMark/>
          </w:tcPr>
          <w:p w:rsidRPr="001346D8" w:rsidR="001346D8" w:rsidP="001346D8" w:rsidRDefault="001346D8" w14:paraId="5B396F05" w14:textId="77777777">
            <w:pPr>
              <w:spacing w:after="0" w:line="240" w:lineRule="auto"/>
              <w:jc w:val="center"/>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Category</w:t>
            </w:r>
          </w:p>
        </w:tc>
        <w:tc>
          <w:tcPr>
            <w:tcW w:w="0" w:type="auto"/>
            <w:tcMar/>
            <w:vAlign w:val="center"/>
            <w:hideMark/>
          </w:tcPr>
          <w:p w:rsidRPr="001346D8" w:rsidR="001346D8" w:rsidP="001346D8" w:rsidRDefault="001346D8" w14:paraId="4564F9D8" w14:textId="77777777">
            <w:pPr>
              <w:spacing w:after="0" w:line="240" w:lineRule="auto"/>
              <w:jc w:val="center"/>
              <w:rPr>
                <w:rFonts w:ascii="Times New Roman" w:hAnsi="Times New Roman" w:eastAsia="Times New Roman" w:cs="Times New Roman"/>
                <w:b/>
                <w:bCs/>
                <w:kern w:val="0"/>
                <w:sz w:val="24"/>
                <w:szCs w:val="24"/>
                <w14:ligatures w14:val="none"/>
              </w:rPr>
            </w:pPr>
            <w:r w:rsidRPr="001346D8">
              <w:rPr>
                <w:rFonts w:ascii="Times New Roman" w:hAnsi="Times New Roman" w:eastAsia="Times New Roman" w:cs="Times New Roman"/>
                <w:b/>
                <w:bCs/>
                <w:kern w:val="0"/>
                <w:sz w:val="24"/>
                <w:szCs w:val="24"/>
                <w14:ligatures w14:val="none"/>
              </w:rPr>
              <w:t>Weight</w:t>
            </w:r>
          </w:p>
        </w:tc>
        <w:tc>
          <w:tcPr>
            <w:tcW w:w="0" w:type="auto"/>
            <w:tcMar/>
            <w:vAlign w:val="center"/>
            <w:hideMark/>
          </w:tcPr>
          <w:p w:rsidRPr="001346D8" w:rsidR="001346D8" w:rsidP="001346D8" w:rsidRDefault="001346D8" w14:paraId="4DD1A3F1" w14:textId="77777777">
            <w:pPr>
              <w:spacing w:after="0" w:line="240" w:lineRule="auto"/>
              <w:jc w:val="center"/>
              <w:rPr>
                <w:rFonts w:ascii="Times New Roman" w:hAnsi="Times New Roman" w:eastAsia="Times New Roman" w:cs="Times New Roman"/>
                <w:b w:val="1"/>
                <w:bCs w:val="1"/>
                <w:kern w:val="0"/>
                <w:sz w:val="24"/>
                <w:szCs w:val="24"/>
                <w14:ligatures w14:val="none"/>
              </w:rPr>
            </w:pPr>
            <w:commentRangeStart w:id="14"/>
            <w:commentRangeStart w:id="196499925"/>
            <w:commentRangeStart w:id="659230624"/>
            <w:r w:rsidRPr="001346D8" w:rsidR="001346D8">
              <w:rPr>
                <w:rFonts w:ascii="Times New Roman" w:hAnsi="Times New Roman" w:eastAsia="Times New Roman" w:cs="Times New Roman"/>
                <w:b w:val="1"/>
                <w:bCs w:val="1"/>
                <w:kern w:val="0"/>
                <w:sz w:val="24"/>
                <w:szCs w:val="24"/>
                <w14:ligatures w14:val="none"/>
              </w:rPr>
              <w:t>What It Measures?</w:t>
            </w:r>
            <w:commentRangeEnd w:id="14"/>
            <w:r w:rsidR="003C2899">
              <w:rPr>
                <w:rStyle w:val="CommentReference"/>
              </w:rPr>
              <w:commentReference w:id="14"/>
            </w:r>
            <w:commentRangeEnd w:id="196499925"/>
            <w:r>
              <w:rPr>
                <w:rStyle w:val="CommentReference"/>
              </w:rPr>
              <w:commentReference w:id="196499925"/>
            </w:r>
            <w:commentRangeEnd w:id="659230624"/>
            <w:r>
              <w:rPr>
                <w:rStyle w:val="CommentReference"/>
              </w:rPr>
              <w:commentReference w:id="659230624"/>
            </w:r>
          </w:p>
        </w:tc>
      </w:tr>
      <w:tr w:rsidRPr="001346D8" w:rsidR="001346D8" w:rsidTr="73CFB4D7" w14:paraId="6482BFD6" w14:textId="77777777">
        <w:trPr>
          <w:tblCellSpacing w:w="15" w:type="dxa"/>
        </w:trPr>
        <w:tc>
          <w:tcPr>
            <w:tcW w:w="0" w:type="auto"/>
            <w:tcMar/>
            <w:vAlign w:val="center"/>
            <w:hideMark/>
          </w:tcPr>
          <w:p w:rsidRPr="001346D8" w:rsidR="001346D8" w:rsidP="001346D8" w:rsidRDefault="001346D8" w14:paraId="3CF83E92"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Savings &amp; Liquidity</w:t>
            </w:r>
          </w:p>
        </w:tc>
        <w:tc>
          <w:tcPr>
            <w:tcW w:w="0" w:type="auto"/>
            <w:tcMar/>
            <w:vAlign w:val="center"/>
            <w:hideMark/>
          </w:tcPr>
          <w:p w:rsidRPr="001346D8" w:rsidR="001346D8" w:rsidP="001346D8" w:rsidRDefault="001346D8" w14:paraId="1A852CCD"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15%</w:t>
            </w:r>
          </w:p>
        </w:tc>
        <w:tc>
          <w:tcPr>
            <w:tcW w:w="0" w:type="auto"/>
            <w:tcMar/>
            <w:vAlign w:val="center"/>
            <w:hideMark/>
          </w:tcPr>
          <w:p w:rsidRPr="001346D8" w:rsidR="001346D8" w:rsidP="001346D8" w:rsidRDefault="001346D8" w14:paraId="02146C13"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Emergency fund, cash flow stability, paycheck-to-paycheck risk.</w:t>
            </w:r>
          </w:p>
        </w:tc>
      </w:tr>
      <w:tr w:rsidRPr="001346D8" w:rsidR="001346D8" w:rsidTr="73CFB4D7" w14:paraId="6D2A0141" w14:textId="77777777">
        <w:trPr>
          <w:tblCellSpacing w:w="15" w:type="dxa"/>
        </w:trPr>
        <w:tc>
          <w:tcPr>
            <w:tcW w:w="0" w:type="auto"/>
            <w:tcMar/>
            <w:vAlign w:val="center"/>
            <w:hideMark/>
          </w:tcPr>
          <w:p w:rsidRPr="001346D8" w:rsidR="001346D8" w:rsidP="001346D8" w:rsidRDefault="001346D8" w14:paraId="070651A9"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Debt &amp; Credit Management</w:t>
            </w:r>
          </w:p>
        </w:tc>
        <w:tc>
          <w:tcPr>
            <w:tcW w:w="0" w:type="auto"/>
            <w:tcMar/>
            <w:vAlign w:val="center"/>
            <w:hideMark/>
          </w:tcPr>
          <w:p w:rsidRPr="001346D8" w:rsidR="001346D8" w:rsidP="001346D8" w:rsidRDefault="001346D8" w14:paraId="18776D81"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15%</w:t>
            </w:r>
          </w:p>
        </w:tc>
        <w:tc>
          <w:tcPr>
            <w:tcW w:w="0" w:type="auto"/>
            <w:tcMar/>
            <w:vAlign w:val="center"/>
            <w:hideMark/>
          </w:tcPr>
          <w:p w:rsidRPr="001346D8" w:rsidR="001346D8" w:rsidP="001346D8" w:rsidRDefault="001346D8" w14:paraId="38B0AEAD"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Debt-to-income ratio, credit health, debt repayment strategies.</w:t>
            </w:r>
          </w:p>
        </w:tc>
      </w:tr>
      <w:tr w:rsidRPr="001346D8" w:rsidR="001346D8" w:rsidTr="73CFB4D7" w14:paraId="14E305A9" w14:textId="77777777">
        <w:trPr>
          <w:tblCellSpacing w:w="15" w:type="dxa"/>
        </w:trPr>
        <w:tc>
          <w:tcPr>
            <w:tcW w:w="0" w:type="auto"/>
            <w:tcMar/>
            <w:vAlign w:val="center"/>
            <w:hideMark/>
          </w:tcPr>
          <w:p w:rsidRPr="001346D8" w:rsidR="001346D8" w:rsidP="001346D8" w:rsidRDefault="001346D8" w14:paraId="7F7F15B8"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Wealth-Building &amp; Investments</w:t>
            </w:r>
          </w:p>
        </w:tc>
        <w:tc>
          <w:tcPr>
            <w:tcW w:w="0" w:type="auto"/>
            <w:tcMar/>
            <w:vAlign w:val="center"/>
            <w:hideMark/>
          </w:tcPr>
          <w:p w:rsidRPr="001346D8" w:rsidR="001346D8" w:rsidP="001346D8" w:rsidRDefault="001346D8" w14:paraId="49711E77"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15%</w:t>
            </w:r>
          </w:p>
        </w:tc>
        <w:tc>
          <w:tcPr>
            <w:tcW w:w="0" w:type="auto"/>
            <w:tcMar/>
            <w:vAlign w:val="center"/>
            <w:hideMark/>
          </w:tcPr>
          <w:p w:rsidRPr="001346D8" w:rsidR="001346D8" w:rsidP="001346D8" w:rsidRDefault="001346D8" w14:paraId="13AAA75B"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Retirement readiness, stock market participation, tax-advantaged investments (401(k), IRAs, RSUs, ESPP, etc.).</w:t>
            </w:r>
          </w:p>
        </w:tc>
      </w:tr>
      <w:tr w:rsidRPr="001346D8" w:rsidR="001346D8" w:rsidTr="73CFB4D7" w14:paraId="3D74F3D7" w14:textId="77777777">
        <w:trPr>
          <w:tblCellSpacing w:w="15" w:type="dxa"/>
        </w:trPr>
        <w:tc>
          <w:tcPr>
            <w:tcW w:w="0" w:type="auto"/>
            <w:tcMar/>
            <w:vAlign w:val="center"/>
            <w:hideMark/>
          </w:tcPr>
          <w:p w:rsidRPr="001346D8" w:rsidR="001346D8" w:rsidP="001346D8" w:rsidRDefault="001346D8" w14:paraId="645CCF54"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Spending &amp; Financial Planning</w:t>
            </w:r>
          </w:p>
        </w:tc>
        <w:tc>
          <w:tcPr>
            <w:tcW w:w="0" w:type="auto"/>
            <w:tcMar/>
            <w:vAlign w:val="center"/>
            <w:hideMark/>
          </w:tcPr>
          <w:p w:rsidRPr="001346D8" w:rsidR="001346D8" w:rsidP="001346D8" w:rsidRDefault="001346D8" w14:paraId="578AA66D"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10%</w:t>
            </w:r>
          </w:p>
        </w:tc>
        <w:tc>
          <w:tcPr>
            <w:tcW w:w="0" w:type="auto"/>
            <w:tcMar/>
            <w:vAlign w:val="center"/>
            <w:hideMark/>
          </w:tcPr>
          <w:p w:rsidRPr="001346D8" w:rsidR="001346D8" w:rsidP="001346D8" w:rsidRDefault="001346D8" w14:paraId="7D1F866D"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Budgeting, discretionary spending control, planning for major life expenses (homeownership, healthcare, dependents, etc.).</w:t>
            </w:r>
          </w:p>
        </w:tc>
      </w:tr>
      <w:tr w:rsidRPr="001346D8" w:rsidR="001346D8" w:rsidTr="73CFB4D7" w14:paraId="7C4952DE" w14:textId="77777777">
        <w:trPr>
          <w:tblCellSpacing w:w="15" w:type="dxa"/>
        </w:trPr>
        <w:tc>
          <w:tcPr>
            <w:tcW w:w="0" w:type="auto"/>
            <w:tcMar/>
            <w:vAlign w:val="center"/>
            <w:hideMark/>
          </w:tcPr>
          <w:p w:rsidRPr="001346D8" w:rsidR="001346D8" w:rsidP="001346D8" w:rsidRDefault="001346D8" w14:paraId="4ABB5CD7"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Utilization of Meta Benefits</w:t>
            </w:r>
          </w:p>
        </w:tc>
        <w:tc>
          <w:tcPr>
            <w:tcW w:w="0" w:type="auto"/>
            <w:tcMar/>
            <w:vAlign w:val="center"/>
            <w:hideMark/>
          </w:tcPr>
          <w:p w:rsidRPr="001346D8" w:rsidR="001346D8" w:rsidP="001346D8" w:rsidRDefault="001346D8" w14:paraId="10E586DD"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15%</w:t>
            </w:r>
          </w:p>
        </w:tc>
        <w:tc>
          <w:tcPr>
            <w:tcW w:w="0" w:type="auto"/>
            <w:tcMar/>
            <w:vAlign w:val="center"/>
            <w:hideMark/>
          </w:tcPr>
          <w:p w:rsidRPr="001346D8" w:rsidR="001346D8" w:rsidP="001346D8" w:rsidRDefault="001346D8" w14:paraId="50738F32"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401(k) match, HSA/FSA, RSUs, financial counseling, tuition reimbursement, wellness stipends, dependent care assistance.</w:t>
            </w:r>
          </w:p>
        </w:tc>
      </w:tr>
      <w:tr w:rsidRPr="001346D8" w:rsidR="001346D8" w:rsidTr="73CFB4D7" w14:paraId="3436B127" w14:textId="77777777">
        <w:trPr>
          <w:tblCellSpacing w:w="15" w:type="dxa"/>
        </w:trPr>
        <w:tc>
          <w:tcPr>
            <w:tcW w:w="0" w:type="auto"/>
            <w:tcMar/>
            <w:vAlign w:val="center"/>
            <w:hideMark/>
          </w:tcPr>
          <w:p w:rsidRPr="001346D8" w:rsidR="001346D8" w:rsidP="001346D8" w:rsidRDefault="001346D8" w14:paraId="23FD0975"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Engagement with Paven &amp; Financial Education</w:t>
            </w:r>
          </w:p>
        </w:tc>
        <w:tc>
          <w:tcPr>
            <w:tcW w:w="0" w:type="auto"/>
            <w:tcMar/>
            <w:vAlign w:val="center"/>
            <w:hideMark/>
          </w:tcPr>
          <w:p w:rsidRPr="001346D8" w:rsidR="001346D8" w:rsidP="001346D8" w:rsidRDefault="001346D8" w14:paraId="3D609C41"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10%</w:t>
            </w:r>
          </w:p>
        </w:tc>
        <w:tc>
          <w:tcPr>
            <w:tcW w:w="0" w:type="auto"/>
            <w:tcMar/>
            <w:vAlign w:val="center"/>
            <w:hideMark/>
          </w:tcPr>
          <w:p w:rsidRPr="001346D8" w:rsidR="001346D8" w:rsidP="001346D8" w:rsidRDefault="001346D8" w14:paraId="3E573FC8"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Using Paven’s tools, attending webinars, reading educational content, interacting with financial coaches.</w:t>
            </w:r>
          </w:p>
        </w:tc>
      </w:tr>
      <w:tr w:rsidRPr="001346D8" w:rsidR="001346D8" w:rsidTr="73CFB4D7" w14:paraId="1AF3C8FB" w14:textId="77777777">
        <w:trPr>
          <w:tblCellSpacing w:w="15" w:type="dxa"/>
        </w:trPr>
        <w:tc>
          <w:tcPr>
            <w:tcW w:w="0" w:type="auto"/>
            <w:tcMar/>
            <w:vAlign w:val="center"/>
            <w:hideMark/>
          </w:tcPr>
          <w:p w:rsidRPr="001346D8" w:rsidR="001346D8" w:rsidP="001346D8" w:rsidRDefault="001346D8" w14:paraId="3136E250"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Future Financial Readiness &amp; Protection</w:t>
            </w:r>
          </w:p>
        </w:tc>
        <w:tc>
          <w:tcPr>
            <w:tcW w:w="0" w:type="auto"/>
            <w:tcMar/>
            <w:vAlign w:val="center"/>
            <w:hideMark/>
          </w:tcPr>
          <w:p w:rsidRPr="001346D8" w:rsidR="001346D8" w:rsidP="001346D8" w:rsidRDefault="001346D8" w14:paraId="2194D2EF"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10%</w:t>
            </w:r>
          </w:p>
        </w:tc>
        <w:tc>
          <w:tcPr>
            <w:tcW w:w="0" w:type="auto"/>
            <w:tcMar/>
            <w:vAlign w:val="center"/>
            <w:hideMark/>
          </w:tcPr>
          <w:p w:rsidRPr="001346D8" w:rsidR="001346D8" w:rsidP="001346D8" w:rsidRDefault="001346D8" w14:paraId="656CD351"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Estate planning, insurance coverage (health, life, disability, long-term care), tax optimization, long-term care planning.</w:t>
            </w:r>
          </w:p>
        </w:tc>
      </w:tr>
      <w:tr w:rsidRPr="001346D8" w:rsidR="001346D8" w:rsidTr="73CFB4D7" w14:paraId="62B10105" w14:textId="77777777">
        <w:trPr>
          <w:trHeight w:val="50"/>
          <w:tblCellSpacing w:w="15" w:type="dxa"/>
        </w:trPr>
        <w:tc>
          <w:tcPr>
            <w:tcW w:w="0" w:type="auto"/>
            <w:tcMar/>
            <w:vAlign w:val="center"/>
            <w:hideMark/>
          </w:tcPr>
          <w:p w:rsidRPr="001346D8" w:rsidR="001346D8" w:rsidP="001346D8" w:rsidRDefault="001346D8" w14:paraId="15721702"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Financial Mindset &amp; Stress Management</w:t>
            </w:r>
          </w:p>
        </w:tc>
        <w:tc>
          <w:tcPr>
            <w:tcW w:w="0" w:type="auto"/>
            <w:tcMar/>
            <w:vAlign w:val="center"/>
            <w:hideMark/>
          </w:tcPr>
          <w:p w:rsidRPr="001346D8" w:rsidR="001346D8" w:rsidP="001346D8" w:rsidRDefault="001346D8" w14:paraId="54E968B0"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b/>
                <w:bCs/>
                <w:kern w:val="0"/>
                <w:sz w:val="24"/>
                <w:szCs w:val="24"/>
                <w14:ligatures w14:val="none"/>
              </w:rPr>
              <w:t>10%</w:t>
            </w:r>
          </w:p>
        </w:tc>
        <w:tc>
          <w:tcPr>
            <w:tcW w:w="0" w:type="auto"/>
            <w:tcMar/>
            <w:vAlign w:val="center"/>
            <w:hideMark/>
          </w:tcPr>
          <w:p w:rsidRPr="001346D8" w:rsidR="001346D8" w:rsidP="001346D8" w:rsidRDefault="001346D8" w14:paraId="19621449" w14:textId="77777777">
            <w:pPr>
              <w:spacing w:after="0" w:line="240" w:lineRule="auto"/>
              <w:rPr>
                <w:rFonts w:ascii="Times New Roman" w:hAnsi="Times New Roman" w:eastAsia="Times New Roman" w:cs="Times New Roman"/>
                <w:kern w:val="0"/>
                <w:sz w:val="24"/>
                <w:szCs w:val="24"/>
                <w14:ligatures w14:val="none"/>
              </w:rPr>
            </w:pPr>
            <w:r w:rsidRPr="001346D8">
              <w:rPr>
                <w:rFonts w:ascii="Times New Roman" w:hAnsi="Times New Roman" w:eastAsia="Times New Roman" w:cs="Times New Roman"/>
                <w:kern w:val="0"/>
                <w:sz w:val="24"/>
                <w:szCs w:val="24"/>
                <w14:ligatures w14:val="none"/>
              </w:rPr>
              <w:t>Behavioral finance habits, emotional response to money, work productivity impact, financial goal setting and progress.</w:t>
            </w:r>
          </w:p>
        </w:tc>
      </w:tr>
    </w:tbl>
    <w:p w:rsidRPr="001346D8" w:rsidR="001346D8" w:rsidP="001346D8" w:rsidRDefault="001346D8" w14:paraId="01DE5E5F" w14:textId="77777777">
      <w:pPr>
        <w:spacing w:before="100" w:beforeAutospacing="1" w:after="100" w:afterAutospacing="1" w:line="240" w:lineRule="auto"/>
        <w:rPr>
          <w:rFonts w:ascii="Times New Roman" w:hAnsi="Times New Roman" w:eastAsia="Times New Roman" w:cs="Times New Roman"/>
          <w:kern w:val="0"/>
          <w:sz w:val="24"/>
          <w:szCs w:val="24"/>
          <w14:ligatures w14:val="none"/>
        </w:rPr>
      </w:pPr>
    </w:p>
    <w:p w:rsidRPr="001346D8" w:rsidR="001346D8" w:rsidP="001346D8" w:rsidRDefault="001346D8" w14:paraId="1D1DCB4D" w14:textId="77777777">
      <w:pPr>
        <w:spacing w:before="100" w:beforeAutospacing="1" w:after="100" w:afterAutospacing="1" w:line="240" w:lineRule="auto"/>
        <w:rPr>
          <w:rFonts w:ascii="Times New Roman" w:hAnsi="Times New Roman" w:eastAsia="Times New Roman" w:cs="Times New Roman"/>
          <w:kern w:val="0"/>
          <w:sz w:val="24"/>
          <w:szCs w:val="24"/>
          <w14:ligatures w14:val="none"/>
        </w:rPr>
      </w:pPr>
    </w:p>
    <w:p w:rsidRPr="00645F18" w:rsidR="001346D8" w:rsidP="001346D8" w:rsidRDefault="001346D8" w14:paraId="6043E586" w14:textId="77777777">
      <w:pPr>
        <w:rPr>
          <w:rFonts w:ascii="Times New Roman" w:hAnsi="Times New Roman" w:cs="Times New Roman"/>
          <w:sz w:val="24"/>
          <w:szCs w:val="24"/>
        </w:rPr>
      </w:pPr>
    </w:p>
    <w:sectPr w:rsidRPr="00645F18" w:rsidR="001346D8" w:rsidSect="000173DD">
      <w:pgSz w:w="12240" w:h="15840" w:orient="portrait" w:code="1"/>
      <w:pgMar w:top="720" w:right="720" w:bottom="720" w:left="720" w:header="720" w:footer="720" w:gutter="0"/>
      <w:cols w:space="720"/>
      <w:docGrid w:linePitch="360"/>
      <w:headerReference w:type="default" r:id="R564a939491f74c0a"/>
      <w:footerReference w:type="default" r:id="R86bac43a139b468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K" w:author="Angela King(UST,US)" w:date="2025-03-14T16:28:00Z" w:id="2">
    <w:p w:rsidR="00482736" w:rsidP="00482736" w:rsidRDefault="00482736" w14:paraId="77FE1F77" w14:textId="77777777">
      <w:r>
        <w:rPr>
          <w:rStyle w:val="CommentReference"/>
        </w:rPr>
        <w:annotationRef/>
      </w:r>
      <w:r>
        <w:rPr>
          <w:color w:val="000000"/>
          <w:sz w:val="20"/>
          <w:szCs w:val="20"/>
        </w:rPr>
        <w:t>I’d maybe use a different word here since you end the sentence with the word “engagement” and I think you’re talking about it in two different ways?</w:t>
      </w:r>
    </w:p>
  </w:comment>
  <w:comment w:initials="JH" w:author="Jolene Haley" w:date="2025-03-14T11:55:00Z" w:id="3">
    <w:p w:rsidR="00645F18" w:rsidP="00645F18" w:rsidRDefault="00645F18" w14:paraId="1ECF0ED9" w14:textId="77405120">
      <w:pPr>
        <w:pStyle w:val="CommentText"/>
      </w:pPr>
      <w:r>
        <w:rPr>
          <w:rStyle w:val="CommentReference"/>
        </w:rPr>
        <w:annotationRef/>
      </w:r>
      <w:r>
        <w:t>We can change to whatever categories or key areas we want (I just plugged something in) based on either research done before (wondering what the research folks have) or our Figma board.</w:t>
      </w:r>
    </w:p>
  </w:comment>
  <w:comment w:initials="AK" w:author="Angela King(UST,US)" w:date="2025-03-14T16:41:00Z" w:id="4">
    <w:p w:rsidR="005C4F02" w:rsidP="005C4F02" w:rsidRDefault="005C4F02" w14:paraId="4DC4189B" w14:textId="77777777">
      <w:r>
        <w:rPr>
          <w:rStyle w:val="CommentReference"/>
        </w:rPr>
        <w:annotationRef/>
      </w:r>
      <w:r>
        <w:rPr>
          <w:color w:val="000000"/>
          <w:sz w:val="20"/>
          <w:szCs w:val="20"/>
        </w:rPr>
        <w:t>This is more of a tactical comment, but I’d love to see us really break down tool usage into stages and create a user engagement plan that continues to prompt them to take the next step and then reward them with an update to their score. Also how might we use tool engagement to automagically update data in the FWS?</w:t>
      </w:r>
    </w:p>
  </w:comment>
  <w:comment w:initials="AK" w:author="Angela King(UST,US)" w:date="2025-03-14T16:38:00Z" w:id="5">
    <w:p w:rsidR="00031475" w:rsidP="00031475" w:rsidRDefault="00031475" w14:paraId="0453FBF6" w14:textId="1A72201B">
      <w:r>
        <w:rPr>
          <w:rStyle w:val="CommentReference"/>
        </w:rPr>
        <w:annotationRef/>
      </w:r>
      <w:r>
        <w:rPr>
          <w:color w:val="000000"/>
          <w:sz w:val="20"/>
          <w:szCs w:val="20"/>
        </w:rPr>
        <w:t>How would you see this differently from “Utilization of Meta benefits’ in the FWS score? What would be the difference in measurement?</w:t>
      </w:r>
    </w:p>
  </w:comment>
  <w:comment w:initials="AK" w:author="Angela King(UST,US)" w:date="2025-03-14T16:39:00Z" w:id="6">
    <w:p w:rsidR="00725E71" w:rsidP="00725E71" w:rsidRDefault="00725E71" w14:paraId="5C80131E" w14:textId="77777777">
      <w:r>
        <w:rPr>
          <w:rStyle w:val="CommentReference"/>
        </w:rPr>
        <w:annotationRef/>
      </w:r>
      <w:r>
        <w:rPr>
          <w:color w:val="000000"/>
          <w:sz w:val="20"/>
          <w:szCs w:val="20"/>
        </w:rPr>
        <w:t>I like this but we’d need to build some community features to measure it! We don’t have this currently. But it could be a build later on.</w:t>
      </w:r>
    </w:p>
  </w:comment>
  <w:comment w:initials="AK" w:author="Angela King(UST,US)" w:date="2025-03-14T16:55:00Z" w:id="7">
    <w:p w:rsidR="001A7957" w:rsidP="001A7957" w:rsidRDefault="001A7957" w14:paraId="14FB1693" w14:textId="77777777">
      <w:r>
        <w:rPr>
          <w:rStyle w:val="CommentReference"/>
        </w:rPr>
        <w:annotationRef/>
      </w:r>
      <w:r>
        <w:rPr>
          <w:color w:val="000000"/>
          <w:sz w:val="20"/>
          <w:szCs w:val="20"/>
        </w:rPr>
        <w:t>If they are working together, what is the final score called? Can we give it a working name?</w:t>
      </w:r>
    </w:p>
    <w:p w:rsidR="001A7957" w:rsidP="001A7957" w:rsidRDefault="001A7957" w14:paraId="7F9DB31B" w14:textId="77777777"/>
    <w:p w:rsidR="001A7957" w:rsidP="001A7957" w:rsidRDefault="001A7957" w14:paraId="54B14B0D" w14:textId="77777777">
      <w:r>
        <w:rPr>
          <w:color w:val="000000"/>
          <w:sz w:val="20"/>
          <w:szCs w:val="20"/>
        </w:rPr>
        <w:t xml:space="preserve">Also, just a thought, I could see us launching an MVP of just the score being calculated with the FWS. Then, we could enhance and iterate on it to start including the PS. It could be a cool way to get something out quickly, start seeing what engagement we get with it, then maybe doing some user research to really fine tune how we want to roll the PS input into it … </w:t>
      </w:r>
    </w:p>
  </w:comment>
  <w:comment w:initials="JH" w:author="Jolene Haley" w:date="2025-03-14T12:25:00Z" w:id="8">
    <w:p w:rsidR="00202E07" w:rsidP="00202E07" w:rsidRDefault="00202E07" w14:paraId="6A229053" w14:textId="23D9F908">
      <w:pPr>
        <w:pStyle w:val="CommentText"/>
      </w:pPr>
      <w:r>
        <w:rPr>
          <w:rStyle w:val="CommentReference"/>
        </w:rPr>
        <w:annotationRef/>
      </w:r>
      <w:r>
        <w:t>If useage case will drag things down too much—can make it smaller. Another example below.</w:t>
      </w:r>
    </w:p>
  </w:comment>
  <w:comment w:initials="AK" w:author="Angela King(UST,US)" w:date="2025-03-14T16:46:00Z" w:id="9">
    <w:p w:rsidR="00521C15" w:rsidP="00521C15" w:rsidRDefault="00521C15" w14:paraId="0C57EC8B" w14:textId="77777777">
      <w:r>
        <w:rPr>
          <w:rStyle w:val="CommentReference"/>
        </w:rPr>
        <w:annotationRef/>
      </w:r>
      <w:r>
        <w:rPr>
          <w:color w:val="000000"/>
          <w:sz w:val="20"/>
          <w:szCs w:val="20"/>
        </w:rPr>
        <w:t>Yeah we’d have to fine tune this with someone good with math-ing. I think 40% might be too high but that’s just a gut feeling.</w:t>
      </w:r>
    </w:p>
  </w:comment>
  <w:comment w:initials="AK" w:author="Angela King(UST,US)" w:date="2025-03-14T16:47:00Z" w:id="10">
    <w:p w:rsidR="00B95668" w:rsidP="00B95668" w:rsidRDefault="00B95668" w14:paraId="26CD35CC" w14:textId="77777777">
      <w:r>
        <w:rPr>
          <w:rStyle w:val="CommentReference"/>
        </w:rPr>
        <w:annotationRef/>
      </w:r>
      <w:r>
        <w:rPr>
          <w:color w:val="000000"/>
          <w:sz w:val="20"/>
          <w:szCs w:val="20"/>
        </w:rPr>
        <w:t xml:space="preserve">I want to blow this out a bit more - my gut reaction is that three “levels” is not enough. </w:t>
      </w:r>
    </w:p>
  </w:comment>
  <w:comment w:initials="AK" w:author="Angela King(UST,US)" w:date="2025-03-14T16:50:00Z" w:id="11">
    <w:p w:rsidR="001E79B1" w:rsidP="001E79B1" w:rsidRDefault="001E79B1" w14:paraId="4F873948" w14:textId="77777777">
      <w:r>
        <w:rPr>
          <w:rStyle w:val="CommentReference"/>
        </w:rPr>
        <w:annotationRef/>
      </w:r>
      <w:r>
        <w:rPr>
          <w:color w:val="000000"/>
          <w:sz w:val="20"/>
          <w:szCs w:val="20"/>
        </w:rPr>
        <w:t>Additionally, I really like the idea of having “badges” for certain app activity - like Vitto was showing. I think we could have a “score” that gives them a quantifiable metric, but also add some fun by adding badges for certain engagement activity. And the badges themselves don’t boost the score but whatever the underlying activity is, does. Does that make sense?</w:t>
      </w:r>
    </w:p>
  </w:comment>
  <w:comment w:initials="JH" w:author="Jolene Haley" w:date="2025-03-14T12:26:00Z" w:id="12">
    <w:p w:rsidR="00202E07" w:rsidP="00202E07" w:rsidRDefault="00202E07" w14:paraId="626AC523" w14:textId="45D9685E">
      <w:pPr>
        <w:pStyle w:val="CommentText"/>
      </w:pPr>
      <w:r>
        <w:rPr>
          <w:rStyle w:val="CommentReference"/>
        </w:rPr>
        <w:annotationRef/>
      </w:r>
      <w:r>
        <w:t>Or we could weight like this as an example with Paven having less impact?</w:t>
      </w:r>
    </w:p>
  </w:comment>
  <w:comment w:initials="JH" w:author="Jolene Haley" w:date="2025-03-14T12:27:00Z" w:id="13">
    <w:p w:rsidR="00202E07" w:rsidP="00202E07" w:rsidRDefault="00202E07" w14:paraId="7AADB135" w14:textId="77777777">
      <w:pPr>
        <w:pStyle w:val="CommentText"/>
      </w:pPr>
      <w:r>
        <w:rPr>
          <w:rStyle w:val="CommentReference"/>
        </w:rPr>
        <w:annotationRef/>
      </w:r>
      <w:r>
        <w:t>Obv the categories may change depending on what is decided. This is just an example.</w:t>
      </w:r>
    </w:p>
  </w:comment>
  <w:comment w:initials="AK" w:author="Angela King(UST,US)" w:date="2025-03-14T16:52:00Z" w:id="14">
    <w:p w:rsidR="003C2899" w:rsidP="003C2899" w:rsidRDefault="003C2899" w14:paraId="2F057649" w14:textId="77777777">
      <w:r>
        <w:rPr>
          <w:rStyle w:val="CommentReference"/>
        </w:rPr>
        <w:annotationRef/>
      </w:r>
      <w:r>
        <w:rPr>
          <w:color w:val="000000"/>
          <w:sz w:val="20"/>
          <w:szCs w:val="20"/>
        </w:rPr>
        <w:t>It’s probably a stretch to ask you to do this, but I’d love to see another column that sketches out “How to measure it” for these. Even just rough ideas or concepts.</w:t>
      </w:r>
    </w:p>
  </w:comment>
  <w:comment xmlns:w="http://schemas.openxmlformats.org/wordprocessingml/2006/main" w:initials="JH" w:author="Jolene Haley(UST,US)" w:date="2025-03-18T07:43:03" w:id="880278369">
    <w:p xmlns:w14="http://schemas.microsoft.com/office/word/2010/wordml" xmlns:w="http://schemas.openxmlformats.org/wordprocessingml/2006/main" w:rsidR="5AEFCAB0" w:rsidRDefault="3CB15643" w14:paraId="0CE92D5D" w14:textId="6CF13D15">
      <w:pPr>
        <w:pStyle w:val="CommentText"/>
      </w:pPr>
      <w:r>
        <w:rPr>
          <w:rStyle w:val="CommentReference"/>
        </w:rPr>
        <w:annotationRef/>
      </w:r>
      <w:r w:rsidRPr="2CB39C6D" w:rsidR="31A78C24">
        <w:t>What do you think of the change?</w:t>
      </w:r>
    </w:p>
  </w:comment>
  <w:comment xmlns:w="http://schemas.openxmlformats.org/wordprocessingml/2006/main" w:initials="JH" w:author="Jolene Haley(UST,US)" w:date="2025-03-18T07:48:42" w:id="1374692574">
    <w:p xmlns:w14="http://schemas.microsoft.com/office/word/2010/wordml" xmlns:w="http://schemas.openxmlformats.org/wordprocessingml/2006/main" w:rsidR="54434E8C" w:rsidRDefault="55268EF3" w14:paraId="44BEB2DC" w14:textId="2A5D0A57">
      <w:pPr>
        <w:pStyle w:val="CommentText"/>
      </w:pPr>
      <w:r>
        <w:rPr>
          <w:rStyle w:val="CommentReference"/>
        </w:rPr>
        <w:annotationRef/>
      </w:r>
      <w:r w:rsidRPr="42A9DBC3" w:rsidR="68328499">
        <w:t>I think it's the same thing. Don't you? I need to go over their doc again and review because I think we have a lot of the same ideas.</w:t>
      </w:r>
    </w:p>
    <w:p xmlns:w14="http://schemas.microsoft.com/office/word/2010/wordml" xmlns:w="http://schemas.openxmlformats.org/wordprocessingml/2006/main" w:rsidR="03AD3023" w:rsidRDefault="137926A5" w14:paraId="661E89E5" w14:textId="20ADA661">
      <w:pPr>
        <w:pStyle w:val="CommentText"/>
      </w:pPr>
    </w:p>
  </w:comment>
  <w:comment xmlns:w="http://schemas.openxmlformats.org/wordprocessingml/2006/main" w:initials="JH" w:author="Jolene Haley(UST,US)" w:date="2025-03-18T07:49:10" w:id="598962247">
    <w:p xmlns:w14="http://schemas.microsoft.com/office/word/2010/wordml" xmlns:w="http://schemas.openxmlformats.org/wordprocessingml/2006/main" w:rsidR="02A26213" w:rsidRDefault="1AAEDE79" w14:paraId="4E2D0AD4" w14:textId="24A1C97A">
      <w:pPr>
        <w:pStyle w:val="CommentText"/>
      </w:pPr>
      <w:r>
        <w:rPr>
          <w:rStyle w:val="CommentReference"/>
        </w:rPr>
        <w:annotationRef/>
      </w:r>
      <w:r w:rsidRPr="37AEFAFC" w:rsidR="118D36D0">
        <w:t>One day!</w:t>
      </w:r>
    </w:p>
  </w:comment>
  <w:comment xmlns:w="http://schemas.openxmlformats.org/wordprocessingml/2006/main" w:initials="JH" w:author="Jolene Haley(UST,US)" w:date="2025-03-18T07:49:53" w:id="368583450">
    <w:p xmlns:w14="http://schemas.microsoft.com/office/word/2010/wordml" xmlns:w="http://schemas.openxmlformats.org/wordprocessingml/2006/main" w:rsidR="0C006FB6" w:rsidRDefault="7F0CBAC0" w14:paraId="69561D09" w14:textId="6A314E32">
      <w:pPr>
        <w:pStyle w:val="CommentText"/>
      </w:pPr>
      <w:r>
        <w:rPr>
          <w:rStyle w:val="CommentReference"/>
        </w:rPr>
        <w:annotationRef/>
      </w:r>
      <w:r w:rsidRPr="36AA9850" w:rsidR="299391ED">
        <w:t>I did suspect it would happen this way too.</w:t>
      </w:r>
    </w:p>
  </w:comment>
  <w:comment xmlns:w="http://schemas.openxmlformats.org/wordprocessingml/2006/main" w:initials="JH" w:author="Jolene Haley(UST,US)" w:date="2025-03-18T07:50:52" w:id="1660415559">
    <w:p xmlns:w14="http://schemas.microsoft.com/office/word/2010/wordml" xmlns:w="http://schemas.openxmlformats.org/wordprocessingml/2006/main" w:rsidR="28FD6CC7" w:rsidRDefault="19886AEB" w14:paraId="524CBC23" w14:textId="02B2A268">
      <w:pPr>
        <w:pStyle w:val="CommentText"/>
      </w:pPr>
      <w:r>
        <w:rPr>
          <w:rStyle w:val="CommentReference"/>
        </w:rPr>
        <w:annotationRef/>
      </w:r>
      <w:r w:rsidRPr="015B9200" w:rsidR="70C56CA3">
        <w:t>I love the Vitto badge idea too! I love the idea of engagement activity badges also! As a former girl scout, I love earning them. I am the target audience for useage badges. LOL</w:t>
      </w:r>
    </w:p>
    <w:p xmlns:w14="http://schemas.microsoft.com/office/word/2010/wordml" xmlns:w="http://schemas.openxmlformats.org/wordprocessingml/2006/main" w:rsidR="68E00662" w:rsidRDefault="37EBE490" w14:paraId="20ECC638" w14:textId="36892ED3">
      <w:pPr>
        <w:pStyle w:val="CommentText"/>
      </w:pPr>
    </w:p>
  </w:comment>
  <w:comment xmlns:w="http://schemas.openxmlformats.org/wordprocessingml/2006/main" w:initials="JH" w:author="Jolene Haley(UST,US)" w:date="2025-03-18T07:51:13" w:id="1725045918">
    <w:p xmlns:w14="http://schemas.microsoft.com/office/word/2010/wordml" xmlns:w="http://schemas.openxmlformats.org/wordprocessingml/2006/main" w:rsidR="36236A8A" w:rsidRDefault="073E8E5D" w14:paraId="0F5F431D" w14:textId="475053ED">
      <w:pPr>
        <w:pStyle w:val="CommentText"/>
      </w:pPr>
      <w:r>
        <w:rPr>
          <w:rStyle w:val="CommentReference"/>
        </w:rPr>
        <w:annotationRef/>
      </w:r>
      <w:r>
        <w:fldChar w:fldCharType="begin"/>
      </w:r>
      <w:r>
        <w:instrText xml:space="preserve"> HYPERLINK "mailto:287055@ust.com"</w:instrText>
      </w:r>
      <w:bookmarkStart w:name="_@_2A1482BFC9374D4B86BBAFC1B0842170Z" w:id="138481858"/>
      <w:r>
        <w:fldChar w:fldCharType="separate"/>
      </w:r>
      <w:bookmarkEnd w:id="138481858"/>
      <w:r w:rsidRPr="611C7ECC" w:rsidR="2B640285">
        <w:rPr>
          <w:rStyle w:val="Mention"/>
          <w:noProof/>
        </w:rPr>
        <w:t>@Angela King(UST,US)</w:t>
      </w:r>
      <w:r>
        <w:fldChar w:fldCharType="end"/>
      </w:r>
      <w:r w:rsidRPr="5C88702E" w:rsidR="75D36404">
        <w:t xml:space="preserve"> Can you explain this more? "And the badges themselves don’t boost the score but whatever the underlying activity is, does. Does that make sense?"</w:t>
      </w:r>
    </w:p>
  </w:comment>
  <w:comment xmlns:w="http://schemas.openxmlformats.org/wordprocessingml/2006/main" w:initials="LD" w:author="Leif Drake(UST,US)" w:date="2025-03-18T06:41:37" w:id="1652229976">
    <w:p xmlns:w14="http://schemas.microsoft.com/office/word/2010/wordml" xmlns:w="http://schemas.openxmlformats.org/wordprocessingml/2006/main" w:rsidR="712650E6" w:rsidRDefault="121B368B" w14:paraId="107E1B5C" w14:textId="070FB1C9">
      <w:pPr>
        <w:pStyle w:val="CommentText"/>
      </w:pPr>
      <w:r>
        <w:rPr>
          <w:rStyle w:val="CommentReference"/>
        </w:rPr>
        <w:annotationRef/>
      </w:r>
      <w:r w:rsidRPr="797BC0FE" w:rsidR="4708CDFA">
        <w:t xml:space="preserve">No one's intention is to create a 'static' score that is quickly given and then becomes stale.  </w:t>
      </w:r>
    </w:p>
    <w:p xmlns:w14="http://schemas.microsoft.com/office/word/2010/wordml" xmlns:w="http://schemas.openxmlformats.org/wordprocessingml/2006/main" w:rsidR="3ADA2544" w:rsidRDefault="339E1DB0" w14:paraId="28B919EA" w14:textId="4ECE088F">
      <w:pPr>
        <w:pStyle w:val="CommentText"/>
      </w:pPr>
    </w:p>
    <w:p xmlns:w14="http://schemas.microsoft.com/office/word/2010/wordml" xmlns:w="http://schemas.openxmlformats.org/wordprocessingml/2006/main" w:rsidR="3172A694" w:rsidRDefault="6D9F7DBD" w14:paraId="16C897C5" w14:textId="67BAF876">
      <w:pPr>
        <w:pStyle w:val="CommentText"/>
      </w:pPr>
      <w:r w:rsidRPr="510592D4" w:rsidR="25948FA3">
        <w:t xml:space="preserve">In just 20min on the last group call, tons of ideas shook out, and </w:t>
      </w:r>
    </w:p>
    <w:p xmlns:w14="http://schemas.microsoft.com/office/word/2010/wordml" xmlns:w="http://schemas.openxmlformats.org/wordprocessingml/2006/main" w:rsidR="392C78C7" w:rsidRDefault="5A41CB0C" w14:paraId="00015D31" w14:textId="0BEF10D1">
      <w:pPr>
        <w:pStyle w:val="CommentText"/>
      </w:pPr>
      <w:r w:rsidRPr="44305126" w:rsidR="5C105AFF">
        <w:t xml:space="preserve">- some of those ideas are inherently dynamic, they change or require update by user </w:t>
      </w:r>
    </w:p>
    <w:p xmlns:w14="http://schemas.microsoft.com/office/word/2010/wordml" xmlns:w="http://schemas.openxmlformats.org/wordprocessingml/2006/main" w:rsidR="645FA780" w:rsidRDefault="1DA62531" w14:paraId="39D29349" w14:textId="3E923F8F">
      <w:pPr>
        <w:pStyle w:val="CommentText"/>
      </w:pPr>
      <w:r w:rsidRPr="21E77F27" w:rsidR="3C4B172D">
        <w:t>-  we cannot realistically launch with all of them, so we have the occasion to re-engage users on new 'Factors' added to the Score</w:t>
      </w:r>
    </w:p>
    <w:p xmlns:w14="http://schemas.microsoft.com/office/word/2010/wordml" xmlns:w="http://schemas.openxmlformats.org/wordprocessingml/2006/main" w:rsidR="2FE46FAA" w:rsidRDefault="4442A011" w14:paraId="3F74905B" w14:textId="2FDE6E89">
      <w:pPr>
        <w:pStyle w:val="CommentText"/>
      </w:pPr>
      <w:r w:rsidRPr="61548977" w:rsidR="73AD3558">
        <w:t>- life circumstances change.  A high scoring single person gets married, has a kid, buys a house, all of which change their financial picture</w:t>
      </w:r>
    </w:p>
    <w:p xmlns:w14="http://schemas.microsoft.com/office/word/2010/wordml" xmlns:w="http://schemas.openxmlformats.org/wordprocessingml/2006/main" w:rsidR="000A1B88" w:rsidRDefault="222F2237" w14:paraId="61F3B1FC" w14:textId="6B7C0E92">
      <w:pPr>
        <w:pStyle w:val="CommentText"/>
      </w:pPr>
      <w:r w:rsidRPr="4785578F" w:rsidR="584CAB60">
        <w:t>- external events change: contribution limits to 401k/IRA/HSA/etc change each year.  Benefits can change year to year. Markets are dynamic</w:t>
      </w:r>
    </w:p>
    <w:p xmlns:w14="http://schemas.microsoft.com/office/word/2010/wordml" xmlns:w="http://schemas.openxmlformats.org/wordprocessingml/2006/main" w:rsidR="264BC439" w:rsidRDefault="12330498" w14:paraId="28EC9DA3" w14:textId="15562D43">
      <w:pPr>
        <w:pStyle w:val="CommentText"/>
      </w:pPr>
    </w:p>
    <w:p xmlns:w14="http://schemas.microsoft.com/office/word/2010/wordml" xmlns:w="http://schemas.openxmlformats.org/wordprocessingml/2006/main" w:rsidR="70CD1CB5" w:rsidRDefault="01809EE3" w14:paraId="436C37C9" w14:textId="75F74D09">
      <w:pPr>
        <w:pStyle w:val="CommentText"/>
      </w:pPr>
      <w:r w:rsidRPr="5B753ED1" w:rsidR="2BEFAFCC">
        <w:t>I think it is incumbent on us to find meaningful factors that require more than single use.  I think we can do that, and already have some solid ideas in a quick brainstorm.</w:t>
      </w:r>
    </w:p>
  </w:comment>
  <w:comment xmlns:w="http://schemas.openxmlformats.org/wordprocessingml/2006/main" w:initials="LD" w:author="Leif Drake(UST,US)" w:date="2025-03-18T06:45:58" w:id="1554804303">
    <w:p xmlns:w14="http://schemas.microsoft.com/office/word/2010/wordml" xmlns:w="http://schemas.openxmlformats.org/wordprocessingml/2006/main" w:rsidR="5C416167" w:rsidRDefault="5FE4448B" w14:paraId="30688A17" w14:textId="1C520440">
      <w:pPr>
        <w:pStyle w:val="CommentText"/>
      </w:pPr>
      <w:r>
        <w:rPr>
          <w:rStyle w:val="CommentReference"/>
        </w:rPr>
        <w:annotationRef/>
      </w:r>
      <w:r w:rsidRPr="11177792" w:rsidR="2AE11DF6">
        <w:t>I think this overestimates the incentive of a 'Paven Score' to a user like this.  Instead, we need to evolve content, tools, and the 'single' health score (based on self-reported info) to keep these users engaged.</w:t>
      </w:r>
    </w:p>
    <w:p xmlns:w14="http://schemas.microsoft.com/office/word/2010/wordml" xmlns:w="http://schemas.openxmlformats.org/wordprocessingml/2006/main" w:rsidR="0D0DB5A1" w:rsidRDefault="051D19EA" w14:paraId="5898AE3F" w14:textId="15A2FD3C">
      <w:pPr>
        <w:pStyle w:val="CommentText"/>
      </w:pPr>
    </w:p>
    <w:p xmlns:w14="http://schemas.microsoft.com/office/word/2010/wordml" xmlns:w="http://schemas.openxmlformats.org/wordprocessingml/2006/main" w:rsidR="50A68A87" w:rsidRDefault="5F57ED9C" w14:paraId="41255A0B" w14:textId="379BB771">
      <w:pPr>
        <w:pStyle w:val="CommentText"/>
      </w:pPr>
      <w:r w:rsidRPr="5E1B308D" w:rsidR="4CA8D00E">
        <w:t xml:space="preserve">I'm. completely open to ideas about 'gamification' in the learning aspect of Paven.  As I said before, that is separate track than the health score </w:t>
      </w:r>
    </w:p>
  </w:comment>
  <w:comment xmlns:w="http://schemas.openxmlformats.org/wordprocessingml/2006/main" w:initials="LD" w:author="Leif Drake(UST,US)" w:date="2025-03-18T06:58:52" w:id="196499925">
    <w:p xmlns:w14="http://schemas.microsoft.com/office/word/2010/wordml" xmlns:w="http://schemas.openxmlformats.org/wordprocessingml/2006/main" w:rsidR="781C6719" w:rsidRDefault="2A322838" w14:paraId="5EA81FDB" w14:textId="371A04CA">
      <w:pPr>
        <w:pStyle w:val="CommentText"/>
      </w:pPr>
      <w:r>
        <w:rPr>
          <w:rStyle w:val="CommentReference"/>
        </w:rPr>
        <w:annotationRef/>
      </w:r>
      <w:r w:rsidRPr="5C4B4C21" w:rsidR="6F438250">
        <w:t xml:space="preserve">I agree that this is the next step in evaluating this idea.... the devil will be in the details, both in the logic and the implementation.  </w:t>
      </w:r>
    </w:p>
    <w:p xmlns:w14="http://schemas.microsoft.com/office/word/2010/wordml" xmlns:w="http://schemas.openxmlformats.org/wordprocessingml/2006/main" w:rsidR="7AE055E5" w:rsidRDefault="541E5174" w14:paraId="5C8052BE" w14:textId="45FEC7D6">
      <w:pPr>
        <w:pStyle w:val="CommentText"/>
      </w:pPr>
    </w:p>
    <w:p xmlns:w14="http://schemas.microsoft.com/office/word/2010/wordml" xmlns:w="http://schemas.openxmlformats.org/wordprocessingml/2006/main" w:rsidR="2AD4EC9B" w:rsidRDefault="54BA799F" w14:paraId="332F8C7E" w14:textId="050B5BF7">
      <w:pPr>
        <w:pStyle w:val="CommentText"/>
      </w:pPr>
      <w:r w:rsidRPr="2505D834" w:rsidR="28CCD091">
        <w:t>I'll contribute some possible approaches to get started.</w:t>
      </w:r>
    </w:p>
    <w:p xmlns:w14="http://schemas.microsoft.com/office/word/2010/wordml" xmlns:w="http://schemas.openxmlformats.org/wordprocessingml/2006/main" w:rsidR="20AAA1B8" w:rsidRDefault="426B2C8F" w14:paraId="3ED94678" w14:textId="2BCB2592">
      <w:pPr>
        <w:pStyle w:val="CommentText"/>
      </w:pPr>
    </w:p>
    <w:p xmlns:w14="http://schemas.microsoft.com/office/word/2010/wordml" xmlns:w="http://schemas.openxmlformats.org/wordprocessingml/2006/main" w:rsidR="528FD4F8" w:rsidRDefault="4E23D57F" w14:paraId="1377EFB1" w14:textId="7411C8D1">
      <w:pPr>
        <w:pStyle w:val="CommentText"/>
      </w:pPr>
      <w:r w:rsidRPr="7ACD8DE3" w:rsidR="31D51FC2">
        <w:t>- Is it based on frequency of reading content in Paven?  What is the appropriate frequency for a Paven user? like weekly, monthly, quarterly. This would be a simpler implementation but might not actually have a strong logical foundation (can you just read any article?)</w:t>
      </w:r>
    </w:p>
    <w:p xmlns:w14="http://schemas.microsoft.com/office/word/2010/wordml" xmlns:w="http://schemas.openxmlformats.org/wordprocessingml/2006/main" w:rsidR="131FC698" w:rsidRDefault="0F8DE89F" w14:paraId="5080A577" w14:textId="16086B16">
      <w:pPr>
        <w:pStyle w:val="CommentText"/>
      </w:pPr>
    </w:p>
    <w:p xmlns:w14="http://schemas.microsoft.com/office/word/2010/wordml" xmlns:w="http://schemas.openxmlformats.org/wordprocessingml/2006/main" w:rsidR="28055F40" w:rsidRDefault="76A39E09" w14:paraId="415058F4" w14:textId="299D5CEF">
      <w:pPr>
        <w:pStyle w:val="CommentText"/>
      </w:pPr>
      <w:r w:rsidRPr="0807ED1B" w:rsidR="337AFF5B">
        <w:t>- Is it based on completing content on a specific topic?  This has the logic of 'if your self-reported retirement plans indicate you are not on track, we credit your score for the articles you read about retirement planning '.  This is a more complex implementation, both technically and content admin wise</w:t>
      </w:r>
    </w:p>
    <w:p xmlns:w14="http://schemas.microsoft.com/office/word/2010/wordml" xmlns:w="http://schemas.openxmlformats.org/wordprocessingml/2006/main" w:rsidR="4447DFD8" w:rsidRDefault="212A74B4" w14:paraId="0EA7DF21" w14:textId="004B6DCB">
      <w:pPr>
        <w:pStyle w:val="CommentText"/>
      </w:pPr>
    </w:p>
    <w:p xmlns:w14="http://schemas.microsoft.com/office/word/2010/wordml" xmlns:w="http://schemas.openxmlformats.org/wordprocessingml/2006/main" w:rsidR="5B000AC9" w:rsidRDefault="4E486A49" w14:paraId="7191F49C" w14:textId="70B649CC">
      <w:pPr>
        <w:pStyle w:val="CommentText"/>
      </w:pPr>
      <w:r w:rsidRPr="24CD2CC2" w:rsidR="1B12EE7F">
        <w:t>I'm sure there are other approaches.  I am open to exploring this, but wouldn't include this in a MVP of score.  Let's prove it out in the background first.... perhaps it results in adding as a 'factor' in the single score, or it gets its own s</w:t>
      </w:r>
      <w:r w:rsidRPr="24CD2CC2" w:rsidR="1B12EE7F">
        <w:t>eparate gamification approach (score or something else)</w:t>
      </w:r>
    </w:p>
    <w:p xmlns:w14="http://schemas.microsoft.com/office/word/2010/wordml" xmlns:w="http://schemas.openxmlformats.org/wordprocessingml/2006/main" w:rsidR="23E58123" w:rsidRDefault="51904086" w14:paraId="53B4EDD9" w14:textId="3BA93A94">
      <w:pPr>
        <w:pStyle w:val="CommentText"/>
      </w:pPr>
    </w:p>
  </w:comment>
  <w:comment xmlns:w="http://schemas.openxmlformats.org/wordprocessingml/2006/main" w:initials="LD" w:author="Leif Drake(UST,US)" w:date="2025-03-18T07:13:53" w:id="659230624">
    <w:p xmlns:w14="http://schemas.microsoft.com/office/word/2010/wordml" xmlns:w="http://schemas.openxmlformats.org/wordprocessingml/2006/main" w:rsidR="69F7289A" w:rsidRDefault="74BE85E5" w14:paraId="51B3EDB4" w14:textId="4420EAB3">
      <w:pPr>
        <w:pStyle w:val="CommentText"/>
      </w:pPr>
      <w:r>
        <w:rPr>
          <w:rStyle w:val="CommentReference"/>
        </w:rPr>
        <w:annotationRef/>
      </w:r>
      <w:r w:rsidRPr="5C347369" w:rsidR="579A05FD">
        <w:t>One last thought...</w:t>
      </w:r>
    </w:p>
    <w:p xmlns:w14="http://schemas.microsoft.com/office/word/2010/wordml" xmlns:w="http://schemas.openxmlformats.org/wordprocessingml/2006/main" w:rsidR="5D05C615" w:rsidRDefault="2A4516AA" w14:paraId="7D338E73" w14:textId="25F93FA6">
      <w:pPr>
        <w:pStyle w:val="CommentText"/>
      </w:pPr>
    </w:p>
    <w:p xmlns:w14="http://schemas.microsoft.com/office/word/2010/wordml" xmlns:w="http://schemas.openxmlformats.org/wordprocessingml/2006/main" w:rsidR="4C930A45" w:rsidRDefault="7EA529CF" w14:paraId="10BDEC9C" w14:textId="3D82E71F">
      <w:pPr>
        <w:pStyle w:val="CommentText"/>
      </w:pPr>
      <w:r w:rsidRPr="58DA9240" w:rsidR="09DBED9F">
        <w:t xml:space="preserve">Can we articulate the current learning behavior of users in Paven? What patterns do we see?  I don't think we have that awareness yet.  </w:t>
      </w:r>
    </w:p>
    <w:p xmlns:w14="http://schemas.microsoft.com/office/word/2010/wordml" xmlns:w="http://schemas.openxmlformats.org/wordprocessingml/2006/main" w:rsidR="103960EE" w:rsidRDefault="45920867" w14:paraId="236FE1D5" w14:textId="27FE3DE5">
      <w:pPr>
        <w:pStyle w:val="CommentText"/>
      </w:pPr>
    </w:p>
    <w:p xmlns:w14="http://schemas.microsoft.com/office/word/2010/wordml" xmlns:w="http://schemas.openxmlformats.org/wordprocessingml/2006/main" w:rsidR="1C0762F6" w:rsidRDefault="6398933C" w14:paraId="05215D9E" w14:textId="32BC259A">
      <w:pPr>
        <w:pStyle w:val="CommentText"/>
      </w:pPr>
      <w:r w:rsidRPr="30B0BC0F" w:rsidR="7B4EC8D8">
        <w:t>What is the desired learning behavior of users in Paven?  That is a harder question than it might seem.</w:t>
      </w:r>
    </w:p>
    <w:p xmlns:w14="http://schemas.microsoft.com/office/word/2010/wordml" xmlns:w="http://schemas.openxmlformats.org/wordprocessingml/2006/main" w:rsidR="16961101" w:rsidRDefault="58F1AF47" w14:paraId="4EE78C22" w14:textId="5DDE1927">
      <w:pPr>
        <w:pStyle w:val="CommentText"/>
      </w:pPr>
    </w:p>
    <w:p xmlns:w14="http://schemas.microsoft.com/office/word/2010/wordml" xmlns:w="http://schemas.openxmlformats.org/wordprocessingml/2006/main" w:rsidR="2D647731" w:rsidRDefault="4EEB60DA" w14:paraId="7B131209" w14:textId="4402804F">
      <w:pPr>
        <w:pStyle w:val="CommentText"/>
      </w:pPr>
      <w:r w:rsidRPr="26E672DC" w:rsidR="59195D44">
        <w:t xml:space="preserve">Let's try to answer those questions first, and ensure we have analytics that speaks to them.  </w:t>
      </w:r>
    </w:p>
    <w:p xmlns:w14="http://schemas.microsoft.com/office/word/2010/wordml" xmlns:w="http://schemas.openxmlformats.org/wordprocessingml/2006/main" w:rsidR="66520B0F" w:rsidRDefault="57176E8C" w14:paraId="36A52851" w14:textId="78824393">
      <w:pPr>
        <w:pStyle w:val="CommentText"/>
      </w:pPr>
    </w:p>
    <w:p xmlns:w14="http://schemas.microsoft.com/office/word/2010/wordml" xmlns:w="http://schemas.openxmlformats.org/wordprocessingml/2006/main" w:rsidR="49DD79F8" w:rsidRDefault="169B68EA" w14:paraId="75D69D9F" w14:textId="494DDD2C">
      <w:pPr>
        <w:pStyle w:val="CommentText"/>
      </w:pPr>
      <w:r w:rsidRPr="413D96C0" w:rsidR="234ACC36">
        <w:t>Only after answering those two questions, should we enshrine that in the app, with investment in design, content, marketing, and tech.</w:t>
      </w:r>
    </w:p>
  </w:comment>
</w:comments>
</file>

<file path=word/commentsExtended.xml><?xml version="1.0" encoding="utf-8"?>
<w15:commentsEx xmlns:mc="http://schemas.openxmlformats.org/markup-compatibility/2006" xmlns:w15="http://schemas.microsoft.com/office/word/2012/wordml" mc:Ignorable="w15">
  <w15:commentEx w15:done="1" w15:paraId="77FE1F77"/>
  <w15:commentEx w15:done="0" w15:paraId="1ECF0ED9"/>
  <w15:commentEx w15:done="0" w15:paraId="4DC4189B"/>
  <w15:commentEx w15:done="0" w15:paraId="0453FBF6"/>
  <w15:commentEx w15:done="0" w15:paraId="5C80131E"/>
  <w15:commentEx w15:done="0" w15:paraId="54B14B0D"/>
  <w15:commentEx w15:done="0" w15:paraId="6A229053"/>
  <w15:commentEx w15:done="0" w15:paraId="0C57EC8B" w15:paraIdParent="6A229053"/>
  <w15:commentEx w15:done="0" w15:paraId="26CD35CC"/>
  <w15:commentEx w15:done="0" w15:paraId="4F873948" w15:paraIdParent="26CD35CC"/>
  <w15:commentEx w15:done="0" w15:paraId="626AC523"/>
  <w15:commentEx w15:done="0" w15:paraId="7AADB135" w15:paraIdParent="626AC523"/>
  <w15:commentEx w15:done="0" w15:paraId="2F057649"/>
  <w15:commentEx w15:done="1" w15:paraId="0CE92D5D" w15:paraIdParent="77FE1F77"/>
  <w15:commentEx w15:done="0" w15:paraId="661E89E5" w15:paraIdParent="0453FBF6"/>
  <w15:commentEx w15:done="0" w15:paraId="4E2D0AD4" w15:paraIdParent="5C80131E"/>
  <w15:commentEx w15:done="0" w15:paraId="69561D09" w15:paraIdParent="54B14B0D"/>
  <w15:commentEx w15:done="0" w15:paraId="20ECC638" w15:paraIdParent="26CD35CC"/>
  <w15:commentEx w15:done="0" w15:paraId="0F5F431D" w15:paraIdParent="26CD35CC"/>
  <w15:commentEx w15:done="0" w15:paraId="436C37C9"/>
  <w15:commentEx w15:done="0" w15:paraId="41255A0B"/>
  <w15:commentEx w15:done="0" w15:paraId="53B4EDD9" w15:paraIdParent="2F057649"/>
  <w15:commentEx w15:done="0" w15:paraId="75D69D9F" w15:paraIdParent="2F05764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199DC36" w16cex:dateUtc="2025-03-14T20:28:00Z"/>
  <w16cex:commentExtensible w16cex:durableId="47CC59AD" w16cex:dateUtc="2025-03-14T18:55:00Z"/>
  <w16cex:commentExtensible w16cex:durableId="0BC503AC" w16cex:dateUtc="2025-03-14T20:41:00Z"/>
  <w16cex:commentExtensible w16cex:durableId="2E65AC18" w16cex:dateUtc="2025-03-14T20:38:00Z"/>
  <w16cex:commentExtensible w16cex:durableId="09A5A478" w16cex:dateUtc="2025-03-14T20:39:00Z"/>
  <w16cex:commentExtensible w16cex:durableId="039710F4" w16cex:dateUtc="2025-03-14T20:55:00Z"/>
  <w16cex:commentExtensible w16cex:durableId="674FBADE" w16cex:dateUtc="2025-03-14T19:25:00Z"/>
  <w16cex:commentExtensible w16cex:durableId="30098654" w16cex:dateUtc="2025-03-14T20:46:00Z"/>
  <w16cex:commentExtensible w16cex:durableId="0EC8AFD7" w16cex:dateUtc="2025-03-14T20:47:00Z"/>
  <w16cex:commentExtensible w16cex:durableId="4247F7CB" w16cex:dateUtc="2025-03-14T20:50:00Z"/>
  <w16cex:commentExtensible w16cex:durableId="6B1F9617" w16cex:dateUtc="2025-03-14T19:26:00Z"/>
  <w16cex:commentExtensible w16cex:durableId="249F9B0B" w16cex:dateUtc="2025-03-14T19:27:00Z"/>
  <w16cex:commentExtensible w16cex:durableId="50967C1A" w16cex:dateUtc="2025-03-14T20:52:00Z"/>
  <w16cex:commentExtensible w16cex:durableId="16DFBA38" w16cex:dateUtc="2025-03-18T14:43:03.46Z">
    <w16cex:extLst>
      <w16:ext w16:uri="{CE6994B0-6A32-4C9F-8C6B-6E91EDA988CE}">
        <cr:reactions xmlns:cr="http://schemas.microsoft.com/office/comments/2020/reactions">
          <cr:reaction reactionType="1">
            <cr:reactionInfo dateUtc="2025-03-18T14:47:31.722Z">
              <cr:user userId="S::287055@ust.com::8c1cc25c-f17e-4a62-b68f-87edc12e4cd5" userProvider="AD" userName="Angela King(UST,US)"/>
            </cr:reactionInfo>
          </cr:reaction>
        </cr:reactions>
      </w16:ext>
    </w16cex:extLst>
  </w16cex:commentExtensible>
  <w16cex:commentExtensible w16cex:durableId="4530EC75" w16cex:dateUtc="2025-03-18T14:48:42.799Z"/>
  <w16cex:commentExtensible w16cex:durableId="07B56727" w16cex:dateUtc="2025-03-18T14:49:10.775Z"/>
  <w16cex:commentExtensible w16cex:durableId="78369515" w16cex:dateUtc="2025-03-18T14:49:53.76Z"/>
  <w16cex:commentExtensible w16cex:durableId="5E150AAB" w16cex:dateUtc="2025-03-18T14:50:52.424Z"/>
  <w16cex:commentExtensible w16cex:durableId="67C1F03E" w16cex:dateUtc="2025-03-18T14:51:13.658Z"/>
  <w16cex:commentExtensible w16cex:durableId="454E6810" w16cex:dateUtc="2025-03-18T16:41:37.332Z"/>
  <w16cex:commentExtensible w16cex:durableId="18DA6246" w16cex:dateUtc="2025-03-18T16:45:58.436Z"/>
  <w16cex:commentExtensible w16cex:durableId="34C72C7D" w16cex:dateUtc="2025-03-18T16:58:52.185Z"/>
  <w16cex:commentExtensible w16cex:durableId="1D592ECB" w16cex:dateUtc="2025-03-18T17:13:53.529Z"/>
</w16cex:commentsExtensible>
</file>

<file path=word/commentsIds.xml><?xml version="1.0" encoding="utf-8"?>
<w16cid:commentsIds xmlns:mc="http://schemas.openxmlformats.org/markup-compatibility/2006" xmlns:w16cid="http://schemas.microsoft.com/office/word/2016/wordml/cid" mc:Ignorable="w16cid">
  <w16cid:commentId w16cid:paraId="77FE1F77" w16cid:durableId="7199DC36"/>
  <w16cid:commentId w16cid:paraId="1ECF0ED9" w16cid:durableId="47CC59AD"/>
  <w16cid:commentId w16cid:paraId="4DC4189B" w16cid:durableId="0BC503AC"/>
  <w16cid:commentId w16cid:paraId="0453FBF6" w16cid:durableId="2E65AC18"/>
  <w16cid:commentId w16cid:paraId="5C80131E" w16cid:durableId="09A5A478"/>
  <w16cid:commentId w16cid:paraId="54B14B0D" w16cid:durableId="039710F4"/>
  <w16cid:commentId w16cid:paraId="6A229053" w16cid:durableId="674FBADE"/>
  <w16cid:commentId w16cid:paraId="0C57EC8B" w16cid:durableId="30098654"/>
  <w16cid:commentId w16cid:paraId="26CD35CC" w16cid:durableId="0EC8AFD7"/>
  <w16cid:commentId w16cid:paraId="4F873948" w16cid:durableId="4247F7CB"/>
  <w16cid:commentId w16cid:paraId="626AC523" w16cid:durableId="6B1F9617"/>
  <w16cid:commentId w16cid:paraId="7AADB135" w16cid:durableId="249F9B0B"/>
  <w16cid:commentId w16cid:paraId="2F057649" w16cid:durableId="50967C1A"/>
  <w16cid:commentId w16cid:paraId="0CE92D5D" w16cid:durableId="16DFBA38"/>
  <w16cid:commentId w16cid:paraId="661E89E5" w16cid:durableId="4530EC75"/>
  <w16cid:commentId w16cid:paraId="4E2D0AD4" w16cid:durableId="07B56727"/>
  <w16cid:commentId w16cid:paraId="69561D09" w16cid:durableId="78369515"/>
  <w16cid:commentId w16cid:paraId="20ECC638" w16cid:durableId="5E150AAB"/>
  <w16cid:commentId w16cid:paraId="0F5F431D" w16cid:durableId="67C1F03E"/>
  <w16cid:commentId w16cid:paraId="436C37C9" w16cid:durableId="454E6810"/>
  <w16cid:commentId w16cid:paraId="41255A0B" w16cid:durableId="18DA6246"/>
  <w16cid:commentId w16cid:paraId="53B4EDD9" w16cid:durableId="34C72C7D"/>
  <w16cid:commentId w16cid:paraId="75D69D9F" w16cid:durableId="1D592E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73CFB4D7" w:rsidTr="73CFB4D7" w14:paraId="3D426933">
      <w:trPr>
        <w:trHeight w:val="300"/>
      </w:trPr>
      <w:tc>
        <w:tcPr>
          <w:tcW w:w="3600" w:type="dxa"/>
          <w:tcMar/>
        </w:tcPr>
        <w:p w:rsidR="73CFB4D7" w:rsidP="73CFB4D7" w:rsidRDefault="73CFB4D7" w14:paraId="58940A8B" w14:textId="66546507">
          <w:pPr>
            <w:pStyle w:val="Header"/>
            <w:bidi w:val="0"/>
            <w:ind w:left="-115"/>
            <w:jc w:val="left"/>
          </w:pPr>
        </w:p>
      </w:tc>
      <w:tc>
        <w:tcPr>
          <w:tcW w:w="3600" w:type="dxa"/>
          <w:tcMar/>
        </w:tcPr>
        <w:p w:rsidR="73CFB4D7" w:rsidP="73CFB4D7" w:rsidRDefault="73CFB4D7" w14:paraId="6F3314EF" w14:textId="6B663F1A">
          <w:pPr>
            <w:pStyle w:val="Header"/>
            <w:bidi w:val="0"/>
            <w:jc w:val="center"/>
          </w:pPr>
        </w:p>
      </w:tc>
      <w:tc>
        <w:tcPr>
          <w:tcW w:w="3600" w:type="dxa"/>
          <w:tcMar/>
        </w:tcPr>
        <w:p w:rsidR="73CFB4D7" w:rsidP="73CFB4D7" w:rsidRDefault="73CFB4D7" w14:paraId="47D2887D" w14:textId="49646539">
          <w:pPr>
            <w:pStyle w:val="Header"/>
            <w:bidi w:val="0"/>
            <w:ind w:right="-115"/>
            <w:jc w:val="right"/>
          </w:pPr>
        </w:p>
      </w:tc>
    </w:tr>
  </w:tbl>
  <w:p w:rsidR="73CFB4D7" w:rsidP="73CFB4D7" w:rsidRDefault="73CFB4D7" w14:paraId="27D5324D" w14:textId="65B9E61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73CFB4D7" w:rsidTr="73CFB4D7" w14:paraId="03211954">
      <w:trPr>
        <w:trHeight w:val="300"/>
      </w:trPr>
      <w:tc>
        <w:tcPr>
          <w:tcW w:w="3600" w:type="dxa"/>
          <w:tcMar/>
        </w:tcPr>
        <w:p w:rsidR="73CFB4D7" w:rsidP="73CFB4D7" w:rsidRDefault="73CFB4D7" w14:paraId="664D2EF2" w14:textId="4B0DAC5D">
          <w:pPr>
            <w:pStyle w:val="Header"/>
            <w:bidi w:val="0"/>
            <w:ind w:left="-115"/>
            <w:jc w:val="left"/>
          </w:pPr>
        </w:p>
      </w:tc>
      <w:tc>
        <w:tcPr>
          <w:tcW w:w="3600" w:type="dxa"/>
          <w:tcMar/>
        </w:tcPr>
        <w:p w:rsidR="73CFB4D7" w:rsidP="73CFB4D7" w:rsidRDefault="73CFB4D7" w14:paraId="5CF3AC83" w14:textId="7832BAE5">
          <w:pPr>
            <w:pStyle w:val="Header"/>
            <w:bidi w:val="0"/>
            <w:jc w:val="center"/>
          </w:pPr>
        </w:p>
      </w:tc>
      <w:tc>
        <w:tcPr>
          <w:tcW w:w="3600" w:type="dxa"/>
          <w:tcMar/>
        </w:tcPr>
        <w:p w:rsidR="73CFB4D7" w:rsidP="73CFB4D7" w:rsidRDefault="73CFB4D7" w14:paraId="3DFF81FF" w14:textId="55AC5FA6">
          <w:pPr>
            <w:pStyle w:val="Header"/>
            <w:bidi w:val="0"/>
            <w:ind w:right="-115"/>
            <w:jc w:val="right"/>
          </w:pPr>
        </w:p>
      </w:tc>
    </w:tr>
  </w:tbl>
  <w:p w:rsidR="73CFB4D7" w:rsidP="73CFB4D7" w:rsidRDefault="73CFB4D7" w14:paraId="19760296" w14:textId="04CC323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7788"/>
    <w:multiLevelType w:val="multilevel"/>
    <w:tmpl w:val="E41ED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C42374E"/>
    <w:multiLevelType w:val="multilevel"/>
    <w:tmpl w:val="B9904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E0C07FD"/>
    <w:multiLevelType w:val="multilevel"/>
    <w:tmpl w:val="4086AD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EE35AAE"/>
    <w:multiLevelType w:val="multilevel"/>
    <w:tmpl w:val="037C0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716495D"/>
    <w:multiLevelType w:val="multilevel"/>
    <w:tmpl w:val="7760F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AA6195E"/>
    <w:multiLevelType w:val="multilevel"/>
    <w:tmpl w:val="E5382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D551522"/>
    <w:multiLevelType w:val="hybridMultilevel"/>
    <w:tmpl w:val="CA8AAC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DE12B91"/>
    <w:multiLevelType w:val="hybridMultilevel"/>
    <w:tmpl w:val="0414D4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0402687"/>
    <w:multiLevelType w:val="multilevel"/>
    <w:tmpl w:val="A9F0C6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73930878">
    <w:abstractNumId w:val="7"/>
  </w:num>
  <w:num w:numId="2" w16cid:durableId="1007487868">
    <w:abstractNumId w:val="4"/>
  </w:num>
  <w:num w:numId="3" w16cid:durableId="72238476">
    <w:abstractNumId w:val="3"/>
  </w:num>
  <w:num w:numId="4" w16cid:durableId="779838612">
    <w:abstractNumId w:val="2"/>
  </w:num>
  <w:num w:numId="5" w16cid:durableId="1996062717">
    <w:abstractNumId w:val="5"/>
  </w:num>
  <w:num w:numId="6" w16cid:durableId="1631862494">
    <w:abstractNumId w:val="8"/>
  </w:num>
  <w:num w:numId="7" w16cid:durableId="131098046">
    <w:abstractNumId w:val="1"/>
  </w:num>
  <w:num w:numId="8" w16cid:durableId="1139802258">
    <w:abstractNumId w:val="0"/>
  </w:num>
  <w:num w:numId="9" w16cid:durableId="1417902360">
    <w:abstractNumId w:val="6"/>
  </w:num>
</w:numbering>
</file>

<file path=word/people.xml><?xml version="1.0" encoding="utf-8"?>
<w15:people xmlns:mc="http://schemas.openxmlformats.org/markup-compatibility/2006" xmlns:w15="http://schemas.microsoft.com/office/word/2012/wordml" mc:Ignorable="w15">
  <w15:person w15:author="Jolene Haley">
    <w15:presenceInfo w15:providerId="AD" w15:userId="S::Jolene@humanresourceplus.com::b561f645-4873-4872-b75b-aa2f44def9a3"/>
  </w15:person>
  <w15:person w15:author="Angela King(UST,US)">
    <w15:presenceInfo w15:providerId="AD" w15:userId="S::287055@ust.com::8c1cc25c-f17e-4a62-b68f-87edc12e4cd5"/>
  </w15:person>
  <w15:person w15:author="Jolene Haley(UST,US)">
    <w15:presenceInfo w15:providerId="AD" w15:userId="S::292688@ust.com::c46a222a-428a-486d-83c0-e2983fe524f6"/>
  </w15:person>
  <w15:person w15:author="Jolene Haley(UST,US)">
    <w15:presenceInfo w15:providerId="AD" w15:userId="S::292688@ust.com::c46a222a-428a-486d-83c0-e2983fe524f6"/>
  </w15:person>
  <w15:person w15:author="Leif Drake(UST,US)">
    <w15:presenceInfo w15:providerId="AD" w15:userId="S::284109@ust.com::d02a3919-5f37-404a-b37b-818a4ee07da4"/>
  </w15:person>
  <w15:person w15:author="Leif Drake(UST,US)">
    <w15:presenceInfo w15:providerId="AD" w15:userId="S::284109@ust.com::d02a3919-5f37-404a-b37b-818a4ee07d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trackRevisions w:val="false"/>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D8"/>
    <w:rsid w:val="000173DD"/>
    <w:rsid w:val="00031475"/>
    <w:rsid w:val="001346D8"/>
    <w:rsid w:val="0019150B"/>
    <w:rsid w:val="001A7957"/>
    <w:rsid w:val="001E79B1"/>
    <w:rsid w:val="00202E07"/>
    <w:rsid w:val="002A2FFB"/>
    <w:rsid w:val="003849C6"/>
    <w:rsid w:val="003C2899"/>
    <w:rsid w:val="00476C72"/>
    <w:rsid w:val="00482736"/>
    <w:rsid w:val="00521C15"/>
    <w:rsid w:val="005C4F02"/>
    <w:rsid w:val="00645F18"/>
    <w:rsid w:val="00725E71"/>
    <w:rsid w:val="007F0EC4"/>
    <w:rsid w:val="00801122"/>
    <w:rsid w:val="00A8336D"/>
    <w:rsid w:val="00B95668"/>
    <w:rsid w:val="00D85ADA"/>
    <w:rsid w:val="00D95335"/>
    <w:rsid w:val="0B69823A"/>
    <w:rsid w:val="17587BAF"/>
    <w:rsid w:val="1A4288BE"/>
    <w:rsid w:val="2A62D9EC"/>
    <w:rsid w:val="2E752B5D"/>
    <w:rsid w:val="3091A94E"/>
    <w:rsid w:val="3761EEEF"/>
    <w:rsid w:val="394D2B75"/>
    <w:rsid w:val="41B871D3"/>
    <w:rsid w:val="44F602B0"/>
    <w:rsid w:val="4786A835"/>
    <w:rsid w:val="4F285F96"/>
    <w:rsid w:val="50F4F4F3"/>
    <w:rsid w:val="56E5E49A"/>
    <w:rsid w:val="5907928D"/>
    <w:rsid w:val="5E201663"/>
    <w:rsid w:val="73CFB4D7"/>
    <w:rsid w:val="73F4297E"/>
    <w:rsid w:val="74AD0895"/>
    <w:rsid w:val="7BD9356B"/>
    <w:rsid w:val="7C8F4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DC66"/>
  <w15:chartTrackingRefBased/>
  <w15:docId w15:val="{88A816F6-A78B-48C8-90B2-17AB3157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346D8"/>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6D8"/>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46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6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6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6D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346D8"/>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346D8"/>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1346D8"/>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346D8"/>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346D8"/>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346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346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346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346D8"/>
    <w:rPr>
      <w:rFonts w:eastAsiaTheme="majorEastAsia" w:cstheme="majorBidi"/>
      <w:color w:val="272727" w:themeColor="text1" w:themeTint="D8"/>
    </w:rPr>
  </w:style>
  <w:style w:type="paragraph" w:styleId="Title">
    <w:name w:val="Title"/>
    <w:basedOn w:val="Normal"/>
    <w:next w:val="Normal"/>
    <w:link w:val="TitleChar"/>
    <w:uiPriority w:val="10"/>
    <w:qFormat/>
    <w:rsid w:val="001346D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346D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346D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34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6D8"/>
    <w:pPr>
      <w:spacing w:before="160"/>
      <w:jc w:val="center"/>
    </w:pPr>
    <w:rPr>
      <w:i/>
      <w:iCs/>
      <w:color w:val="404040" w:themeColor="text1" w:themeTint="BF"/>
    </w:rPr>
  </w:style>
  <w:style w:type="character" w:styleId="QuoteChar" w:customStyle="1">
    <w:name w:val="Quote Char"/>
    <w:basedOn w:val="DefaultParagraphFont"/>
    <w:link w:val="Quote"/>
    <w:uiPriority w:val="29"/>
    <w:rsid w:val="001346D8"/>
    <w:rPr>
      <w:i/>
      <w:iCs/>
      <w:color w:val="404040" w:themeColor="text1" w:themeTint="BF"/>
    </w:rPr>
  </w:style>
  <w:style w:type="paragraph" w:styleId="ListParagraph">
    <w:name w:val="List Paragraph"/>
    <w:basedOn w:val="Normal"/>
    <w:uiPriority w:val="34"/>
    <w:qFormat/>
    <w:rsid w:val="001346D8"/>
    <w:pPr>
      <w:ind w:left="720"/>
      <w:contextualSpacing/>
    </w:pPr>
  </w:style>
  <w:style w:type="character" w:styleId="IntenseEmphasis">
    <w:name w:val="Intense Emphasis"/>
    <w:basedOn w:val="DefaultParagraphFont"/>
    <w:uiPriority w:val="21"/>
    <w:qFormat/>
    <w:rsid w:val="001346D8"/>
    <w:rPr>
      <w:i/>
      <w:iCs/>
      <w:color w:val="2F5496" w:themeColor="accent1" w:themeShade="BF"/>
    </w:rPr>
  </w:style>
  <w:style w:type="paragraph" w:styleId="IntenseQuote">
    <w:name w:val="Intense Quote"/>
    <w:basedOn w:val="Normal"/>
    <w:next w:val="Normal"/>
    <w:link w:val="IntenseQuoteChar"/>
    <w:uiPriority w:val="30"/>
    <w:qFormat/>
    <w:rsid w:val="001346D8"/>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346D8"/>
    <w:rPr>
      <w:i/>
      <w:iCs/>
      <w:color w:val="2F5496" w:themeColor="accent1" w:themeShade="BF"/>
    </w:rPr>
  </w:style>
  <w:style w:type="character" w:styleId="IntenseReference">
    <w:name w:val="Intense Reference"/>
    <w:basedOn w:val="DefaultParagraphFont"/>
    <w:uiPriority w:val="32"/>
    <w:qFormat/>
    <w:rsid w:val="001346D8"/>
    <w:rPr>
      <w:b/>
      <w:bCs/>
      <w:smallCaps/>
      <w:color w:val="2F5496" w:themeColor="accent1" w:themeShade="BF"/>
      <w:spacing w:val="5"/>
    </w:rPr>
  </w:style>
  <w:style w:type="character" w:styleId="Strong">
    <w:name w:val="Strong"/>
    <w:basedOn w:val="DefaultParagraphFont"/>
    <w:uiPriority w:val="22"/>
    <w:qFormat/>
    <w:rsid w:val="001346D8"/>
    <w:rPr>
      <w:b/>
      <w:bCs/>
    </w:rPr>
  </w:style>
  <w:style w:type="paragraph" w:styleId="NormalWeb">
    <w:name w:val="Normal (Web)"/>
    <w:basedOn w:val="Normal"/>
    <w:uiPriority w:val="99"/>
    <w:semiHidden/>
    <w:unhideWhenUsed/>
    <w:rsid w:val="001346D8"/>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CommentReference">
    <w:name w:val="annotation reference"/>
    <w:basedOn w:val="DefaultParagraphFont"/>
    <w:uiPriority w:val="99"/>
    <w:semiHidden/>
    <w:unhideWhenUsed/>
    <w:rsid w:val="00645F18"/>
    <w:rPr>
      <w:sz w:val="16"/>
      <w:szCs w:val="16"/>
    </w:rPr>
  </w:style>
  <w:style w:type="paragraph" w:styleId="CommentText">
    <w:name w:val="annotation text"/>
    <w:basedOn w:val="Normal"/>
    <w:link w:val="CommentTextChar"/>
    <w:uiPriority w:val="99"/>
    <w:unhideWhenUsed/>
    <w:rsid w:val="00645F18"/>
    <w:pPr>
      <w:spacing w:line="240" w:lineRule="auto"/>
    </w:pPr>
    <w:rPr>
      <w:sz w:val="20"/>
      <w:szCs w:val="20"/>
    </w:rPr>
  </w:style>
  <w:style w:type="character" w:styleId="CommentTextChar" w:customStyle="1">
    <w:name w:val="Comment Text Char"/>
    <w:basedOn w:val="DefaultParagraphFont"/>
    <w:link w:val="CommentText"/>
    <w:uiPriority w:val="99"/>
    <w:rsid w:val="00645F18"/>
    <w:rPr>
      <w:sz w:val="20"/>
      <w:szCs w:val="20"/>
    </w:rPr>
  </w:style>
  <w:style w:type="paragraph" w:styleId="CommentSubject">
    <w:name w:val="annotation subject"/>
    <w:basedOn w:val="CommentText"/>
    <w:next w:val="CommentText"/>
    <w:link w:val="CommentSubjectChar"/>
    <w:uiPriority w:val="99"/>
    <w:semiHidden/>
    <w:unhideWhenUsed/>
    <w:rsid w:val="00645F18"/>
    <w:rPr>
      <w:b/>
      <w:bCs/>
    </w:rPr>
  </w:style>
  <w:style w:type="character" w:styleId="CommentSubjectChar" w:customStyle="1">
    <w:name w:val="Comment Subject Char"/>
    <w:basedOn w:val="CommentTextChar"/>
    <w:link w:val="CommentSubject"/>
    <w:uiPriority w:val="99"/>
    <w:semiHidden/>
    <w:rsid w:val="00645F18"/>
    <w:rPr>
      <w:b/>
      <w:bCs/>
      <w:sz w:val="20"/>
      <w:szCs w:val="20"/>
    </w:rPr>
  </w:style>
  <w:style w:type="paragraph" w:styleId="Header">
    <w:uiPriority w:val="99"/>
    <w:name w:val="header"/>
    <w:basedOn w:val="Normal"/>
    <w:unhideWhenUsed/>
    <w:rsid w:val="73CFB4D7"/>
    <w:pPr>
      <w:tabs>
        <w:tab w:val="center" w:leader="none" w:pos="4680"/>
        <w:tab w:val="right" w:leader="none" w:pos="9360"/>
      </w:tabs>
      <w:spacing w:after="0" w:line="240" w:lineRule="auto"/>
    </w:pPr>
  </w:style>
  <w:style w:type="paragraph" w:styleId="Footer">
    <w:uiPriority w:val="99"/>
    <w:name w:val="footer"/>
    <w:basedOn w:val="Normal"/>
    <w:unhideWhenUsed/>
    <w:rsid w:val="73CFB4D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544">
      <w:bodyDiv w:val="1"/>
      <w:marLeft w:val="0"/>
      <w:marRight w:val="0"/>
      <w:marTop w:val="0"/>
      <w:marBottom w:val="0"/>
      <w:divBdr>
        <w:top w:val="none" w:sz="0" w:space="0" w:color="auto"/>
        <w:left w:val="none" w:sz="0" w:space="0" w:color="auto"/>
        <w:bottom w:val="none" w:sz="0" w:space="0" w:color="auto"/>
        <w:right w:val="none" w:sz="0" w:space="0" w:color="auto"/>
      </w:divBdr>
    </w:div>
    <w:div w:id="55399368">
      <w:bodyDiv w:val="1"/>
      <w:marLeft w:val="0"/>
      <w:marRight w:val="0"/>
      <w:marTop w:val="0"/>
      <w:marBottom w:val="0"/>
      <w:divBdr>
        <w:top w:val="none" w:sz="0" w:space="0" w:color="auto"/>
        <w:left w:val="none" w:sz="0" w:space="0" w:color="auto"/>
        <w:bottom w:val="none" w:sz="0" w:space="0" w:color="auto"/>
        <w:right w:val="none" w:sz="0" w:space="0" w:color="auto"/>
      </w:divBdr>
      <w:divsChild>
        <w:div w:id="742411009">
          <w:marLeft w:val="0"/>
          <w:marRight w:val="0"/>
          <w:marTop w:val="0"/>
          <w:marBottom w:val="0"/>
          <w:divBdr>
            <w:top w:val="none" w:sz="0" w:space="0" w:color="auto"/>
            <w:left w:val="none" w:sz="0" w:space="0" w:color="auto"/>
            <w:bottom w:val="none" w:sz="0" w:space="0" w:color="auto"/>
            <w:right w:val="none" w:sz="0" w:space="0" w:color="auto"/>
          </w:divBdr>
        </w:div>
      </w:divsChild>
    </w:div>
    <w:div w:id="215556561">
      <w:bodyDiv w:val="1"/>
      <w:marLeft w:val="0"/>
      <w:marRight w:val="0"/>
      <w:marTop w:val="0"/>
      <w:marBottom w:val="0"/>
      <w:divBdr>
        <w:top w:val="none" w:sz="0" w:space="0" w:color="auto"/>
        <w:left w:val="none" w:sz="0" w:space="0" w:color="auto"/>
        <w:bottom w:val="none" w:sz="0" w:space="0" w:color="auto"/>
        <w:right w:val="none" w:sz="0" w:space="0" w:color="auto"/>
      </w:divBdr>
      <w:divsChild>
        <w:div w:id="437871593">
          <w:marLeft w:val="0"/>
          <w:marRight w:val="0"/>
          <w:marTop w:val="0"/>
          <w:marBottom w:val="0"/>
          <w:divBdr>
            <w:top w:val="none" w:sz="0" w:space="0" w:color="auto"/>
            <w:left w:val="none" w:sz="0" w:space="0" w:color="auto"/>
            <w:bottom w:val="none" w:sz="0" w:space="0" w:color="auto"/>
            <w:right w:val="none" w:sz="0" w:space="0" w:color="auto"/>
          </w:divBdr>
        </w:div>
      </w:divsChild>
    </w:div>
    <w:div w:id="699402896">
      <w:bodyDiv w:val="1"/>
      <w:marLeft w:val="0"/>
      <w:marRight w:val="0"/>
      <w:marTop w:val="0"/>
      <w:marBottom w:val="0"/>
      <w:divBdr>
        <w:top w:val="none" w:sz="0" w:space="0" w:color="auto"/>
        <w:left w:val="none" w:sz="0" w:space="0" w:color="auto"/>
        <w:bottom w:val="none" w:sz="0" w:space="0" w:color="auto"/>
        <w:right w:val="none" w:sz="0" w:space="0" w:color="auto"/>
      </w:divBdr>
    </w:div>
    <w:div w:id="736783763">
      <w:bodyDiv w:val="1"/>
      <w:marLeft w:val="0"/>
      <w:marRight w:val="0"/>
      <w:marTop w:val="0"/>
      <w:marBottom w:val="0"/>
      <w:divBdr>
        <w:top w:val="none" w:sz="0" w:space="0" w:color="auto"/>
        <w:left w:val="none" w:sz="0" w:space="0" w:color="auto"/>
        <w:bottom w:val="none" w:sz="0" w:space="0" w:color="auto"/>
        <w:right w:val="none" w:sz="0" w:space="0" w:color="auto"/>
      </w:divBdr>
      <w:divsChild>
        <w:div w:id="276331086">
          <w:marLeft w:val="0"/>
          <w:marRight w:val="0"/>
          <w:marTop w:val="0"/>
          <w:marBottom w:val="0"/>
          <w:divBdr>
            <w:top w:val="none" w:sz="0" w:space="0" w:color="auto"/>
            <w:left w:val="none" w:sz="0" w:space="0" w:color="auto"/>
            <w:bottom w:val="none" w:sz="0" w:space="0" w:color="auto"/>
            <w:right w:val="none" w:sz="0" w:space="0" w:color="auto"/>
          </w:divBdr>
        </w:div>
      </w:divsChild>
    </w:div>
    <w:div w:id="1533492803">
      <w:bodyDiv w:val="1"/>
      <w:marLeft w:val="0"/>
      <w:marRight w:val="0"/>
      <w:marTop w:val="0"/>
      <w:marBottom w:val="0"/>
      <w:divBdr>
        <w:top w:val="none" w:sz="0" w:space="0" w:color="auto"/>
        <w:left w:val="none" w:sz="0" w:space="0" w:color="auto"/>
        <w:bottom w:val="none" w:sz="0" w:space="0" w:color="auto"/>
        <w:right w:val="none" w:sz="0" w:space="0" w:color="auto"/>
      </w:divBdr>
    </w:div>
    <w:div w:id="1809203261">
      <w:bodyDiv w:val="1"/>
      <w:marLeft w:val="0"/>
      <w:marRight w:val="0"/>
      <w:marTop w:val="0"/>
      <w:marBottom w:val="0"/>
      <w:divBdr>
        <w:top w:val="none" w:sz="0" w:space="0" w:color="auto"/>
        <w:left w:val="none" w:sz="0" w:space="0" w:color="auto"/>
        <w:bottom w:val="none" w:sz="0" w:space="0" w:color="auto"/>
        <w:right w:val="none" w:sz="0" w:space="0" w:color="auto"/>
      </w:divBdr>
      <w:divsChild>
        <w:div w:id="1682004938">
          <w:marLeft w:val="0"/>
          <w:marRight w:val="0"/>
          <w:marTop w:val="0"/>
          <w:marBottom w:val="0"/>
          <w:divBdr>
            <w:top w:val="none" w:sz="0" w:space="0" w:color="auto"/>
            <w:left w:val="none" w:sz="0" w:space="0" w:color="auto"/>
            <w:bottom w:val="none" w:sz="0" w:space="0" w:color="auto"/>
            <w:right w:val="none" w:sz="0" w:space="0" w:color="auto"/>
          </w:divBdr>
        </w:div>
      </w:divsChild>
    </w:div>
    <w:div w:id="182696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customXml" Target="../customXml/item2.xml"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openxmlformats.org/officeDocument/2006/relationships/comments" Target="comments.xml" Id="rId5"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ustomXml" Target="../customXml/item3.xml" Id="rId14" /><Relationship Type="http://schemas.openxmlformats.org/officeDocument/2006/relationships/header" Target="header.xml" Id="R564a939491f74c0a" /><Relationship Type="http://schemas.openxmlformats.org/officeDocument/2006/relationships/footer" Target="footer.xml" Id="R86bac43a139b46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0EF781-97F0-4492-9AAC-26E7277E34E7}"/>
</file>

<file path=customXml/itemProps2.xml><?xml version="1.0" encoding="utf-8"?>
<ds:datastoreItem xmlns:ds="http://schemas.openxmlformats.org/officeDocument/2006/customXml" ds:itemID="{97A8B705-F399-44F9-819B-04BB9BDC47EE}"/>
</file>

<file path=customXml/itemProps3.xml><?xml version="1.0" encoding="utf-8"?>
<ds:datastoreItem xmlns:ds="http://schemas.openxmlformats.org/officeDocument/2006/customXml" ds:itemID="{26726F55-9E2C-4FF7-81CA-06E5D1CC6A1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Jolene Haley</dc:creator>
  <cp:keywords/>
  <dc:description/>
  <cp:lastModifiedBy>Jolene Haley(UST,US)</cp:lastModifiedBy>
  <cp:revision>15</cp:revision>
  <dcterms:created xsi:type="dcterms:W3CDTF">2025-03-14T20:25:00Z</dcterms:created>
  <dcterms:modified xsi:type="dcterms:W3CDTF">2025-03-18T19:17:48Z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