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A0D" w:rsidRDefault="008E7A0D"/>
    <w:p w:rsidR="008E7A0D" w:rsidRDefault="008E7A0D"/>
    <w:p w:rsidR="008E7A0D" w:rsidRDefault="008E7A0D"/>
    <w:p w:rsidR="008E7A0D" w:rsidRDefault="008E7A0D" w:rsidP="008E7A0D">
      <w:pPr>
        <w:jc w:val="center"/>
      </w:pPr>
      <w:r w:rsidRPr="008E7A0D">
        <w:rPr>
          <w:noProof/>
        </w:rPr>
        <w:drawing>
          <wp:inline distT="0" distB="0" distL="0" distR="0">
            <wp:extent cx="3476625" cy="457200"/>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cstate="print"/>
                    <a:srcRect l="34239" t="11652" r="33296" b="81476"/>
                    <a:stretch>
                      <a:fillRect/>
                    </a:stretch>
                  </pic:blipFill>
                  <pic:spPr bwMode="auto">
                    <a:xfrm>
                      <a:off x="0" y="0"/>
                      <a:ext cx="3492532" cy="459292"/>
                    </a:xfrm>
                    <a:prstGeom prst="rect">
                      <a:avLst/>
                    </a:prstGeom>
                    <a:noFill/>
                    <a:ln w="9525">
                      <a:noFill/>
                      <a:miter lim="800000"/>
                      <a:headEnd/>
                      <a:tailEnd/>
                    </a:ln>
                  </pic:spPr>
                </pic:pic>
              </a:graphicData>
            </a:graphic>
          </wp:inline>
        </w:drawing>
      </w:r>
    </w:p>
    <w:p w:rsidR="008E7A0D" w:rsidRDefault="008E7A0D" w:rsidP="008E7A0D">
      <w:pPr>
        <w:spacing w:after="0"/>
        <w:jc w:val="center"/>
        <w:rPr>
          <w:rFonts w:ascii="Tahoma" w:hAnsi="Tahoma" w:cs="Tahoma"/>
          <w:i/>
          <w:sz w:val="28"/>
        </w:rPr>
      </w:pPr>
      <w:r w:rsidRPr="007B6E03">
        <w:rPr>
          <w:rFonts w:ascii="Tahoma" w:hAnsi="Tahoma" w:cs="Tahoma"/>
          <w:i/>
          <w:sz w:val="28"/>
        </w:rPr>
        <w:t>A web-based laborator</w:t>
      </w:r>
      <w:r>
        <w:rPr>
          <w:rFonts w:ascii="Tahoma" w:hAnsi="Tahoma" w:cs="Tahoma"/>
          <w:i/>
          <w:sz w:val="28"/>
        </w:rPr>
        <w:t xml:space="preserve">y information management system </w:t>
      </w:r>
      <w:r w:rsidRPr="007B6E03">
        <w:rPr>
          <w:rFonts w:ascii="Tahoma" w:hAnsi="Tahoma" w:cs="Tahoma"/>
          <w:i/>
          <w:sz w:val="28"/>
        </w:rPr>
        <w:t xml:space="preserve">for </w:t>
      </w:r>
    </w:p>
    <w:p w:rsidR="008E7A0D" w:rsidRPr="007B6E03" w:rsidRDefault="008E7A0D" w:rsidP="008E7A0D">
      <w:pPr>
        <w:spacing w:after="0"/>
        <w:jc w:val="center"/>
        <w:rPr>
          <w:rFonts w:ascii="Tahoma" w:hAnsi="Tahoma" w:cs="Tahoma"/>
          <w:i/>
          <w:sz w:val="28"/>
        </w:rPr>
      </w:pPr>
      <w:r w:rsidRPr="007B6E03">
        <w:rPr>
          <w:rFonts w:ascii="Tahoma" w:hAnsi="Tahoma" w:cs="Tahoma"/>
          <w:i/>
          <w:sz w:val="28"/>
        </w:rPr>
        <w:t>clinical genome sequencing</w:t>
      </w:r>
    </w:p>
    <w:p w:rsidR="008E7A0D" w:rsidRDefault="008E7A0D" w:rsidP="008E7A0D">
      <w:pPr>
        <w:spacing w:after="0"/>
        <w:jc w:val="center"/>
        <w:rPr>
          <w:rFonts w:ascii="Tahoma" w:hAnsi="Tahoma" w:cs="Tahoma"/>
          <w:sz w:val="32"/>
        </w:rPr>
      </w:pPr>
    </w:p>
    <w:p w:rsidR="008E7A0D" w:rsidRDefault="008E7A0D" w:rsidP="008E7A0D">
      <w:pPr>
        <w:jc w:val="center"/>
        <w:rPr>
          <w:rFonts w:ascii="Tahoma" w:hAnsi="Tahoma" w:cs="Tahoma"/>
          <w:sz w:val="32"/>
        </w:rPr>
      </w:pPr>
    </w:p>
    <w:p w:rsidR="008E7A0D" w:rsidRDefault="008E7A0D" w:rsidP="008E7A0D">
      <w:pPr>
        <w:jc w:val="center"/>
        <w:rPr>
          <w:rFonts w:ascii="Tahoma" w:hAnsi="Tahoma" w:cs="Tahoma"/>
          <w:sz w:val="32"/>
        </w:rPr>
      </w:pPr>
    </w:p>
    <w:p w:rsidR="008E7A0D" w:rsidRDefault="008E7A0D" w:rsidP="008E7A0D">
      <w:pPr>
        <w:jc w:val="center"/>
        <w:rPr>
          <w:rFonts w:ascii="Tahoma" w:hAnsi="Tahoma" w:cs="Tahoma"/>
          <w:sz w:val="32"/>
        </w:rPr>
      </w:pPr>
    </w:p>
    <w:p w:rsidR="008E7A0D" w:rsidRPr="0016282E" w:rsidRDefault="008E7A0D" w:rsidP="008E7A0D">
      <w:pPr>
        <w:jc w:val="center"/>
        <w:rPr>
          <w:rFonts w:ascii="Tahoma" w:hAnsi="Tahoma" w:cs="Tahoma"/>
          <w:sz w:val="32"/>
        </w:rPr>
      </w:pPr>
    </w:p>
    <w:p w:rsidR="008E7A0D" w:rsidRDefault="008E7A0D" w:rsidP="008E7A0D">
      <w:pPr>
        <w:jc w:val="center"/>
        <w:rPr>
          <w:rFonts w:asciiTheme="majorHAnsi" w:eastAsiaTheme="majorEastAsia" w:hAnsiTheme="majorHAnsi" w:cstheme="majorBidi"/>
          <w:b/>
          <w:bCs/>
          <w:smallCaps/>
          <w:color w:val="4F81BD" w:themeColor="accent1"/>
          <w:sz w:val="24"/>
          <w:szCs w:val="24"/>
        </w:rPr>
      </w:pPr>
      <w:r>
        <w:rPr>
          <w:rFonts w:ascii="Tahoma" w:hAnsi="Tahoma" w:cs="Tahoma"/>
          <w:b/>
          <w:sz w:val="40"/>
        </w:rPr>
        <w:t>USER</w:t>
      </w:r>
      <w:r w:rsidRPr="0016282E">
        <w:rPr>
          <w:rFonts w:ascii="Tahoma" w:hAnsi="Tahoma" w:cs="Tahoma"/>
          <w:b/>
          <w:sz w:val="40"/>
        </w:rPr>
        <w:t xml:space="preserve"> GUIDE</w:t>
      </w:r>
      <w:r>
        <w:t xml:space="preserve"> </w:t>
      </w:r>
      <w:r>
        <w:br w:type="page"/>
      </w:r>
    </w:p>
    <w:sdt>
      <w:sdtPr>
        <w:rPr>
          <w:rFonts w:asciiTheme="minorHAnsi" w:eastAsiaTheme="minorHAnsi" w:hAnsiTheme="minorHAnsi" w:cstheme="minorBidi"/>
          <w:b w:val="0"/>
          <w:bCs w:val="0"/>
          <w:color w:val="auto"/>
          <w:sz w:val="22"/>
          <w:szCs w:val="22"/>
        </w:rPr>
        <w:id w:val="1317960"/>
        <w:docPartObj>
          <w:docPartGallery w:val="Table of Contents"/>
          <w:docPartUnique/>
        </w:docPartObj>
      </w:sdtPr>
      <w:sdtContent>
        <w:p w:rsidR="00011C70" w:rsidRDefault="00011C70">
          <w:pPr>
            <w:pStyle w:val="TOCHeading"/>
          </w:pPr>
          <w:r>
            <w:t>Contents</w:t>
          </w:r>
        </w:p>
        <w:p w:rsidR="001C0E3E" w:rsidRDefault="00190B5E">
          <w:pPr>
            <w:pStyle w:val="TOC2"/>
            <w:tabs>
              <w:tab w:val="right" w:leader="dot" w:pos="9350"/>
            </w:tabs>
            <w:rPr>
              <w:rFonts w:eastAsiaTheme="minorEastAsia"/>
              <w:noProof/>
            </w:rPr>
          </w:pPr>
          <w:r>
            <w:fldChar w:fldCharType="begin"/>
          </w:r>
          <w:r w:rsidR="00011C70">
            <w:instrText xml:space="preserve"> TOC \o "1-3" \h \z \u </w:instrText>
          </w:r>
          <w:r>
            <w:fldChar w:fldCharType="separate"/>
          </w:r>
          <w:hyperlink w:anchor="_Toc386798665" w:history="1">
            <w:r w:rsidR="001C0E3E" w:rsidRPr="00F66576">
              <w:rPr>
                <w:rStyle w:val="Hyperlink"/>
                <w:noProof/>
              </w:rPr>
              <w:t>Versions/Change log</w:t>
            </w:r>
            <w:r w:rsidR="001C0E3E">
              <w:rPr>
                <w:noProof/>
                <w:webHidden/>
              </w:rPr>
              <w:tab/>
            </w:r>
            <w:r>
              <w:rPr>
                <w:noProof/>
                <w:webHidden/>
              </w:rPr>
              <w:fldChar w:fldCharType="begin"/>
            </w:r>
            <w:r w:rsidR="001C0E3E">
              <w:rPr>
                <w:noProof/>
                <w:webHidden/>
              </w:rPr>
              <w:instrText xml:space="preserve"> PAGEREF _Toc386798665 \h </w:instrText>
            </w:r>
            <w:r>
              <w:rPr>
                <w:noProof/>
                <w:webHidden/>
              </w:rPr>
            </w:r>
            <w:r>
              <w:rPr>
                <w:noProof/>
                <w:webHidden/>
              </w:rPr>
              <w:fldChar w:fldCharType="separate"/>
            </w:r>
            <w:r w:rsidR="001C0E3E">
              <w:rPr>
                <w:noProof/>
                <w:webHidden/>
              </w:rPr>
              <w:t>4</w:t>
            </w:r>
            <w:r>
              <w:rPr>
                <w:noProof/>
                <w:webHidden/>
              </w:rPr>
              <w:fldChar w:fldCharType="end"/>
            </w:r>
          </w:hyperlink>
        </w:p>
        <w:p w:rsidR="001C0E3E" w:rsidRDefault="00190B5E">
          <w:pPr>
            <w:pStyle w:val="TOC2"/>
            <w:tabs>
              <w:tab w:val="right" w:leader="dot" w:pos="9350"/>
            </w:tabs>
            <w:rPr>
              <w:rFonts w:eastAsiaTheme="minorEastAsia"/>
              <w:noProof/>
            </w:rPr>
          </w:pPr>
          <w:hyperlink w:anchor="_Toc386798666" w:history="1">
            <w:r w:rsidR="001C0E3E" w:rsidRPr="00F66576">
              <w:rPr>
                <w:rStyle w:val="Hyperlink"/>
                <w:noProof/>
              </w:rPr>
              <w:t>User Access</w:t>
            </w:r>
            <w:r w:rsidR="001C0E3E">
              <w:rPr>
                <w:noProof/>
                <w:webHidden/>
              </w:rPr>
              <w:tab/>
            </w:r>
            <w:r>
              <w:rPr>
                <w:noProof/>
                <w:webHidden/>
              </w:rPr>
              <w:fldChar w:fldCharType="begin"/>
            </w:r>
            <w:r w:rsidR="001C0E3E">
              <w:rPr>
                <w:noProof/>
                <w:webHidden/>
              </w:rPr>
              <w:instrText xml:space="preserve"> PAGEREF _Toc386798666 \h </w:instrText>
            </w:r>
            <w:r>
              <w:rPr>
                <w:noProof/>
                <w:webHidden/>
              </w:rPr>
            </w:r>
            <w:r>
              <w:rPr>
                <w:noProof/>
                <w:webHidden/>
              </w:rPr>
              <w:fldChar w:fldCharType="separate"/>
            </w:r>
            <w:r w:rsidR="001C0E3E">
              <w:rPr>
                <w:noProof/>
                <w:webHidden/>
              </w:rPr>
              <w:t>4</w:t>
            </w:r>
            <w:r>
              <w:rPr>
                <w:noProof/>
                <w:webHidden/>
              </w:rPr>
              <w:fldChar w:fldCharType="end"/>
            </w:r>
          </w:hyperlink>
        </w:p>
        <w:p w:rsidR="001C0E3E" w:rsidRDefault="00190B5E">
          <w:pPr>
            <w:pStyle w:val="TOC3"/>
            <w:tabs>
              <w:tab w:val="right" w:leader="dot" w:pos="9350"/>
            </w:tabs>
            <w:rPr>
              <w:rFonts w:eastAsiaTheme="minorEastAsia"/>
              <w:noProof/>
            </w:rPr>
          </w:pPr>
          <w:hyperlink w:anchor="_Toc386798667" w:history="1">
            <w:r w:rsidR="001C0E3E" w:rsidRPr="00F66576">
              <w:rPr>
                <w:rStyle w:val="Hyperlink"/>
                <w:noProof/>
              </w:rPr>
              <w:t>Signup, Login</w:t>
            </w:r>
            <w:r w:rsidR="001C0E3E">
              <w:rPr>
                <w:noProof/>
                <w:webHidden/>
              </w:rPr>
              <w:tab/>
            </w:r>
            <w:r>
              <w:rPr>
                <w:noProof/>
                <w:webHidden/>
              </w:rPr>
              <w:fldChar w:fldCharType="begin"/>
            </w:r>
            <w:r w:rsidR="001C0E3E">
              <w:rPr>
                <w:noProof/>
                <w:webHidden/>
              </w:rPr>
              <w:instrText xml:space="preserve"> PAGEREF _Toc386798667 \h </w:instrText>
            </w:r>
            <w:r>
              <w:rPr>
                <w:noProof/>
                <w:webHidden/>
              </w:rPr>
            </w:r>
            <w:r>
              <w:rPr>
                <w:noProof/>
                <w:webHidden/>
              </w:rPr>
              <w:fldChar w:fldCharType="separate"/>
            </w:r>
            <w:r w:rsidR="001C0E3E">
              <w:rPr>
                <w:noProof/>
                <w:webHidden/>
              </w:rPr>
              <w:t>4</w:t>
            </w:r>
            <w:r>
              <w:rPr>
                <w:noProof/>
                <w:webHidden/>
              </w:rPr>
              <w:fldChar w:fldCharType="end"/>
            </w:r>
          </w:hyperlink>
        </w:p>
        <w:p w:rsidR="001C0E3E" w:rsidRDefault="00190B5E">
          <w:pPr>
            <w:pStyle w:val="TOC3"/>
            <w:tabs>
              <w:tab w:val="right" w:leader="dot" w:pos="9350"/>
            </w:tabs>
            <w:rPr>
              <w:rFonts w:eastAsiaTheme="minorEastAsia"/>
              <w:noProof/>
            </w:rPr>
          </w:pPr>
          <w:hyperlink w:anchor="_Toc386798668" w:history="1">
            <w:r w:rsidR="001C0E3E" w:rsidRPr="00F66576">
              <w:rPr>
                <w:rStyle w:val="Hyperlink"/>
                <w:noProof/>
              </w:rPr>
              <w:t>Change or reset password</w:t>
            </w:r>
            <w:r w:rsidR="001C0E3E">
              <w:rPr>
                <w:noProof/>
                <w:webHidden/>
              </w:rPr>
              <w:tab/>
            </w:r>
            <w:r>
              <w:rPr>
                <w:noProof/>
                <w:webHidden/>
              </w:rPr>
              <w:fldChar w:fldCharType="begin"/>
            </w:r>
            <w:r w:rsidR="001C0E3E">
              <w:rPr>
                <w:noProof/>
                <w:webHidden/>
              </w:rPr>
              <w:instrText xml:space="preserve"> PAGEREF _Toc386798668 \h </w:instrText>
            </w:r>
            <w:r>
              <w:rPr>
                <w:noProof/>
                <w:webHidden/>
              </w:rPr>
            </w:r>
            <w:r>
              <w:rPr>
                <w:noProof/>
                <w:webHidden/>
              </w:rPr>
              <w:fldChar w:fldCharType="separate"/>
            </w:r>
            <w:r w:rsidR="001C0E3E">
              <w:rPr>
                <w:noProof/>
                <w:webHidden/>
              </w:rPr>
              <w:t>4</w:t>
            </w:r>
            <w:r>
              <w:rPr>
                <w:noProof/>
                <w:webHidden/>
              </w:rPr>
              <w:fldChar w:fldCharType="end"/>
            </w:r>
          </w:hyperlink>
        </w:p>
        <w:p w:rsidR="001C0E3E" w:rsidRDefault="00190B5E">
          <w:pPr>
            <w:pStyle w:val="TOC2"/>
            <w:tabs>
              <w:tab w:val="right" w:leader="dot" w:pos="9350"/>
            </w:tabs>
            <w:rPr>
              <w:rFonts w:eastAsiaTheme="minorEastAsia"/>
              <w:noProof/>
            </w:rPr>
          </w:pPr>
          <w:hyperlink w:anchor="_Toc386798669" w:history="1">
            <w:r w:rsidR="001C0E3E" w:rsidRPr="00F66576">
              <w:rPr>
                <w:rStyle w:val="Hyperlink"/>
                <w:noProof/>
              </w:rPr>
              <w:t>Data Entry</w:t>
            </w:r>
            <w:r w:rsidR="001C0E3E">
              <w:rPr>
                <w:noProof/>
                <w:webHidden/>
              </w:rPr>
              <w:tab/>
            </w:r>
            <w:r>
              <w:rPr>
                <w:noProof/>
                <w:webHidden/>
              </w:rPr>
              <w:fldChar w:fldCharType="begin"/>
            </w:r>
            <w:r w:rsidR="001C0E3E">
              <w:rPr>
                <w:noProof/>
                <w:webHidden/>
              </w:rPr>
              <w:instrText xml:space="preserve"> PAGEREF _Toc386798669 \h </w:instrText>
            </w:r>
            <w:r>
              <w:rPr>
                <w:noProof/>
                <w:webHidden/>
              </w:rPr>
            </w:r>
            <w:r>
              <w:rPr>
                <w:noProof/>
                <w:webHidden/>
              </w:rPr>
              <w:fldChar w:fldCharType="separate"/>
            </w:r>
            <w:r w:rsidR="001C0E3E">
              <w:rPr>
                <w:noProof/>
                <w:webHidden/>
              </w:rPr>
              <w:t>4</w:t>
            </w:r>
            <w:r>
              <w:rPr>
                <w:noProof/>
                <w:webHidden/>
              </w:rPr>
              <w:fldChar w:fldCharType="end"/>
            </w:r>
          </w:hyperlink>
        </w:p>
        <w:p w:rsidR="001C0E3E" w:rsidRDefault="00190B5E">
          <w:pPr>
            <w:pStyle w:val="TOC3"/>
            <w:tabs>
              <w:tab w:val="right" w:leader="dot" w:pos="9350"/>
            </w:tabs>
            <w:rPr>
              <w:rFonts w:eastAsiaTheme="minorEastAsia"/>
              <w:noProof/>
            </w:rPr>
          </w:pPr>
          <w:hyperlink w:anchor="_Toc386798670" w:history="1">
            <w:r w:rsidR="001C0E3E" w:rsidRPr="00F66576">
              <w:rPr>
                <w:rStyle w:val="Hyperlink"/>
                <w:noProof/>
              </w:rPr>
              <w:t>Clinical Samples</w:t>
            </w:r>
            <w:r w:rsidR="001C0E3E">
              <w:rPr>
                <w:noProof/>
                <w:webHidden/>
              </w:rPr>
              <w:tab/>
            </w:r>
            <w:r>
              <w:rPr>
                <w:noProof/>
                <w:webHidden/>
              </w:rPr>
              <w:fldChar w:fldCharType="begin"/>
            </w:r>
            <w:r w:rsidR="001C0E3E">
              <w:rPr>
                <w:noProof/>
                <w:webHidden/>
              </w:rPr>
              <w:instrText xml:space="preserve"> PAGEREF _Toc386798670 \h </w:instrText>
            </w:r>
            <w:r>
              <w:rPr>
                <w:noProof/>
                <w:webHidden/>
              </w:rPr>
            </w:r>
            <w:r>
              <w:rPr>
                <w:noProof/>
                <w:webHidden/>
              </w:rPr>
              <w:fldChar w:fldCharType="separate"/>
            </w:r>
            <w:r w:rsidR="001C0E3E">
              <w:rPr>
                <w:noProof/>
                <w:webHidden/>
              </w:rPr>
              <w:t>4</w:t>
            </w:r>
            <w:r>
              <w:rPr>
                <w:noProof/>
                <w:webHidden/>
              </w:rPr>
              <w:fldChar w:fldCharType="end"/>
            </w:r>
          </w:hyperlink>
        </w:p>
        <w:p w:rsidR="001C0E3E" w:rsidRDefault="00190B5E">
          <w:pPr>
            <w:pStyle w:val="TOC3"/>
            <w:tabs>
              <w:tab w:val="right" w:leader="dot" w:pos="9350"/>
            </w:tabs>
            <w:rPr>
              <w:rFonts w:eastAsiaTheme="minorEastAsia"/>
              <w:noProof/>
            </w:rPr>
          </w:pPr>
          <w:hyperlink w:anchor="_Toc386798671" w:history="1">
            <w:r w:rsidR="001C0E3E" w:rsidRPr="00F66576">
              <w:rPr>
                <w:rStyle w:val="Hyperlink"/>
                <w:noProof/>
              </w:rPr>
              <w:t>Pathology Report</w:t>
            </w:r>
            <w:r w:rsidR="001C0E3E">
              <w:rPr>
                <w:noProof/>
                <w:webHidden/>
              </w:rPr>
              <w:tab/>
            </w:r>
            <w:r>
              <w:rPr>
                <w:noProof/>
                <w:webHidden/>
              </w:rPr>
              <w:fldChar w:fldCharType="begin"/>
            </w:r>
            <w:r w:rsidR="001C0E3E">
              <w:rPr>
                <w:noProof/>
                <w:webHidden/>
              </w:rPr>
              <w:instrText xml:space="preserve"> PAGEREF _Toc386798671 \h </w:instrText>
            </w:r>
            <w:r>
              <w:rPr>
                <w:noProof/>
                <w:webHidden/>
              </w:rPr>
            </w:r>
            <w:r>
              <w:rPr>
                <w:noProof/>
                <w:webHidden/>
              </w:rPr>
              <w:fldChar w:fldCharType="separate"/>
            </w:r>
            <w:r w:rsidR="001C0E3E">
              <w:rPr>
                <w:noProof/>
                <w:webHidden/>
              </w:rPr>
              <w:t>6</w:t>
            </w:r>
            <w:r>
              <w:rPr>
                <w:noProof/>
                <w:webHidden/>
              </w:rPr>
              <w:fldChar w:fldCharType="end"/>
            </w:r>
          </w:hyperlink>
        </w:p>
        <w:p w:rsidR="001C0E3E" w:rsidRDefault="00190B5E">
          <w:pPr>
            <w:pStyle w:val="TOC3"/>
            <w:tabs>
              <w:tab w:val="right" w:leader="dot" w:pos="9350"/>
            </w:tabs>
            <w:rPr>
              <w:rFonts w:eastAsiaTheme="minorEastAsia"/>
              <w:noProof/>
            </w:rPr>
          </w:pPr>
          <w:hyperlink w:anchor="_Toc386798672" w:history="1">
            <w:r w:rsidR="001C0E3E" w:rsidRPr="00F66576">
              <w:rPr>
                <w:rStyle w:val="Hyperlink"/>
                <w:noProof/>
              </w:rPr>
              <w:t>H&amp;E Slides</w:t>
            </w:r>
            <w:r w:rsidR="001C0E3E">
              <w:rPr>
                <w:noProof/>
                <w:webHidden/>
              </w:rPr>
              <w:tab/>
            </w:r>
            <w:r>
              <w:rPr>
                <w:noProof/>
                <w:webHidden/>
              </w:rPr>
              <w:fldChar w:fldCharType="begin"/>
            </w:r>
            <w:r w:rsidR="001C0E3E">
              <w:rPr>
                <w:noProof/>
                <w:webHidden/>
              </w:rPr>
              <w:instrText xml:space="preserve"> PAGEREF _Toc386798672 \h </w:instrText>
            </w:r>
            <w:r>
              <w:rPr>
                <w:noProof/>
                <w:webHidden/>
              </w:rPr>
            </w:r>
            <w:r>
              <w:rPr>
                <w:noProof/>
                <w:webHidden/>
              </w:rPr>
              <w:fldChar w:fldCharType="separate"/>
            </w:r>
            <w:r w:rsidR="001C0E3E">
              <w:rPr>
                <w:noProof/>
                <w:webHidden/>
              </w:rPr>
              <w:t>6</w:t>
            </w:r>
            <w:r>
              <w:rPr>
                <w:noProof/>
                <w:webHidden/>
              </w:rPr>
              <w:fldChar w:fldCharType="end"/>
            </w:r>
          </w:hyperlink>
        </w:p>
        <w:p w:rsidR="001C0E3E" w:rsidRDefault="00190B5E">
          <w:pPr>
            <w:pStyle w:val="TOC3"/>
            <w:tabs>
              <w:tab w:val="right" w:leader="dot" w:pos="9350"/>
            </w:tabs>
            <w:rPr>
              <w:rFonts w:eastAsiaTheme="minorEastAsia"/>
              <w:noProof/>
            </w:rPr>
          </w:pPr>
          <w:hyperlink w:anchor="_Toc386798673" w:history="1">
            <w:r w:rsidR="001C0E3E" w:rsidRPr="00F66576">
              <w:rPr>
                <w:rStyle w:val="Hyperlink"/>
                <w:noProof/>
              </w:rPr>
              <w:t>Dissections</w:t>
            </w:r>
            <w:r w:rsidR="001C0E3E">
              <w:rPr>
                <w:noProof/>
                <w:webHidden/>
              </w:rPr>
              <w:tab/>
            </w:r>
            <w:r>
              <w:rPr>
                <w:noProof/>
                <w:webHidden/>
              </w:rPr>
              <w:fldChar w:fldCharType="begin"/>
            </w:r>
            <w:r w:rsidR="001C0E3E">
              <w:rPr>
                <w:noProof/>
                <w:webHidden/>
              </w:rPr>
              <w:instrText xml:space="preserve"> PAGEREF _Toc386798673 \h </w:instrText>
            </w:r>
            <w:r>
              <w:rPr>
                <w:noProof/>
                <w:webHidden/>
              </w:rPr>
            </w:r>
            <w:r>
              <w:rPr>
                <w:noProof/>
                <w:webHidden/>
              </w:rPr>
              <w:fldChar w:fldCharType="separate"/>
            </w:r>
            <w:r w:rsidR="001C0E3E">
              <w:rPr>
                <w:noProof/>
                <w:webHidden/>
              </w:rPr>
              <w:t>7</w:t>
            </w:r>
            <w:r>
              <w:rPr>
                <w:noProof/>
                <w:webHidden/>
              </w:rPr>
              <w:fldChar w:fldCharType="end"/>
            </w:r>
          </w:hyperlink>
        </w:p>
        <w:p w:rsidR="001C0E3E" w:rsidRDefault="00190B5E">
          <w:pPr>
            <w:pStyle w:val="TOC3"/>
            <w:tabs>
              <w:tab w:val="right" w:leader="dot" w:pos="9350"/>
            </w:tabs>
            <w:rPr>
              <w:rFonts w:eastAsiaTheme="minorEastAsia"/>
              <w:noProof/>
            </w:rPr>
          </w:pPr>
          <w:hyperlink w:anchor="_Toc386798674" w:history="1">
            <w:r w:rsidR="001C0E3E" w:rsidRPr="00F66576">
              <w:rPr>
                <w:rStyle w:val="Hyperlink"/>
                <w:noProof/>
              </w:rPr>
              <w:t>Extractions</w:t>
            </w:r>
            <w:r w:rsidR="001C0E3E">
              <w:rPr>
                <w:noProof/>
                <w:webHidden/>
              </w:rPr>
              <w:tab/>
            </w:r>
            <w:r>
              <w:rPr>
                <w:noProof/>
                <w:webHidden/>
              </w:rPr>
              <w:fldChar w:fldCharType="begin"/>
            </w:r>
            <w:r w:rsidR="001C0E3E">
              <w:rPr>
                <w:noProof/>
                <w:webHidden/>
              </w:rPr>
              <w:instrText xml:space="preserve"> PAGEREF _Toc386798674 \h </w:instrText>
            </w:r>
            <w:r>
              <w:rPr>
                <w:noProof/>
                <w:webHidden/>
              </w:rPr>
            </w:r>
            <w:r>
              <w:rPr>
                <w:noProof/>
                <w:webHidden/>
              </w:rPr>
              <w:fldChar w:fldCharType="separate"/>
            </w:r>
            <w:r w:rsidR="001C0E3E">
              <w:rPr>
                <w:noProof/>
                <w:webHidden/>
              </w:rPr>
              <w:t>8</w:t>
            </w:r>
            <w:r>
              <w:rPr>
                <w:noProof/>
                <w:webHidden/>
              </w:rPr>
              <w:fldChar w:fldCharType="end"/>
            </w:r>
          </w:hyperlink>
        </w:p>
        <w:p w:rsidR="001C0E3E" w:rsidRDefault="00190B5E">
          <w:pPr>
            <w:pStyle w:val="TOC3"/>
            <w:tabs>
              <w:tab w:val="right" w:leader="dot" w:pos="9350"/>
            </w:tabs>
            <w:rPr>
              <w:rFonts w:eastAsiaTheme="minorEastAsia"/>
              <w:noProof/>
            </w:rPr>
          </w:pPr>
          <w:hyperlink w:anchor="_Toc386798675" w:history="1">
            <w:r w:rsidR="001C0E3E" w:rsidRPr="00F66576">
              <w:rPr>
                <w:rStyle w:val="Hyperlink"/>
                <w:noProof/>
              </w:rPr>
              <w:t>Molecular Assays</w:t>
            </w:r>
            <w:r w:rsidR="001C0E3E">
              <w:rPr>
                <w:noProof/>
                <w:webHidden/>
              </w:rPr>
              <w:tab/>
            </w:r>
            <w:r>
              <w:rPr>
                <w:noProof/>
                <w:webHidden/>
              </w:rPr>
              <w:fldChar w:fldCharType="begin"/>
            </w:r>
            <w:r w:rsidR="001C0E3E">
              <w:rPr>
                <w:noProof/>
                <w:webHidden/>
              </w:rPr>
              <w:instrText xml:space="preserve"> PAGEREF _Toc386798675 \h </w:instrText>
            </w:r>
            <w:r>
              <w:rPr>
                <w:noProof/>
                <w:webHidden/>
              </w:rPr>
            </w:r>
            <w:r>
              <w:rPr>
                <w:noProof/>
                <w:webHidden/>
              </w:rPr>
              <w:fldChar w:fldCharType="separate"/>
            </w:r>
            <w:r w:rsidR="001C0E3E">
              <w:rPr>
                <w:noProof/>
                <w:webHidden/>
              </w:rPr>
              <w:t>8</w:t>
            </w:r>
            <w:r>
              <w:rPr>
                <w:noProof/>
                <w:webHidden/>
              </w:rPr>
              <w:fldChar w:fldCharType="end"/>
            </w:r>
          </w:hyperlink>
        </w:p>
        <w:p w:rsidR="001C0E3E" w:rsidRDefault="00190B5E">
          <w:pPr>
            <w:pStyle w:val="TOC3"/>
            <w:tabs>
              <w:tab w:val="right" w:leader="dot" w:pos="9350"/>
            </w:tabs>
            <w:rPr>
              <w:rFonts w:eastAsiaTheme="minorEastAsia"/>
              <w:noProof/>
            </w:rPr>
          </w:pPr>
          <w:hyperlink w:anchor="_Toc386798676" w:history="1">
            <w:r w:rsidR="001C0E3E" w:rsidRPr="00F66576">
              <w:rPr>
                <w:rStyle w:val="Hyperlink"/>
                <w:noProof/>
              </w:rPr>
              <w:t>Sequencing Libraries</w:t>
            </w:r>
            <w:r w:rsidR="001C0E3E">
              <w:rPr>
                <w:noProof/>
                <w:webHidden/>
              </w:rPr>
              <w:tab/>
            </w:r>
            <w:r>
              <w:rPr>
                <w:noProof/>
                <w:webHidden/>
              </w:rPr>
              <w:fldChar w:fldCharType="begin"/>
            </w:r>
            <w:r w:rsidR="001C0E3E">
              <w:rPr>
                <w:noProof/>
                <w:webHidden/>
              </w:rPr>
              <w:instrText xml:space="preserve"> PAGEREF _Toc386798676 \h </w:instrText>
            </w:r>
            <w:r>
              <w:rPr>
                <w:noProof/>
                <w:webHidden/>
              </w:rPr>
            </w:r>
            <w:r>
              <w:rPr>
                <w:noProof/>
                <w:webHidden/>
              </w:rPr>
              <w:fldChar w:fldCharType="separate"/>
            </w:r>
            <w:r w:rsidR="001C0E3E">
              <w:rPr>
                <w:noProof/>
                <w:webHidden/>
              </w:rPr>
              <w:t>9</w:t>
            </w:r>
            <w:r>
              <w:rPr>
                <w:noProof/>
                <w:webHidden/>
              </w:rPr>
              <w:fldChar w:fldCharType="end"/>
            </w:r>
          </w:hyperlink>
        </w:p>
        <w:p w:rsidR="001C0E3E" w:rsidRDefault="00190B5E">
          <w:pPr>
            <w:pStyle w:val="TOC3"/>
            <w:tabs>
              <w:tab w:val="right" w:leader="dot" w:pos="9350"/>
            </w:tabs>
            <w:rPr>
              <w:rFonts w:eastAsiaTheme="minorEastAsia"/>
              <w:noProof/>
            </w:rPr>
          </w:pPr>
          <w:hyperlink w:anchor="_Toc386798677" w:history="1">
            <w:r w:rsidR="001C0E3E" w:rsidRPr="00F66576">
              <w:rPr>
                <w:rStyle w:val="Hyperlink"/>
                <w:noProof/>
              </w:rPr>
              <w:t>Flow Cells</w:t>
            </w:r>
            <w:r w:rsidR="001C0E3E">
              <w:rPr>
                <w:noProof/>
                <w:webHidden/>
              </w:rPr>
              <w:tab/>
            </w:r>
            <w:r>
              <w:rPr>
                <w:noProof/>
                <w:webHidden/>
              </w:rPr>
              <w:fldChar w:fldCharType="begin"/>
            </w:r>
            <w:r w:rsidR="001C0E3E">
              <w:rPr>
                <w:noProof/>
                <w:webHidden/>
              </w:rPr>
              <w:instrText xml:space="preserve"> PAGEREF _Toc386798677 \h </w:instrText>
            </w:r>
            <w:r>
              <w:rPr>
                <w:noProof/>
                <w:webHidden/>
              </w:rPr>
            </w:r>
            <w:r>
              <w:rPr>
                <w:noProof/>
                <w:webHidden/>
              </w:rPr>
              <w:fldChar w:fldCharType="separate"/>
            </w:r>
            <w:r w:rsidR="001C0E3E">
              <w:rPr>
                <w:noProof/>
                <w:webHidden/>
              </w:rPr>
              <w:t>10</w:t>
            </w:r>
            <w:r>
              <w:rPr>
                <w:noProof/>
                <w:webHidden/>
              </w:rPr>
              <w:fldChar w:fldCharType="end"/>
            </w:r>
          </w:hyperlink>
        </w:p>
        <w:p w:rsidR="001C0E3E" w:rsidRDefault="00190B5E">
          <w:pPr>
            <w:pStyle w:val="TOC3"/>
            <w:tabs>
              <w:tab w:val="right" w:leader="dot" w:pos="9350"/>
            </w:tabs>
            <w:rPr>
              <w:rFonts w:eastAsiaTheme="minorEastAsia"/>
              <w:noProof/>
            </w:rPr>
          </w:pPr>
          <w:hyperlink w:anchor="_Toc386798678" w:history="1">
            <w:r w:rsidR="001C0E3E" w:rsidRPr="00F66576">
              <w:rPr>
                <w:rStyle w:val="Hyperlink"/>
                <w:noProof/>
              </w:rPr>
              <w:t>Sequencing Runs</w:t>
            </w:r>
            <w:r w:rsidR="001C0E3E">
              <w:rPr>
                <w:noProof/>
                <w:webHidden/>
              </w:rPr>
              <w:tab/>
            </w:r>
            <w:r>
              <w:rPr>
                <w:noProof/>
                <w:webHidden/>
              </w:rPr>
              <w:fldChar w:fldCharType="begin"/>
            </w:r>
            <w:r w:rsidR="001C0E3E">
              <w:rPr>
                <w:noProof/>
                <w:webHidden/>
              </w:rPr>
              <w:instrText xml:space="preserve"> PAGEREF _Toc386798678 \h </w:instrText>
            </w:r>
            <w:r>
              <w:rPr>
                <w:noProof/>
                <w:webHidden/>
              </w:rPr>
            </w:r>
            <w:r>
              <w:rPr>
                <w:noProof/>
                <w:webHidden/>
              </w:rPr>
              <w:fldChar w:fldCharType="separate"/>
            </w:r>
            <w:r w:rsidR="001C0E3E">
              <w:rPr>
                <w:noProof/>
                <w:webHidden/>
              </w:rPr>
              <w:t>12</w:t>
            </w:r>
            <w:r>
              <w:rPr>
                <w:noProof/>
                <w:webHidden/>
              </w:rPr>
              <w:fldChar w:fldCharType="end"/>
            </w:r>
          </w:hyperlink>
        </w:p>
        <w:p w:rsidR="001C0E3E" w:rsidRDefault="00190B5E">
          <w:pPr>
            <w:pStyle w:val="TOC2"/>
            <w:tabs>
              <w:tab w:val="right" w:leader="dot" w:pos="9350"/>
            </w:tabs>
            <w:rPr>
              <w:rFonts w:eastAsiaTheme="minorEastAsia"/>
              <w:noProof/>
            </w:rPr>
          </w:pPr>
          <w:hyperlink w:anchor="_Toc386798679" w:history="1">
            <w:r w:rsidR="001C0E3E" w:rsidRPr="00F66576">
              <w:rPr>
                <w:rStyle w:val="Hyperlink"/>
                <w:noProof/>
              </w:rPr>
              <w:t>Queries</w:t>
            </w:r>
            <w:r w:rsidR="001C0E3E">
              <w:rPr>
                <w:noProof/>
                <w:webHidden/>
              </w:rPr>
              <w:tab/>
            </w:r>
            <w:r>
              <w:rPr>
                <w:noProof/>
                <w:webHidden/>
              </w:rPr>
              <w:fldChar w:fldCharType="begin"/>
            </w:r>
            <w:r w:rsidR="001C0E3E">
              <w:rPr>
                <w:noProof/>
                <w:webHidden/>
              </w:rPr>
              <w:instrText xml:space="preserve"> PAGEREF _Toc386798679 \h </w:instrText>
            </w:r>
            <w:r>
              <w:rPr>
                <w:noProof/>
                <w:webHidden/>
              </w:rPr>
            </w:r>
            <w:r>
              <w:rPr>
                <w:noProof/>
                <w:webHidden/>
              </w:rPr>
              <w:fldChar w:fldCharType="separate"/>
            </w:r>
            <w:r w:rsidR="001C0E3E">
              <w:rPr>
                <w:noProof/>
                <w:webHidden/>
              </w:rPr>
              <w:t>12</w:t>
            </w:r>
            <w:r>
              <w:rPr>
                <w:noProof/>
                <w:webHidden/>
              </w:rPr>
              <w:fldChar w:fldCharType="end"/>
            </w:r>
          </w:hyperlink>
        </w:p>
        <w:p w:rsidR="001C0E3E" w:rsidRDefault="00190B5E">
          <w:pPr>
            <w:pStyle w:val="TOC3"/>
            <w:tabs>
              <w:tab w:val="right" w:leader="dot" w:pos="9350"/>
            </w:tabs>
            <w:rPr>
              <w:rFonts w:eastAsiaTheme="minorEastAsia"/>
              <w:noProof/>
            </w:rPr>
          </w:pPr>
          <w:hyperlink w:anchor="_Toc386798680" w:history="1">
            <w:r w:rsidR="001C0E3E" w:rsidRPr="00F66576">
              <w:rPr>
                <w:rStyle w:val="Hyperlink"/>
                <w:noProof/>
              </w:rPr>
              <w:t>General Instructions</w:t>
            </w:r>
            <w:r w:rsidR="001C0E3E">
              <w:rPr>
                <w:noProof/>
                <w:webHidden/>
              </w:rPr>
              <w:tab/>
            </w:r>
            <w:r>
              <w:rPr>
                <w:noProof/>
                <w:webHidden/>
              </w:rPr>
              <w:fldChar w:fldCharType="begin"/>
            </w:r>
            <w:r w:rsidR="001C0E3E">
              <w:rPr>
                <w:noProof/>
                <w:webHidden/>
              </w:rPr>
              <w:instrText xml:space="preserve"> PAGEREF _Toc386798680 \h </w:instrText>
            </w:r>
            <w:r>
              <w:rPr>
                <w:noProof/>
                <w:webHidden/>
              </w:rPr>
            </w:r>
            <w:r>
              <w:rPr>
                <w:noProof/>
                <w:webHidden/>
              </w:rPr>
              <w:fldChar w:fldCharType="separate"/>
            </w:r>
            <w:r w:rsidR="001C0E3E">
              <w:rPr>
                <w:noProof/>
                <w:webHidden/>
              </w:rPr>
              <w:t>12</w:t>
            </w:r>
            <w:r>
              <w:rPr>
                <w:noProof/>
                <w:webHidden/>
              </w:rPr>
              <w:fldChar w:fldCharType="end"/>
            </w:r>
          </w:hyperlink>
        </w:p>
        <w:p w:rsidR="001C0E3E" w:rsidRDefault="00190B5E">
          <w:pPr>
            <w:pStyle w:val="TOC3"/>
            <w:tabs>
              <w:tab w:val="right" w:leader="dot" w:pos="9350"/>
            </w:tabs>
            <w:rPr>
              <w:rFonts w:eastAsiaTheme="minorEastAsia"/>
              <w:noProof/>
            </w:rPr>
          </w:pPr>
          <w:hyperlink w:anchor="_Toc386798681" w:history="1">
            <w:r w:rsidR="001C0E3E" w:rsidRPr="00F66576">
              <w:rPr>
                <w:rStyle w:val="Hyperlink"/>
                <w:noProof/>
              </w:rPr>
              <w:t>Source/Dissections</w:t>
            </w:r>
            <w:r w:rsidR="001C0E3E">
              <w:rPr>
                <w:noProof/>
                <w:webHidden/>
              </w:rPr>
              <w:tab/>
            </w:r>
            <w:r>
              <w:rPr>
                <w:noProof/>
                <w:webHidden/>
              </w:rPr>
              <w:fldChar w:fldCharType="begin"/>
            </w:r>
            <w:r w:rsidR="001C0E3E">
              <w:rPr>
                <w:noProof/>
                <w:webHidden/>
              </w:rPr>
              <w:instrText xml:space="preserve"> PAGEREF _Toc386798681 \h </w:instrText>
            </w:r>
            <w:r>
              <w:rPr>
                <w:noProof/>
                <w:webHidden/>
              </w:rPr>
            </w:r>
            <w:r>
              <w:rPr>
                <w:noProof/>
                <w:webHidden/>
              </w:rPr>
              <w:fldChar w:fldCharType="separate"/>
            </w:r>
            <w:r w:rsidR="001C0E3E">
              <w:rPr>
                <w:noProof/>
                <w:webHidden/>
              </w:rPr>
              <w:t>13</w:t>
            </w:r>
            <w:r>
              <w:rPr>
                <w:noProof/>
                <w:webHidden/>
              </w:rPr>
              <w:fldChar w:fldCharType="end"/>
            </w:r>
          </w:hyperlink>
        </w:p>
        <w:p w:rsidR="001C0E3E" w:rsidRDefault="00190B5E">
          <w:pPr>
            <w:pStyle w:val="TOC3"/>
            <w:tabs>
              <w:tab w:val="right" w:leader="dot" w:pos="9350"/>
            </w:tabs>
            <w:rPr>
              <w:rFonts w:eastAsiaTheme="minorEastAsia"/>
              <w:noProof/>
            </w:rPr>
          </w:pPr>
          <w:hyperlink w:anchor="_Toc386798682" w:history="1">
            <w:r w:rsidR="001C0E3E" w:rsidRPr="00F66576">
              <w:rPr>
                <w:rStyle w:val="Hyperlink"/>
                <w:noProof/>
              </w:rPr>
              <w:t>Extracted Samples</w:t>
            </w:r>
            <w:r w:rsidR="001C0E3E">
              <w:rPr>
                <w:noProof/>
                <w:webHidden/>
              </w:rPr>
              <w:tab/>
            </w:r>
            <w:r>
              <w:rPr>
                <w:noProof/>
                <w:webHidden/>
              </w:rPr>
              <w:fldChar w:fldCharType="begin"/>
            </w:r>
            <w:r w:rsidR="001C0E3E">
              <w:rPr>
                <w:noProof/>
                <w:webHidden/>
              </w:rPr>
              <w:instrText xml:space="preserve"> PAGEREF _Toc386798682 \h </w:instrText>
            </w:r>
            <w:r>
              <w:rPr>
                <w:noProof/>
                <w:webHidden/>
              </w:rPr>
            </w:r>
            <w:r>
              <w:rPr>
                <w:noProof/>
                <w:webHidden/>
              </w:rPr>
              <w:fldChar w:fldCharType="separate"/>
            </w:r>
            <w:r w:rsidR="001C0E3E">
              <w:rPr>
                <w:noProof/>
                <w:webHidden/>
              </w:rPr>
              <w:t>13</w:t>
            </w:r>
            <w:r>
              <w:rPr>
                <w:noProof/>
                <w:webHidden/>
              </w:rPr>
              <w:fldChar w:fldCharType="end"/>
            </w:r>
          </w:hyperlink>
        </w:p>
        <w:p w:rsidR="001C0E3E" w:rsidRDefault="00190B5E">
          <w:pPr>
            <w:pStyle w:val="TOC3"/>
            <w:tabs>
              <w:tab w:val="right" w:leader="dot" w:pos="9350"/>
            </w:tabs>
            <w:rPr>
              <w:rFonts w:eastAsiaTheme="minorEastAsia"/>
              <w:noProof/>
            </w:rPr>
          </w:pPr>
          <w:hyperlink w:anchor="_Toc386798683" w:history="1">
            <w:r w:rsidR="001C0E3E" w:rsidRPr="00F66576">
              <w:rPr>
                <w:rStyle w:val="Hyperlink"/>
                <w:noProof/>
              </w:rPr>
              <w:t>Molecular Assays</w:t>
            </w:r>
            <w:r w:rsidR="001C0E3E">
              <w:rPr>
                <w:noProof/>
                <w:webHidden/>
              </w:rPr>
              <w:tab/>
            </w:r>
            <w:r>
              <w:rPr>
                <w:noProof/>
                <w:webHidden/>
              </w:rPr>
              <w:fldChar w:fldCharType="begin"/>
            </w:r>
            <w:r w:rsidR="001C0E3E">
              <w:rPr>
                <w:noProof/>
                <w:webHidden/>
              </w:rPr>
              <w:instrText xml:space="preserve"> PAGEREF _Toc386798683 \h </w:instrText>
            </w:r>
            <w:r>
              <w:rPr>
                <w:noProof/>
                <w:webHidden/>
              </w:rPr>
            </w:r>
            <w:r>
              <w:rPr>
                <w:noProof/>
                <w:webHidden/>
              </w:rPr>
              <w:fldChar w:fldCharType="separate"/>
            </w:r>
            <w:r w:rsidR="001C0E3E">
              <w:rPr>
                <w:noProof/>
                <w:webHidden/>
              </w:rPr>
              <w:t>13</w:t>
            </w:r>
            <w:r>
              <w:rPr>
                <w:noProof/>
                <w:webHidden/>
              </w:rPr>
              <w:fldChar w:fldCharType="end"/>
            </w:r>
          </w:hyperlink>
        </w:p>
        <w:p w:rsidR="001C0E3E" w:rsidRDefault="00190B5E">
          <w:pPr>
            <w:pStyle w:val="TOC3"/>
            <w:tabs>
              <w:tab w:val="right" w:leader="dot" w:pos="9350"/>
            </w:tabs>
            <w:rPr>
              <w:rFonts w:eastAsiaTheme="minorEastAsia"/>
              <w:noProof/>
            </w:rPr>
          </w:pPr>
          <w:hyperlink w:anchor="_Toc386798684" w:history="1">
            <w:r w:rsidR="001C0E3E" w:rsidRPr="00F66576">
              <w:rPr>
                <w:rStyle w:val="Hyperlink"/>
                <w:noProof/>
              </w:rPr>
              <w:t>Seq Libraries</w:t>
            </w:r>
            <w:r w:rsidR="001C0E3E">
              <w:rPr>
                <w:noProof/>
                <w:webHidden/>
              </w:rPr>
              <w:tab/>
            </w:r>
            <w:r>
              <w:rPr>
                <w:noProof/>
                <w:webHidden/>
              </w:rPr>
              <w:fldChar w:fldCharType="begin"/>
            </w:r>
            <w:r w:rsidR="001C0E3E">
              <w:rPr>
                <w:noProof/>
                <w:webHidden/>
              </w:rPr>
              <w:instrText xml:space="preserve"> PAGEREF _Toc386798684 \h </w:instrText>
            </w:r>
            <w:r>
              <w:rPr>
                <w:noProof/>
                <w:webHidden/>
              </w:rPr>
            </w:r>
            <w:r>
              <w:rPr>
                <w:noProof/>
                <w:webHidden/>
              </w:rPr>
              <w:fldChar w:fldCharType="separate"/>
            </w:r>
            <w:r w:rsidR="001C0E3E">
              <w:rPr>
                <w:noProof/>
                <w:webHidden/>
              </w:rPr>
              <w:t>13</w:t>
            </w:r>
            <w:r>
              <w:rPr>
                <w:noProof/>
                <w:webHidden/>
              </w:rPr>
              <w:fldChar w:fldCharType="end"/>
            </w:r>
          </w:hyperlink>
        </w:p>
        <w:p w:rsidR="001C0E3E" w:rsidRDefault="00190B5E">
          <w:pPr>
            <w:pStyle w:val="TOC3"/>
            <w:tabs>
              <w:tab w:val="right" w:leader="dot" w:pos="9350"/>
            </w:tabs>
            <w:rPr>
              <w:rFonts w:eastAsiaTheme="minorEastAsia"/>
              <w:noProof/>
            </w:rPr>
          </w:pPr>
          <w:hyperlink w:anchor="_Toc386798685" w:history="1">
            <w:r w:rsidR="001C0E3E" w:rsidRPr="00F66576">
              <w:rPr>
                <w:rStyle w:val="Hyperlink"/>
                <w:noProof/>
              </w:rPr>
              <w:t>Sequencing Runs</w:t>
            </w:r>
            <w:r w:rsidR="001C0E3E">
              <w:rPr>
                <w:noProof/>
                <w:webHidden/>
              </w:rPr>
              <w:tab/>
            </w:r>
            <w:r>
              <w:rPr>
                <w:noProof/>
                <w:webHidden/>
              </w:rPr>
              <w:fldChar w:fldCharType="begin"/>
            </w:r>
            <w:r w:rsidR="001C0E3E">
              <w:rPr>
                <w:noProof/>
                <w:webHidden/>
              </w:rPr>
              <w:instrText xml:space="preserve"> PAGEREF _Toc386798685 \h </w:instrText>
            </w:r>
            <w:r>
              <w:rPr>
                <w:noProof/>
                <w:webHidden/>
              </w:rPr>
            </w:r>
            <w:r>
              <w:rPr>
                <w:noProof/>
                <w:webHidden/>
              </w:rPr>
              <w:fldChar w:fldCharType="separate"/>
            </w:r>
            <w:r w:rsidR="001C0E3E">
              <w:rPr>
                <w:noProof/>
                <w:webHidden/>
              </w:rPr>
              <w:t>13</w:t>
            </w:r>
            <w:r>
              <w:rPr>
                <w:noProof/>
                <w:webHidden/>
              </w:rPr>
              <w:fldChar w:fldCharType="end"/>
            </w:r>
          </w:hyperlink>
        </w:p>
        <w:p w:rsidR="001C0E3E" w:rsidRDefault="00190B5E">
          <w:pPr>
            <w:pStyle w:val="TOC2"/>
            <w:tabs>
              <w:tab w:val="right" w:leader="dot" w:pos="9350"/>
            </w:tabs>
            <w:rPr>
              <w:rFonts w:eastAsiaTheme="minorEastAsia"/>
              <w:noProof/>
            </w:rPr>
          </w:pPr>
          <w:hyperlink w:anchor="_Toc386798686" w:history="1">
            <w:r w:rsidR="001C0E3E" w:rsidRPr="00F66576">
              <w:rPr>
                <w:rStyle w:val="Hyperlink"/>
                <w:noProof/>
              </w:rPr>
              <w:t>Orders</w:t>
            </w:r>
            <w:r w:rsidR="001C0E3E">
              <w:rPr>
                <w:noProof/>
                <w:webHidden/>
              </w:rPr>
              <w:tab/>
            </w:r>
            <w:r>
              <w:rPr>
                <w:noProof/>
                <w:webHidden/>
              </w:rPr>
              <w:fldChar w:fldCharType="begin"/>
            </w:r>
            <w:r w:rsidR="001C0E3E">
              <w:rPr>
                <w:noProof/>
                <w:webHidden/>
              </w:rPr>
              <w:instrText xml:space="preserve"> PAGEREF _Toc386798686 \h </w:instrText>
            </w:r>
            <w:r>
              <w:rPr>
                <w:noProof/>
                <w:webHidden/>
              </w:rPr>
            </w:r>
            <w:r>
              <w:rPr>
                <w:noProof/>
                <w:webHidden/>
              </w:rPr>
              <w:fldChar w:fldCharType="separate"/>
            </w:r>
            <w:r w:rsidR="001C0E3E">
              <w:rPr>
                <w:noProof/>
                <w:webHidden/>
              </w:rPr>
              <w:t>13</w:t>
            </w:r>
            <w:r>
              <w:rPr>
                <w:noProof/>
                <w:webHidden/>
              </w:rPr>
              <w:fldChar w:fldCharType="end"/>
            </w:r>
          </w:hyperlink>
        </w:p>
        <w:p w:rsidR="001C0E3E" w:rsidRDefault="00190B5E">
          <w:pPr>
            <w:pStyle w:val="TOC3"/>
            <w:tabs>
              <w:tab w:val="right" w:leader="dot" w:pos="9350"/>
            </w:tabs>
            <w:rPr>
              <w:rFonts w:eastAsiaTheme="minorEastAsia"/>
              <w:noProof/>
            </w:rPr>
          </w:pPr>
          <w:hyperlink w:anchor="_Toc386798687" w:history="1">
            <w:r w:rsidR="001C0E3E" w:rsidRPr="00F66576">
              <w:rPr>
                <w:rStyle w:val="Hyperlink"/>
                <w:noProof/>
              </w:rPr>
              <w:t>New Order Item</w:t>
            </w:r>
            <w:r w:rsidR="001C0E3E">
              <w:rPr>
                <w:noProof/>
                <w:webHidden/>
              </w:rPr>
              <w:tab/>
            </w:r>
            <w:r>
              <w:rPr>
                <w:noProof/>
                <w:webHidden/>
              </w:rPr>
              <w:fldChar w:fldCharType="begin"/>
            </w:r>
            <w:r w:rsidR="001C0E3E">
              <w:rPr>
                <w:noProof/>
                <w:webHidden/>
              </w:rPr>
              <w:instrText xml:space="preserve"> PAGEREF _Toc386798687 \h </w:instrText>
            </w:r>
            <w:r>
              <w:rPr>
                <w:noProof/>
                <w:webHidden/>
              </w:rPr>
            </w:r>
            <w:r>
              <w:rPr>
                <w:noProof/>
                <w:webHidden/>
              </w:rPr>
              <w:fldChar w:fldCharType="separate"/>
            </w:r>
            <w:r w:rsidR="001C0E3E">
              <w:rPr>
                <w:noProof/>
                <w:webHidden/>
              </w:rPr>
              <w:t>13</w:t>
            </w:r>
            <w:r>
              <w:rPr>
                <w:noProof/>
                <w:webHidden/>
              </w:rPr>
              <w:fldChar w:fldCharType="end"/>
            </w:r>
          </w:hyperlink>
        </w:p>
        <w:p w:rsidR="001C0E3E" w:rsidRDefault="00190B5E">
          <w:pPr>
            <w:pStyle w:val="TOC3"/>
            <w:tabs>
              <w:tab w:val="right" w:leader="dot" w:pos="9350"/>
            </w:tabs>
            <w:rPr>
              <w:rFonts w:eastAsiaTheme="minorEastAsia"/>
              <w:noProof/>
            </w:rPr>
          </w:pPr>
          <w:hyperlink w:anchor="_Toc386798688" w:history="1">
            <w:r w:rsidR="001C0E3E" w:rsidRPr="00F66576">
              <w:rPr>
                <w:rStyle w:val="Hyperlink"/>
                <w:noProof/>
              </w:rPr>
              <w:t>Place Order for Entered Items</w:t>
            </w:r>
            <w:r w:rsidR="001C0E3E">
              <w:rPr>
                <w:noProof/>
                <w:webHidden/>
              </w:rPr>
              <w:tab/>
            </w:r>
            <w:r>
              <w:rPr>
                <w:noProof/>
                <w:webHidden/>
              </w:rPr>
              <w:fldChar w:fldCharType="begin"/>
            </w:r>
            <w:r w:rsidR="001C0E3E">
              <w:rPr>
                <w:noProof/>
                <w:webHidden/>
              </w:rPr>
              <w:instrText xml:space="preserve"> PAGEREF _Toc386798688 \h </w:instrText>
            </w:r>
            <w:r>
              <w:rPr>
                <w:noProof/>
                <w:webHidden/>
              </w:rPr>
            </w:r>
            <w:r>
              <w:rPr>
                <w:noProof/>
                <w:webHidden/>
              </w:rPr>
              <w:fldChar w:fldCharType="separate"/>
            </w:r>
            <w:r w:rsidR="001C0E3E">
              <w:rPr>
                <w:noProof/>
                <w:webHidden/>
              </w:rPr>
              <w:t>14</w:t>
            </w:r>
            <w:r>
              <w:rPr>
                <w:noProof/>
                <w:webHidden/>
              </w:rPr>
              <w:fldChar w:fldCharType="end"/>
            </w:r>
          </w:hyperlink>
        </w:p>
        <w:p w:rsidR="001C0E3E" w:rsidRDefault="00190B5E">
          <w:pPr>
            <w:pStyle w:val="TOC3"/>
            <w:tabs>
              <w:tab w:val="right" w:leader="dot" w:pos="9350"/>
            </w:tabs>
            <w:rPr>
              <w:rFonts w:eastAsiaTheme="minorEastAsia"/>
              <w:noProof/>
            </w:rPr>
          </w:pPr>
          <w:hyperlink w:anchor="_Toc386798689" w:history="1">
            <w:r w:rsidR="001C0E3E" w:rsidRPr="00F66576">
              <w:rPr>
                <w:rStyle w:val="Hyperlink"/>
                <w:noProof/>
              </w:rPr>
              <w:t>View Order Items</w:t>
            </w:r>
            <w:r w:rsidR="001C0E3E">
              <w:rPr>
                <w:noProof/>
                <w:webHidden/>
              </w:rPr>
              <w:tab/>
            </w:r>
            <w:r>
              <w:rPr>
                <w:noProof/>
                <w:webHidden/>
              </w:rPr>
              <w:fldChar w:fldCharType="begin"/>
            </w:r>
            <w:r w:rsidR="001C0E3E">
              <w:rPr>
                <w:noProof/>
                <w:webHidden/>
              </w:rPr>
              <w:instrText xml:space="preserve"> PAGEREF _Toc386798689 \h </w:instrText>
            </w:r>
            <w:r>
              <w:rPr>
                <w:noProof/>
                <w:webHidden/>
              </w:rPr>
            </w:r>
            <w:r>
              <w:rPr>
                <w:noProof/>
                <w:webHidden/>
              </w:rPr>
              <w:fldChar w:fldCharType="separate"/>
            </w:r>
            <w:r w:rsidR="001C0E3E">
              <w:rPr>
                <w:noProof/>
                <w:webHidden/>
              </w:rPr>
              <w:t>15</w:t>
            </w:r>
            <w:r>
              <w:rPr>
                <w:noProof/>
                <w:webHidden/>
              </w:rPr>
              <w:fldChar w:fldCharType="end"/>
            </w:r>
          </w:hyperlink>
        </w:p>
        <w:p w:rsidR="001C0E3E" w:rsidRDefault="00190B5E">
          <w:pPr>
            <w:pStyle w:val="TOC3"/>
            <w:tabs>
              <w:tab w:val="right" w:leader="dot" w:pos="9350"/>
            </w:tabs>
            <w:rPr>
              <w:rFonts w:eastAsiaTheme="minorEastAsia"/>
              <w:noProof/>
            </w:rPr>
          </w:pPr>
          <w:hyperlink w:anchor="_Toc386798690" w:history="1">
            <w:r w:rsidR="001C0E3E" w:rsidRPr="00F66576">
              <w:rPr>
                <w:rStyle w:val="Hyperlink"/>
                <w:noProof/>
              </w:rPr>
              <w:t>View Orders</w:t>
            </w:r>
            <w:r w:rsidR="001C0E3E">
              <w:rPr>
                <w:noProof/>
                <w:webHidden/>
              </w:rPr>
              <w:tab/>
            </w:r>
            <w:r>
              <w:rPr>
                <w:noProof/>
                <w:webHidden/>
              </w:rPr>
              <w:fldChar w:fldCharType="begin"/>
            </w:r>
            <w:r w:rsidR="001C0E3E">
              <w:rPr>
                <w:noProof/>
                <w:webHidden/>
              </w:rPr>
              <w:instrText xml:space="preserve"> PAGEREF _Toc386798690 \h </w:instrText>
            </w:r>
            <w:r>
              <w:rPr>
                <w:noProof/>
                <w:webHidden/>
              </w:rPr>
            </w:r>
            <w:r>
              <w:rPr>
                <w:noProof/>
                <w:webHidden/>
              </w:rPr>
              <w:fldChar w:fldCharType="separate"/>
            </w:r>
            <w:r w:rsidR="001C0E3E">
              <w:rPr>
                <w:noProof/>
                <w:webHidden/>
              </w:rPr>
              <w:t>15</w:t>
            </w:r>
            <w:r>
              <w:rPr>
                <w:noProof/>
                <w:webHidden/>
              </w:rPr>
              <w:fldChar w:fldCharType="end"/>
            </w:r>
          </w:hyperlink>
        </w:p>
        <w:p w:rsidR="001C0E3E" w:rsidRDefault="00190B5E">
          <w:pPr>
            <w:pStyle w:val="TOC2"/>
            <w:tabs>
              <w:tab w:val="right" w:leader="dot" w:pos="9350"/>
            </w:tabs>
            <w:rPr>
              <w:rFonts w:eastAsiaTheme="minorEastAsia"/>
              <w:noProof/>
            </w:rPr>
          </w:pPr>
          <w:hyperlink w:anchor="_Toc386798691" w:history="1">
            <w:r w:rsidR="001C0E3E" w:rsidRPr="00F66576">
              <w:rPr>
                <w:rStyle w:val="Hyperlink"/>
                <w:noProof/>
              </w:rPr>
              <w:t>Configurable tables</w:t>
            </w:r>
            <w:r w:rsidR="001C0E3E">
              <w:rPr>
                <w:noProof/>
                <w:webHidden/>
              </w:rPr>
              <w:tab/>
            </w:r>
            <w:r>
              <w:rPr>
                <w:noProof/>
                <w:webHidden/>
              </w:rPr>
              <w:fldChar w:fldCharType="begin"/>
            </w:r>
            <w:r w:rsidR="001C0E3E">
              <w:rPr>
                <w:noProof/>
                <w:webHidden/>
              </w:rPr>
              <w:instrText xml:space="preserve"> PAGEREF _Toc386798691 \h </w:instrText>
            </w:r>
            <w:r>
              <w:rPr>
                <w:noProof/>
                <w:webHidden/>
              </w:rPr>
            </w:r>
            <w:r>
              <w:rPr>
                <w:noProof/>
                <w:webHidden/>
              </w:rPr>
              <w:fldChar w:fldCharType="separate"/>
            </w:r>
            <w:r w:rsidR="001C0E3E">
              <w:rPr>
                <w:noProof/>
                <w:webHidden/>
              </w:rPr>
              <w:t>15</w:t>
            </w:r>
            <w:r>
              <w:rPr>
                <w:noProof/>
                <w:webHidden/>
              </w:rPr>
              <w:fldChar w:fldCharType="end"/>
            </w:r>
          </w:hyperlink>
        </w:p>
        <w:p w:rsidR="001C0E3E" w:rsidRDefault="00190B5E">
          <w:pPr>
            <w:pStyle w:val="TOC2"/>
            <w:tabs>
              <w:tab w:val="right" w:leader="dot" w:pos="9350"/>
            </w:tabs>
            <w:rPr>
              <w:rFonts w:eastAsiaTheme="minorEastAsia"/>
              <w:noProof/>
            </w:rPr>
          </w:pPr>
          <w:hyperlink w:anchor="_Toc386798692" w:history="1">
            <w:r w:rsidR="001C0E3E" w:rsidRPr="00F66576">
              <w:rPr>
                <w:rStyle w:val="Hyperlink"/>
                <w:noProof/>
              </w:rPr>
              <w:t>Admin (Users, Roles)</w:t>
            </w:r>
            <w:r w:rsidR="001C0E3E">
              <w:rPr>
                <w:noProof/>
                <w:webHidden/>
              </w:rPr>
              <w:tab/>
            </w:r>
            <w:r>
              <w:rPr>
                <w:noProof/>
                <w:webHidden/>
              </w:rPr>
              <w:fldChar w:fldCharType="begin"/>
            </w:r>
            <w:r w:rsidR="001C0E3E">
              <w:rPr>
                <w:noProof/>
                <w:webHidden/>
              </w:rPr>
              <w:instrText xml:space="preserve"> PAGEREF _Toc386798692 \h </w:instrText>
            </w:r>
            <w:r>
              <w:rPr>
                <w:noProof/>
                <w:webHidden/>
              </w:rPr>
            </w:r>
            <w:r>
              <w:rPr>
                <w:noProof/>
                <w:webHidden/>
              </w:rPr>
              <w:fldChar w:fldCharType="separate"/>
            </w:r>
            <w:r w:rsidR="001C0E3E">
              <w:rPr>
                <w:noProof/>
                <w:webHidden/>
              </w:rPr>
              <w:t>15</w:t>
            </w:r>
            <w:r>
              <w:rPr>
                <w:noProof/>
                <w:webHidden/>
              </w:rPr>
              <w:fldChar w:fldCharType="end"/>
            </w:r>
          </w:hyperlink>
        </w:p>
        <w:p w:rsidR="001C0E3E" w:rsidRDefault="00190B5E">
          <w:pPr>
            <w:pStyle w:val="TOC3"/>
            <w:tabs>
              <w:tab w:val="right" w:leader="dot" w:pos="9350"/>
            </w:tabs>
            <w:rPr>
              <w:rFonts w:eastAsiaTheme="minorEastAsia"/>
              <w:noProof/>
            </w:rPr>
          </w:pPr>
          <w:hyperlink w:anchor="_Toc386798693" w:history="1">
            <w:r w:rsidR="001C0E3E" w:rsidRPr="00F66576">
              <w:rPr>
                <w:rStyle w:val="Hyperlink"/>
                <w:noProof/>
              </w:rPr>
              <w:t>Managing users/roles</w:t>
            </w:r>
            <w:r w:rsidR="001C0E3E">
              <w:rPr>
                <w:noProof/>
                <w:webHidden/>
              </w:rPr>
              <w:tab/>
            </w:r>
            <w:r>
              <w:rPr>
                <w:noProof/>
                <w:webHidden/>
              </w:rPr>
              <w:fldChar w:fldCharType="begin"/>
            </w:r>
            <w:r w:rsidR="001C0E3E">
              <w:rPr>
                <w:noProof/>
                <w:webHidden/>
              </w:rPr>
              <w:instrText xml:space="preserve"> PAGEREF _Toc386798693 \h </w:instrText>
            </w:r>
            <w:r>
              <w:rPr>
                <w:noProof/>
                <w:webHidden/>
              </w:rPr>
            </w:r>
            <w:r>
              <w:rPr>
                <w:noProof/>
                <w:webHidden/>
              </w:rPr>
              <w:fldChar w:fldCharType="separate"/>
            </w:r>
            <w:r w:rsidR="001C0E3E">
              <w:rPr>
                <w:noProof/>
                <w:webHidden/>
              </w:rPr>
              <w:t>16</w:t>
            </w:r>
            <w:r>
              <w:rPr>
                <w:noProof/>
                <w:webHidden/>
              </w:rPr>
              <w:fldChar w:fldCharType="end"/>
            </w:r>
          </w:hyperlink>
        </w:p>
        <w:p w:rsidR="001C0E3E" w:rsidRDefault="00190B5E">
          <w:pPr>
            <w:pStyle w:val="TOC3"/>
            <w:tabs>
              <w:tab w:val="right" w:leader="dot" w:pos="9350"/>
            </w:tabs>
            <w:rPr>
              <w:rFonts w:eastAsiaTheme="minorEastAsia"/>
              <w:noProof/>
            </w:rPr>
          </w:pPr>
          <w:hyperlink w:anchor="_Toc386798694" w:history="1">
            <w:r w:rsidR="001C0E3E" w:rsidRPr="00F66576">
              <w:rPr>
                <w:rStyle w:val="Hyperlink"/>
                <w:noProof/>
              </w:rPr>
              <w:t>Managing researchers</w:t>
            </w:r>
            <w:r w:rsidR="001C0E3E">
              <w:rPr>
                <w:noProof/>
                <w:webHidden/>
              </w:rPr>
              <w:tab/>
            </w:r>
            <w:r>
              <w:rPr>
                <w:noProof/>
                <w:webHidden/>
              </w:rPr>
              <w:fldChar w:fldCharType="begin"/>
            </w:r>
            <w:r w:rsidR="001C0E3E">
              <w:rPr>
                <w:noProof/>
                <w:webHidden/>
              </w:rPr>
              <w:instrText xml:space="preserve"> PAGEREF _Toc386798694 \h </w:instrText>
            </w:r>
            <w:r>
              <w:rPr>
                <w:noProof/>
                <w:webHidden/>
              </w:rPr>
            </w:r>
            <w:r>
              <w:rPr>
                <w:noProof/>
                <w:webHidden/>
              </w:rPr>
              <w:fldChar w:fldCharType="separate"/>
            </w:r>
            <w:r w:rsidR="001C0E3E">
              <w:rPr>
                <w:noProof/>
                <w:webHidden/>
              </w:rPr>
              <w:t>16</w:t>
            </w:r>
            <w:r>
              <w:rPr>
                <w:noProof/>
                <w:webHidden/>
              </w:rPr>
              <w:fldChar w:fldCharType="end"/>
            </w:r>
          </w:hyperlink>
        </w:p>
        <w:p w:rsidR="00011C70" w:rsidRDefault="00190B5E">
          <w:r>
            <w:fldChar w:fldCharType="end"/>
          </w:r>
        </w:p>
      </w:sdtContent>
    </w:sdt>
    <w:p w:rsidR="00011C70" w:rsidRPr="00011C70" w:rsidRDefault="00011C70">
      <w:r>
        <w:br w:type="page"/>
      </w:r>
    </w:p>
    <w:p w:rsidR="005A66B2" w:rsidRDefault="005A66B2" w:rsidP="0086786A">
      <w:pPr>
        <w:pStyle w:val="Heading2"/>
      </w:pPr>
      <w:bookmarkStart w:id="0" w:name="_Toc386798665"/>
      <w:r>
        <w:lastRenderedPageBreak/>
        <w:t>Versions/Change log</w:t>
      </w:r>
      <w:bookmarkEnd w:id="0"/>
    </w:p>
    <w:tbl>
      <w:tblPr>
        <w:tblStyle w:val="TableGrid"/>
        <w:tblW w:w="0" w:type="auto"/>
        <w:tblLook w:val="04A0"/>
      </w:tblPr>
      <w:tblGrid>
        <w:gridCol w:w="1458"/>
        <w:gridCol w:w="1710"/>
        <w:gridCol w:w="1440"/>
        <w:gridCol w:w="4968"/>
      </w:tblGrid>
      <w:tr w:rsidR="005A66B2" w:rsidRPr="005A66B2" w:rsidTr="005A66B2">
        <w:tc>
          <w:tcPr>
            <w:tcW w:w="1458" w:type="dxa"/>
          </w:tcPr>
          <w:p w:rsidR="005A66B2" w:rsidRPr="005A66B2" w:rsidRDefault="005A66B2" w:rsidP="005A66B2">
            <w:pPr>
              <w:rPr>
                <w:b/>
              </w:rPr>
            </w:pPr>
            <w:r w:rsidRPr="005A66B2">
              <w:rPr>
                <w:b/>
              </w:rPr>
              <w:t>Date</w:t>
            </w:r>
          </w:p>
        </w:tc>
        <w:tc>
          <w:tcPr>
            <w:tcW w:w="1710" w:type="dxa"/>
          </w:tcPr>
          <w:p w:rsidR="005A66B2" w:rsidRPr="005A66B2" w:rsidRDefault="005A66B2" w:rsidP="005A66B2">
            <w:pPr>
              <w:rPr>
                <w:b/>
              </w:rPr>
            </w:pPr>
            <w:r w:rsidRPr="005A66B2">
              <w:rPr>
                <w:b/>
              </w:rPr>
              <w:t>Documentation version</w:t>
            </w:r>
          </w:p>
        </w:tc>
        <w:tc>
          <w:tcPr>
            <w:tcW w:w="1440" w:type="dxa"/>
          </w:tcPr>
          <w:p w:rsidR="005A66B2" w:rsidRPr="005A66B2" w:rsidRDefault="005A66B2" w:rsidP="005A66B2">
            <w:pPr>
              <w:rPr>
                <w:b/>
              </w:rPr>
            </w:pPr>
            <w:r w:rsidRPr="005A66B2">
              <w:rPr>
                <w:b/>
              </w:rPr>
              <w:t>LIMS version</w:t>
            </w:r>
          </w:p>
        </w:tc>
        <w:tc>
          <w:tcPr>
            <w:tcW w:w="4968" w:type="dxa"/>
          </w:tcPr>
          <w:p w:rsidR="005A66B2" w:rsidRPr="005A66B2" w:rsidRDefault="005A66B2" w:rsidP="005A66B2">
            <w:pPr>
              <w:rPr>
                <w:b/>
              </w:rPr>
            </w:pPr>
            <w:r w:rsidRPr="005A66B2">
              <w:rPr>
                <w:b/>
              </w:rPr>
              <w:t>Notes</w:t>
            </w:r>
          </w:p>
        </w:tc>
      </w:tr>
      <w:tr w:rsidR="005A66B2" w:rsidTr="005A66B2">
        <w:tc>
          <w:tcPr>
            <w:tcW w:w="1458" w:type="dxa"/>
          </w:tcPr>
          <w:p w:rsidR="005A66B2" w:rsidRDefault="005A66B2" w:rsidP="005A66B2">
            <w:r>
              <w:t>11/24/2010</w:t>
            </w:r>
          </w:p>
        </w:tc>
        <w:tc>
          <w:tcPr>
            <w:tcW w:w="1710" w:type="dxa"/>
          </w:tcPr>
          <w:p w:rsidR="005A66B2" w:rsidRDefault="005A66B2" w:rsidP="005A66B2">
            <w:r>
              <w:t>1.0</w:t>
            </w:r>
          </w:p>
        </w:tc>
        <w:tc>
          <w:tcPr>
            <w:tcW w:w="1440" w:type="dxa"/>
          </w:tcPr>
          <w:p w:rsidR="005A66B2" w:rsidRDefault="005A66B2" w:rsidP="005A66B2">
            <w:r>
              <w:t>1.4</w:t>
            </w:r>
          </w:p>
        </w:tc>
        <w:tc>
          <w:tcPr>
            <w:tcW w:w="4968" w:type="dxa"/>
          </w:tcPr>
          <w:p w:rsidR="005A66B2" w:rsidRDefault="005A66B2" w:rsidP="005A66B2">
            <w:r>
              <w:t>Initial documentation</w:t>
            </w:r>
          </w:p>
        </w:tc>
      </w:tr>
      <w:tr w:rsidR="00B25C0F" w:rsidTr="005A66B2">
        <w:tc>
          <w:tcPr>
            <w:tcW w:w="1458" w:type="dxa"/>
          </w:tcPr>
          <w:tbl>
            <w:tblPr>
              <w:tblStyle w:val="TableGrid"/>
              <w:tblW w:w="0" w:type="auto"/>
              <w:tblLook w:val="04A0"/>
            </w:tblPr>
            <w:tblGrid>
              <w:gridCol w:w="271"/>
              <w:gridCol w:w="270"/>
              <w:gridCol w:w="270"/>
              <w:gridCol w:w="421"/>
            </w:tblGrid>
            <w:tr w:rsidR="00B25C0F" w:rsidTr="00B25C0F">
              <w:tc>
                <w:tcPr>
                  <w:tcW w:w="1458" w:type="dxa"/>
                  <w:tcBorders>
                    <w:top w:val="single" w:sz="4" w:space="0" w:color="auto"/>
                    <w:left w:val="single" w:sz="4" w:space="0" w:color="auto"/>
                    <w:bottom w:val="single" w:sz="4" w:space="0" w:color="auto"/>
                    <w:right w:val="single" w:sz="4" w:space="0" w:color="auto"/>
                  </w:tcBorders>
                  <w:hideMark/>
                </w:tcPr>
                <w:p w:rsidR="00B25C0F" w:rsidRDefault="00B25C0F"/>
              </w:tc>
              <w:tc>
                <w:tcPr>
                  <w:tcW w:w="1440" w:type="dxa"/>
                  <w:tcBorders>
                    <w:top w:val="single" w:sz="4" w:space="0" w:color="auto"/>
                    <w:left w:val="single" w:sz="4" w:space="0" w:color="auto"/>
                    <w:bottom w:val="single" w:sz="4" w:space="0" w:color="auto"/>
                    <w:right w:val="single" w:sz="4" w:space="0" w:color="auto"/>
                  </w:tcBorders>
                  <w:hideMark/>
                </w:tcPr>
                <w:p w:rsidR="00B25C0F" w:rsidRDefault="00B25C0F"/>
              </w:tc>
              <w:tc>
                <w:tcPr>
                  <w:tcW w:w="1440" w:type="dxa"/>
                  <w:tcBorders>
                    <w:top w:val="single" w:sz="4" w:space="0" w:color="auto"/>
                    <w:left w:val="single" w:sz="4" w:space="0" w:color="auto"/>
                    <w:bottom w:val="single" w:sz="4" w:space="0" w:color="auto"/>
                    <w:right w:val="single" w:sz="4" w:space="0" w:color="auto"/>
                  </w:tcBorders>
                  <w:hideMark/>
                </w:tcPr>
                <w:p w:rsidR="00B25C0F" w:rsidRDefault="00B25C0F"/>
              </w:tc>
              <w:tc>
                <w:tcPr>
                  <w:tcW w:w="5238" w:type="dxa"/>
                  <w:tcBorders>
                    <w:top w:val="single" w:sz="4" w:space="0" w:color="auto"/>
                    <w:left w:val="single" w:sz="4" w:space="0" w:color="auto"/>
                    <w:bottom w:val="single" w:sz="4" w:space="0" w:color="auto"/>
                    <w:right w:val="single" w:sz="4" w:space="0" w:color="auto"/>
                  </w:tcBorders>
                  <w:hideMark/>
                </w:tcPr>
                <w:p w:rsidR="00B25C0F" w:rsidRDefault="00B25C0F"/>
              </w:tc>
            </w:tr>
          </w:tbl>
          <w:p w:rsidR="00B25C0F" w:rsidRDefault="00B25C0F" w:rsidP="005A66B2">
            <w:r>
              <w:t>5/24/2011</w:t>
            </w:r>
          </w:p>
        </w:tc>
        <w:tc>
          <w:tcPr>
            <w:tcW w:w="1710" w:type="dxa"/>
          </w:tcPr>
          <w:p w:rsidR="00B25C0F" w:rsidRDefault="00B25C0F" w:rsidP="005A66B2">
            <w:r>
              <w:t>1.1</w:t>
            </w:r>
          </w:p>
        </w:tc>
        <w:tc>
          <w:tcPr>
            <w:tcW w:w="1440" w:type="dxa"/>
          </w:tcPr>
          <w:p w:rsidR="00B25C0F" w:rsidRDefault="00B25C0F" w:rsidP="005A66B2">
            <w:r>
              <w:t>2.04</w:t>
            </w:r>
          </w:p>
        </w:tc>
        <w:tc>
          <w:tcPr>
            <w:tcW w:w="4968" w:type="dxa"/>
          </w:tcPr>
          <w:p w:rsidR="00B25C0F" w:rsidRDefault="00B25C0F" w:rsidP="005A66B2">
            <w:r>
              <w:t>Revised for new UI, and for Molecular Assay functionality</w:t>
            </w:r>
          </w:p>
        </w:tc>
      </w:tr>
      <w:tr w:rsidR="008E7A0D" w:rsidTr="005A66B2">
        <w:tc>
          <w:tcPr>
            <w:tcW w:w="1458" w:type="dxa"/>
          </w:tcPr>
          <w:p w:rsidR="008E7A0D" w:rsidRDefault="008E7A0D">
            <w:r>
              <w:t>6/3/2013</w:t>
            </w:r>
          </w:p>
        </w:tc>
        <w:tc>
          <w:tcPr>
            <w:tcW w:w="1710" w:type="dxa"/>
          </w:tcPr>
          <w:p w:rsidR="008E7A0D" w:rsidRDefault="008E7A0D" w:rsidP="005A66B2">
            <w:r>
              <w:t>1.2</w:t>
            </w:r>
          </w:p>
        </w:tc>
        <w:tc>
          <w:tcPr>
            <w:tcW w:w="1440" w:type="dxa"/>
          </w:tcPr>
          <w:p w:rsidR="008E7A0D" w:rsidRDefault="008E7A0D" w:rsidP="005A66B2">
            <w:r>
              <w:t>2.3</w:t>
            </w:r>
          </w:p>
        </w:tc>
        <w:tc>
          <w:tcPr>
            <w:tcW w:w="4968" w:type="dxa"/>
          </w:tcPr>
          <w:p w:rsidR="008E7A0D" w:rsidRDefault="008E7A0D" w:rsidP="005A66B2">
            <w:r>
              <w:t>Formatting revisions, update access info</w:t>
            </w:r>
          </w:p>
        </w:tc>
      </w:tr>
      <w:tr w:rsidR="0094154E" w:rsidTr="005A66B2">
        <w:tc>
          <w:tcPr>
            <w:tcW w:w="1458" w:type="dxa"/>
          </w:tcPr>
          <w:p w:rsidR="0094154E" w:rsidRDefault="0094154E">
            <w:r>
              <w:t>5/8/2014</w:t>
            </w:r>
          </w:p>
        </w:tc>
        <w:tc>
          <w:tcPr>
            <w:tcW w:w="1710" w:type="dxa"/>
          </w:tcPr>
          <w:p w:rsidR="0094154E" w:rsidRDefault="0094154E" w:rsidP="005A66B2">
            <w:r>
              <w:t>1.3</w:t>
            </w:r>
          </w:p>
        </w:tc>
        <w:tc>
          <w:tcPr>
            <w:tcW w:w="1440" w:type="dxa"/>
          </w:tcPr>
          <w:p w:rsidR="0094154E" w:rsidRDefault="0094154E" w:rsidP="005A66B2">
            <w:r>
              <w:t>3.2</w:t>
            </w:r>
          </w:p>
        </w:tc>
        <w:tc>
          <w:tcPr>
            <w:tcW w:w="4968" w:type="dxa"/>
          </w:tcPr>
          <w:p w:rsidR="0094154E" w:rsidRDefault="0094154E" w:rsidP="005A66B2">
            <w:r>
              <w:t>Review for changes applicable to Rails 3.2/none needed</w:t>
            </w:r>
          </w:p>
        </w:tc>
      </w:tr>
    </w:tbl>
    <w:p w:rsidR="00F538D6" w:rsidRPr="00F538D6" w:rsidRDefault="00F538D6" w:rsidP="0086786A">
      <w:pPr>
        <w:pStyle w:val="Heading2"/>
        <w:rPr>
          <w:sz w:val="16"/>
          <w:szCs w:val="16"/>
        </w:rPr>
      </w:pPr>
    </w:p>
    <w:p w:rsidR="0086786A" w:rsidRDefault="000301C3" w:rsidP="0086786A">
      <w:pPr>
        <w:pStyle w:val="Heading2"/>
      </w:pPr>
      <w:bookmarkStart w:id="1" w:name="_Toc386798666"/>
      <w:r>
        <w:t xml:space="preserve">User </w:t>
      </w:r>
      <w:r w:rsidR="00EA3B72">
        <w:t>Access</w:t>
      </w:r>
      <w:bookmarkEnd w:id="1"/>
    </w:p>
    <w:p w:rsidR="000301C3" w:rsidRPr="0086786A" w:rsidRDefault="000301C3" w:rsidP="000301C3">
      <w:pPr>
        <w:pStyle w:val="Heading3"/>
      </w:pPr>
      <w:bookmarkStart w:id="2" w:name="_Toc335309544"/>
      <w:bookmarkStart w:id="3" w:name="_Toc386798667"/>
      <w:r>
        <w:t>Signup, Login</w:t>
      </w:r>
      <w:bookmarkEnd w:id="2"/>
      <w:bookmarkEnd w:id="3"/>
    </w:p>
    <w:p w:rsidR="000301C3" w:rsidRDefault="000301C3" w:rsidP="000301C3">
      <w:r>
        <w:t>If you are accessing MendeLIMS for the first time, click the ‘Signup’ button on the home page, to create an id and password.  You will initially have access to limited functionality, and will need to contact the system administrator to have privileges established based on your research or lab role.</w:t>
      </w:r>
    </w:p>
    <w:p w:rsidR="000301C3" w:rsidRDefault="000301C3" w:rsidP="000301C3">
      <w:pPr>
        <w:pStyle w:val="Heading3"/>
      </w:pPr>
      <w:bookmarkStart w:id="4" w:name="_Toc335309545"/>
      <w:bookmarkStart w:id="5" w:name="_Toc386798668"/>
      <w:r>
        <w:t>Change or reset password</w:t>
      </w:r>
      <w:bookmarkEnd w:id="4"/>
      <w:bookmarkEnd w:id="5"/>
    </w:p>
    <w:p w:rsidR="00B25C0F" w:rsidRDefault="000301C3" w:rsidP="0086786A">
      <w:r>
        <w:t>You can update your email address or change your password after logging in, by accessing  ‘User Profile’ at the top right above the top navigation bar.  If you forget your password, you can reset it by clicking the ‘Forgot Password?’ link on the home page, and entering the email address that is associated with your login.  You will receive an email containing a link to reset your password.</w:t>
      </w:r>
    </w:p>
    <w:p w:rsidR="000301C3" w:rsidRDefault="000301C3" w:rsidP="0086786A"/>
    <w:p w:rsidR="00B25C0F" w:rsidRPr="003B379A" w:rsidRDefault="00B25C0F" w:rsidP="00B25C0F">
      <w:pPr>
        <w:pStyle w:val="Heading2"/>
      </w:pPr>
      <w:bookmarkStart w:id="6" w:name="_Toc386798669"/>
      <w:r w:rsidRPr="003B379A">
        <w:t>Data Entry</w:t>
      </w:r>
      <w:bookmarkEnd w:id="6"/>
    </w:p>
    <w:p w:rsidR="00B25C0F" w:rsidRDefault="00B25C0F" w:rsidP="00B25C0F">
      <w:pPr>
        <w:pStyle w:val="Heading3"/>
      </w:pPr>
      <w:bookmarkStart w:id="7" w:name="_Toc386798670"/>
      <w:r w:rsidRPr="003B379A">
        <w:t>Clinical Samples</w:t>
      </w:r>
      <w:bookmarkEnd w:id="7"/>
    </w:p>
    <w:p w:rsidR="00B25C0F" w:rsidRDefault="00B25C0F" w:rsidP="00B25C0F">
      <w:pPr>
        <w:pStyle w:val="ListParagraph"/>
        <w:numPr>
          <w:ilvl w:val="0"/>
          <w:numId w:val="1"/>
        </w:numPr>
      </w:pPr>
      <w:r>
        <w:t>Select Samples;New Clinical Sample from top navigation bar</w:t>
      </w:r>
    </w:p>
    <w:p w:rsidR="00B25C0F" w:rsidRDefault="00B25C0F" w:rsidP="00B25C0F">
      <w:pPr>
        <w:pStyle w:val="ListParagraph"/>
        <w:rPr>
          <w:i/>
        </w:rPr>
      </w:pPr>
      <w:r w:rsidRPr="003B379A">
        <w:rPr>
          <w:i/>
        </w:rPr>
        <w:t xml:space="preserve">System will return data entry field for </w:t>
      </w:r>
      <w:r w:rsidR="007215BD">
        <w:rPr>
          <w:i/>
        </w:rPr>
        <w:t>Medical Record Number (</w:t>
      </w:r>
      <w:r w:rsidRPr="003B379A">
        <w:rPr>
          <w:i/>
        </w:rPr>
        <w:t>MRN</w:t>
      </w:r>
      <w:r w:rsidR="007215BD">
        <w:rPr>
          <w:i/>
        </w:rPr>
        <w:t>)</w:t>
      </w:r>
    </w:p>
    <w:p w:rsidR="00B25C0F" w:rsidRPr="003B379A" w:rsidRDefault="00B25C0F" w:rsidP="00B25C0F">
      <w:pPr>
        <w:pStyle w:val="ListParagraph"/>
        <w:rPr>
          <w:i/>
        </w:rPr>
      </w:pPr>
    </w:p>
    <w:p w:rsidR="00B25C0F" w:rsidRDefault="00B25C0F" w:rsidP="00B25C0F">
      <w:pPr>
        <w:pStyle w:val="ListParagraph"/>
        <w:numPr>
          <w:ilvl w:val="0"/>
          <w:numId w:val="1"/>
        </w:numPr>
      </w:pPr>
      <w:r>
        <w:t>Enter MRN and click ‘Submit’</w:t>
      </w:r>
    </w:p>
    <w:p w:rsidR="00B25C0F" w:rsidRPr="00B03516" w:rsidRDefault="00B25C0F" w:rsidP="00B25C0F">
      <w:pPr>
        <w:pStyle w:val="ListParagraph"/>
        <w:rPr>
          <w:i/>
        </w:rPr>
      </w:pPr>
      <w:r w:rsidRPr="003B379A">
        <w:rPr>
          <w:i/>
        </w:rPr>
        <w:t xml:space="preserve">System will return patient id, gender, race, ethnicity if </w:t>
      </w:r>
      <w:r>
        <w:rPr>
          <w:i/>
        </w:rPr>
        <w:t>patient is already in the system, otherwise these fields will be blank/default values to allow for data entry</w:t>
      </w:r>
      <w:r w:rsidRPr="003B379A">
        <w:rPr>
          <w:i/>
        </w:rPr>
        <w:t>.</w:t>
      </w:r>
      <w:r>
        <w:rPr>
          <w:i/>
        </w:rPr>
        <w:t xml:space="preserve">  </w:t>
      </w:r>
      <w:r w:rsidRPr="003B379A">
        <w:rPr>
          <w:i/>
        </w:rPr>
        <w:t>System will also return data entry forms for sample details.</w:t>
      </w:r>
    </w:p>
    <w:p w:rsidR="00B25C0F" w:rsidRDefault="00B25C0F" w:rsidP="00B25C0F">
      <w:pPr>
        <w:pStyle w:val="ListParagraph"/>
      </w:pPr>
    </w:p>
    <w:p w:rsidR="00B25C0F" w:rsidRDefault="00B25C0F" w:rsidP="00B25C0F">
      <w:pPr>
        <w:pStyle w:val="ListParagraph"/>
        <w:numPr>
          <w:ilvl w:val="0"/>
          <w:numId w:val="1"/>
        </w:numPr>
      </w:pPr>
      <w:r>
        <w:t>Enter sample information and click ‘Save’</w:t>
      </w:r>
    </w:p>
    <w:p w:rsidR="00B25C0F" w:rsidRDefault="00B25C0F" w:rsidP="00B25C0F">
      <w:pPr>
        <w:pStyle w:val="ListParagraph"/>
        <w:rPr>
          <w:i/>
        </w:rPr>
      </w:pPr>
      <w:r w:rsidRPr="003B379A">
        <w:rPr>
          <w:i/>
        </w:rPr>
        <w:t>System will return</w:t>
      </w:r>
      <w:r>
        <w:rPr>
          <w:i/>
        </w:rPr>
        <w:t xml:space="preserve"> a confirmation screen with information just added</w:t>
      </w:r>
      <w:r w:rsidRPr="003B379A">
        <w:rPr>
          <w:i/>
        </w:rPr>
        <w:t>.</w:t>
      </w:r>
    </w:p>
    <w:p w:rsidR="00B25C0F" w:rsidRDefault="00B25C0F" w:rsidP="00B25C0F">
      <w:pPr>
        <w:pStyle w:val="ListParagraph"/>
      </w:pPr>
    </w:p>
    <w:p w:rsidR="00B25C0F" w:rsidRDefault="00B25C0F" w:rsidP="00B25C0F">
      <w:pPr>
        <w:pStyle w:val="ListParagraph"/>
        <w:numPr>
          <w:ilvl w:val="0"/>
          <w:numId w:val="1"/>
        </w:numPr>
      </w:pPr>
      <w:r>
        <w:t xml:space="preserve">If you have multiple samples with the same characteristics (eg. several vials of blood, or a tumor/normal tissue pair), click on the line which reads: </w:t>
      </w:r>
    </w:p>
    <w:p w:rsidR="00B25C0F" w:rsidRDefault="00B25C0F" w:rsidP="00B25C0F">
      <w:pPr>
        <w:pStyle w:val="ListParagraph"/>
      </w:pPr>
      <w:r>
        <w:lastRenderedPageBreak/>
        <w:t xml:space="preserve">  </w:t>
      </w:r>
      <w:r w:rsidRPr="00B03516">
        <w:t>Add another sample for this patient/collection date</w:t>
      </w:r>
    </w:p>
    <w:p w:rsidR="00B25C0F" w:rsidRDefault="00B25C0F" w:rsidP="00B25C0F">
      <w:pPr>
        <w:pStyle w:val="ListParagraph"/>
        <w:rPr>
          <w:i/>
        </w:rPr>
      </w:pPr>
      <w:r w:rsidRPr="003B379A">
        <w:rPr>
          <w:i/>
        </w:rPr>
        <w:t>System will return</w:t>
      </w:r>
      <w:r>
        <w:rPr>
          <w:i/>
        </w:rPr>
        <w:t xml:space="preserve"> display an additional set of form fields for the next physical sample, which you can enter as in step 3.</w:t>
      </w:r>
    </w:p>
    <w:p w:rsidR="00B25C0F" w:rsidRPr="00150940" w:rsidRDefault="00B25C0F" w:rsidP="00B25C0F">
      <w:pPr>
        <w:pStyle w:val="ListParagraph"/>
        <w:rPr>
          <w:i/>
        </w:rPr>
      </w:pPr>
    </w:p>
    <w:p w:rsidR="00B25C0F" w:rsidRDefault="00B25C0F" w:rsidP="00B25C0F">
      <w:r>
        <w:t>Required fields:</w:t>
      </w:r>
    </w:p>
    <w:p w:rsidR="00B25C0F" w:rsidRDefault="00B25C0F" w:rsidP="00B25C0F">
      <w:pPr>
        <w:pStyle w:val="ListParagraph"/>
        <w:numPr>
          <w:ilvl w:val="0"/>
          <w:numId w:val="5"/>
        </w:numPr>
      </w:pPr>
      <w:r>
        <w:t>MRN, consent protocol, clinic, sample barcode</w:t>
      </w:r>
    </w:p>
    <w:p w:rsidR="00B25C0F" w:rsidRDefault="00B25C0F" w:rsidP="00B25C0F">
      <w:r>
        <w:t>If drop-down values not populated with value needed:</w:t>
      </w:r>
    </w:p>
    <w:p w:rsidR="00B25C0F" w:rsidRDefault="00B25C0F" w:rsidP="00B25C0F">
      <w:pPr>
        <w:pStyle w:val="ListParagraph"/>
        <w:numPr>
          <w:ilvl w:val="0"/>
          <w:numId w:val="5"/>
        </w:numPr>
      </w:pPr>
      <w:r>
        <w:t>See ‘DropDowns’ section.</w:t>
      </w:r>
    </w:p>
    <w:p w:rsidR="00B25C0F" w:rsidRDefault="00B25C0F" w:rsidP="00B25C0F">
      <w:r>
        <w:t>To correct a mistake after source sample is entered:</w:t>
      </w:r>
    </w:p>
    <w:p w:rsidR="00B25C0F" w:rsidRDefault="00B25C0F" w:rsidP="00B25C0F">
      <w:pPr>
        <w:pStyle w:val="ListParagraph"/>
        <w:numPr>
          <w:ilvl w:val="0"/>
          <w:numId w:val="2"/>
        </w:numPr>
      </w:pPr>
      <w:r>
        <w:t>Wrong MRN (new patient, MRN did not previously exist in system)</w:t>
      </w:r>
    </w:p>
    <w:p w:rsidR="00B25C0F" w:rsidRDefault="00B25C0F" w:rsidP="00B25C0F">
      <w:pPr>
        <w:pStyle w:val="ListParagraph"/>
        <w:numPr>
          <w:ilvl w:val="1"/>
          <w:numId w:val="2"/>
        </w:numPr>
      </w:pPr>
      <w:r>
        <w:t>Go to Clinical; Edit; Patient on the top navigation bar</w:t>
      </w:r>
    </w:p>
    <w:p w:rsidR="00B25C0F" w:rsidRDefault="00B25C0F" w:rsidP="00B25C0F">
      <w:pPr>
        <w:pStyle w:val="ListParagraph"/>
        <w:numPr>
          <w:ilvl w:val="1"/>
          <w:numId w:val="2"/>
        </w:numPr>
      </w:pPr>
      <w:r>
        <w:t>Enter mrn, patient id, or a sample barcode to retrieve patient details</w:t>
      </w:r>
    </w:p>
    <w:p w:rsidR="00B25C0F" w:rsidRDefault="00B25C0F" w:rsidP="00B25C0F">
      <w:pPr>
        <w:pStyle w:val="ListParagraph"/>
        <w:numPr>
          <w:ilvl w:val="1"/>
          <w:numId w:val="2"/>
        </w:numPr>
      </w:pPr>
      <w:r>
        <w:t>Edit mrn# and click ‘update’</w:t>
      </w:r>
    </w:p>
    <w:p w:rsidR="00B25C0F" w:rsidRDefault="00B25C0F" w:rsidP="00B25C0F">
      <w:pPr>
        <w:pStyle w:val="ListParagraph"/>
        <w:numPr>
          <w:ilvl w:val="0"/>
          <w:numId w:val="2"/>
        </w:numPr>
      </w:pPr>
      <w:r>
        <w:t xml:space="preserve">Wrong MRN (and wrong  MRN incorrectly refers to an existing patient) </w:t>
      </w:r>
    </w:p>
    <w:p w:rsidR="00B25C0F" w:rsidRDefault="00B25C0F" w:rsidP="00B25C0F">
      <w:pPr>
        <w:pStyle w:val="ListParagraph"/>
        <w:numPr>
          <w:ilvl w:val="1"/>
          <w:numId w:val="2"/>
        </w:numPr>
      </w:pPr>
      <w:r>
        <w:t>If you enter a sample with an incorrect mrn, and the incorrect mrn is an existing patient, the sample will be incorrectly attached to that patient, and will need to deleted and then re-added.</w:t>
      </w:r>
    </w:p>
    <w:p w:rsidR="00B25C0F" w:rsidRDefault="00B25C0F" w:rsidP="00B25C0F">
      <w:pPr>
        <w:pStyle w:val="ListParagraph"/>
        <w:numPr>
          <w:ilvl w:val="1"/>
          <w:numId w:val="2"/>
        </w:numPr>
      </w:pPr>
      <w:r>
        <w:t>Go to Query; Source/Dissections on the left navigation bar</w:t>
      </w:r>
    </w:p>
    <w:p w:rsidR="00B25C0F" w:rsidRDefault="00B25C0F" w:rsidP="00B25C0F">
      <w:pPr>
        <w:pStyle w:val="ListParagraph"/>
        <w:numPr>
          <w:ilvl w:val="1"/>
          <w:numId w:val="2"/>
        </w:numPr>
      </w:pPr>
      <w:r>
        <w:t>Provide filter parameters which will select the sample that you need to delete</w:t>
      </w:r>
    </w:p>
    <w:p w:rsidR="00B25C0F" w:rsidRDefault="00B25C0F" w:rsidP="00B25C0F">
      <w:pPr>
        <w:pStyle w:val="ListParagraph"/>
        <w:numPr>
          <w:ilvl w:val="1"/>
          <w:numId w:val="2"/>
        </w:numPr>
      </w:pPr>
      <w:r>
        <w:t>Resulting table will have a ‘delete’ link on the far right of each row which will be active if the sample has had no further processing done on it, and if your login id has an ‘admin’ role</w:t>
      </w:r>
    </w:p>
    <w:p w:rsidR="00B25C0F" w:rsidRDefault="00B25C0F" w:rsidP="00B25C0F">
      <w:pPr>
        <w:pStyle w:val="ListParagraph"/>
        <w:numPr>
          <w:ilvl w:val="1"/>
          <w:numId w:val="2"/>
        </w:numPr>
      </w:pPr>
      <w:r>
        <w:t>Delete the sample which is associated with an incorrect mrn#</w:t>
      </w:r>
    </w:p>
    <w:p w:rsidR="00B25C0F" w:rsidRDefault="00B25C0F" w:rsidP="00B25C0F">
      <w:pPr>
        <w:pStyle w:val="ListParagraph"/>
        <w:numPr>
          <w:ilvl w:val="1"/>
          <w:numId w:val="2"/>
        </w:numPr>
      </w:pPr>
      <w:r>
        <w:t>Re-enter with the correct MRN</w:t>
      </w:r>
    </w:p>
    <w:p w:rsidR="00B25C0F" w:rsidRDefault="00B25C0F" w:rsidP="00B25C0F">
      <w:pPr>
        <w:pStyle w:val="ListParagraph"/>
        <w:numPr>
          <w:ilvl w:val="0"/>
          <w:numId w:val="2"/>
        </w:numPr>
      </w:pPr>
      <w:r>
        <w:t>Wrong barcode</w:t>
      </w:r>
    </w:p>
    <w:p w:rsidR="00B25C0F" w:rsidRDefault="00B25C0F" w:rsidP="00B25C0F">
      <w:pPr>
        <w:pStyle w:val="ListParagraph"/>
        <w:numPr>
          <w:ilvl w:val="1"/>
          <w:numId w:val="2"/>
        </w:numPr>
      </w:pPr>
      <w:r>
        <w:t>Follow same procedure as wrong MRN where MRN is an existing patient</w:t>
      </w:r>
    </w:p>
    <w:p w:rsidR="00B25C0F" w:rsidRDefault="00B25C0F" w:rsidP="00B25C0F">
      <w:pPr>
        <w:pStyle w:val="ListParagraph"/>
        <w:numPr>
          <w:ilvl w:val="0"/>
          <w:numId w:val="2"/>
        </w:numPr>
      </w:pPr>
      <w:r>
        <w:t>Wrong protocol,  clinic or collection date (fields in sample acquisition section of data entry form)</w:t>
      </w:r>
    </w:p>
    <w:p w:rsidR="00B25C0F" w:rsidRDefault="00B25C0F" w:rsidP="00B25C0F">
      <w:pPr>
        <w:pStyle w:val="ListParagraph"/>
        <w:numPr>
          <w:ilvl w:val="1"/>
          <w:numId w:val="2"/>
        </w:numPr>
      </w:pPr>
      <w:r>
        <w:t>Go to Clinical; Edit; Sample Acquisition on top navigation bar</w:t>
      </w:r>
    </w:p>
    <w:p w:rsidR="00B25C0F" w:rsidRDefault="00B25C0F" w:rsidP="00B25C0F">
      <w:pPr>
        <w:pStyle w:val="ListParagraph"/>
        <w:numPr>
          <w:ilvl w:val="1"/>
          <w:numId w:val="2"/>
        </w:numPr>
      </w:pPr>
      <w:r>
        <w:t>Enter MRN, patient id or barcode to identify sample characteristics to be updated</w:t>
      </w:r>
    </w:p>
    <w:p w:rsidR="00B25C0F" w:rsidRDefault="00B25C0F" w:rsidP="00B25C0F">
      <w:pPr>
        <w:pStyle w:val="ListParagraph"/>
        <w:numPr>
          <w:ilvl w:val="1"/>
          <w:numId w:val="2"/>
        </w:numPr>
      </w:pPr>
      <w:r>
        <w:t>Correct erroneous fields and click ‘update’</w:t>
      </w:r>
    </w:p>
    <w:p w:rsidR="00B25C0F" w:rsidRDefault="00B25C0F" w:rsidP="00B25C0F">
      <w:pPr>
        <w:pStyle w:val="ListParagraph"/>
        <w:numPr>
          <w:ilvl w:val="0"/>
          <w:numId w:val="2"/>
        </w:numPr>
      </w:pPr>
      <w:r>
        <w:t>Wrong container, amount, physical storage location etc (fields in physical sample sections of data entry form)</w:t>
      </w:r>
    </w:p>
    <w:p w:rsidR="00B25C0F" w:rsidRDefault="00B25C0F" w:rsidP="00B25C0F">
      <w:pPr>
        <w:pStyle w:val="ListParagraph"/>
        <w:numPr>
          <w:ilvl w:val="1"/>
          <w:numId w:val="2"/>
        </w:numPr>
      </w:pPr>
      <w:r>
        <w:t>Go to Clinical; Edit; Physical Sample</w:t>
      </w:r>
    </w:p>
    <w:p w:rsidR="00B25C0F" w:rsidRDefault="00B25C0F" w:rsidP="00B25C0F">
      <w:pPr>
        <w:pStyle w:val="ListParagraph"/>
        <w:numPr>
          <w:ilvl w:val="1"/>
          <w:numId w:val="2"/>
        </w:numPr>
      </w:pPr>
      <w:r>
        <w:t>Enter barcode to identify sample to be updated</w:t>
      </w:r>
    </w:p>
    <w:p w:rsidR="00B25C0F" w:rsidRDefault="00B25C0F" w:rsidP="00B25C0F">
      <w:pPr>
        <w:pStyle w:val="ListParagraph"/>
        <w:numPr>
          <w:ilvl w:val="1"/>
          <w:numId w:val="2"/>
        </w:numPr>
      </w:pPr>
      <w:r>
        <w:t>Correct erroneous fields and click ‘update’</w:t>
      </w:r>
    </w:p>
    <w:p w:rsidR="00B25C0F" w:rsidRDefault="00B25C0F" w:rsidP="00B25C0F">
      <w:pPr>
        <w:pStyle w:val="Heading3"/>
      </w:pPr>
    </w:p>
    <w:p w:rsidR="00B25C0F" w:rsidRDefault="00B25C0F" w:rsidP="00B25C0F">
      <w:pPr>
        <w:pStyle w:val="Heading3"/>
      </w:pPr>
      <w:bookmarkStart w:id="8" w:name="_Toc386798671"/>
      <w:r>
        <w:t>Pathology Report</w:t>
      </w:r>
      <w:bookmarkEnd w:id="8"/>
    </w:p>
    <w:p w:rsidR="00B25C0F" w:rsidRPr="0084218E" w:rsidRDefault="00B25C0F" w:rsidP="00B25C0F">
      <w:r>
        <w:t>Pathology report is associated with a sample ‘acquisition’ which will roughly equate to a specific operative date, and will be associated with one patient, but may be associated with more than one physical sample.  Eg tumor/normal tissue samples, or multiple vials of blood.</w:t>
      </w:r>
    </w:p>
    <w:p w:rsidR="00B25C0F" w:rsidRDefault="00B25C0F" w:rsidP="00B25C0F">
      <w:pPr>
        <w:pStyle w:val="ListParagraph"/>
        <w:numPr>
          <w:ilvl w:val="0"/>
          <w:numId w:val="15"/>
        </w:numPr>
      </w:pPr>
      <w:r>
        <w:t>Select Clinical; New Pathology Rpt from top navigation bar</w:t>
      </w:r>
    </w:p>
    <w:p w:rsidR="00B25C0F" w:rsidRDefault="00B25C0F" w:rsidP="00B25C0F">
      <w:pPr>
        <w:pStyle w:val="ListParagraph"/>
        <w:rPr>
          <w:i/>
        </w:rPr>
      </w:pPr>
      <w:r w:rsidRPr="003B379A">
        <w:rPr>
          <w:i/>
        </w:rPr>
        <w:t xml:space="preserve">System will </w:t>
      </w:r>
      <w:r>
        <w:rPr>
          <w:i/>
        </w:rPr>
        <w:t>request MRN or patient ID</w:t>
      </w:r>
    </w:p>
    <w:p w:rsidR="00B25C0F" w:rsidRPr="003B379A" w:rsidRDefault="00B25C0F" w:rsidP="00B25C0F">
      <w:pPr>
        <w:pStyle w:val="ListParagraph"/>
        <w:rPr>
          <w:i/>
        </w:rPr>
      </w:pPr>
    </w:p>
    <w:p w:rsidR="00B25C0F" w:rsidRPr="00391238" w:rsidRDefault="00B25C0F" w:rsidP="00B25C0F">
      <w:pPr>
        <w:pStyle w:val="ListParagraph"/>
        <w:numPr>
          <w:ilvl w:val="0"/>
          <w:numId w:val="15"/>
        </w:numPr>
        <w:rPr>
          <w:i/>
        </w:rPr>
      </w:pPr>
      <w:r>
        <w:t>Enter MRN or patient ID and click ‘Submit’.</w:t>
      </w:r>
    </w:p>
    <w:p w:rsidR="00B25C0F" w:rsidRDefault="00B25C0F" w:rsidP="00B25C0F">
      <w:pPr>
        <w:pStyle w:val="ListParagraph"/>
        <w:rPr>
          <w:i/>
        </w:rPr>
      </w:pPr>
      <w:r>
        <w:rPr>
          <w:i/>
        </w:rPr>
        <w:t>All sample ‘acquisitions’ for the patient will be displayed, with those already having an associated pathology report displayed first, with the pathology details.  If there are any ‘acquisitions’ which do not have an associated pathology report there will be an ‘Add New’ button under at Diagnosis/Pathology heading</w:t>
      </w:r>
    </w:p>
    <w:p w:rsidR="00B25C0F" w:rsidRDefault="00B25C0F" w:rsidP="00B25C0F">
      <w:pPr>
        <w:pStyle w:val="ListParagraph"/>
        <w:rPr>
          <w:i/>
        </w:rPr>
      </w:pPr>
    </w:p>
    <w:p w:rsidR="00B25C0F" w:rsidRPr="00F94C75" w:rsidRDefault="00B25C0F" w:rsidP="00B25C0F">
      <w:pPr>
        <w:pStyle w:val="ListParagraph"/>
        <w:numPr>
          <w:ilvl w:val="0"/>
          <w:numId w:val="15"/>
        </w:numPr>
        <w:rPr>
          <w:i/>
        </w:rPr>
      </w:pPr>
      <w:r>
        <w:t>Click ‘Add New’ to add a new pathology report, or ‘Edit’ to edit an existing pathology report.  If new pathology details are entered one or more check boxes next to ‘associated samples acquired’  must be checked, and pathology will be associated with those records.</w:t>
      </w:r>
    </w:p>
    <w:p w:rsidR="00B25C0F" w:rsidRDefault="00B25C0F" w:rsidP="00B25C0F">
      <w:r>
        <w:t>Required fields:</w:t>
      </w:r>
    </w:p>
    <w:p w:rsidR="00B25C0F" w:rsidRDefault="00B25C0F" w:rsidP="00B25C0F">
      <w:pPr>
        <w:pStyle w:val="ListParagraph"/>
        <w:numPr>
          <w:ilvl w:val="0"/>
          <w:numId w:val="12"/>
        </w:numPr>
        <w:ind w:left="720"/>
      </w:pPr>
      <w:r>
        <w:t>Barcode (system generated)</w:t>
      </w:r>
    </w:p>
    <w:p w:rsidR="00B25C0F" w:rsidRDefault="00B25C0F" w:rsidP="00B25C0F">
      <w:r>
        <w:t>If drop-down values not populated with values needed:</w:t>
      </w:r>
    </w:p>
    <w:p w:rsidR="00B25C0F" w:rsidRDefault="00B25C0F" w:rsidP="00B25C0F">
      <w:pPr>
        <w:pStyle w:val="ListParagraph"/>
        <w:numPr>
          <w:ilvl w:val="0"/>
          <w:numId w:val="12"/>
        </w:numPr>
        <w:ind w:left="720"/>
      </w:pPr>
      <w:r>
        <w:t>See ‘DropDowns’ section.</w:t>
      </w:r>
    </w:p>
    <w:p w:rsidR="00B25C0F" w:rsidRDefault="00B25C0F" w:rsidP="00B25C0F">
      <w:r>
        <w:t>To correct a mistake after pathology report is entered:</w:t>
      </w:r>
    </w:p>
    <w:p w:rsidR="00B25C0F" w:rsidRDefault="00B25C0F" w:rsidP="00B25C0F">
      <w:pPr>
        <w:pStyle w:val="ListParagraph"/>
        <w:numPr>
          <w:ilvl w:val="0"/>
          <w:numId w:val="12"/>
        </w:numPr>
        <w:ind w:left="720"/>
      </w:pPr>
      <w:r>
        <w:t>Select Clinical; Edit; Pathology Rpt from the top navigation bar</w:t>
      </w:r>
    </w:p>
    <w:p w:rsidR="00B25C0F" w:rsidRDefault="00B25C0F" w:rsidP="00B25C0F">
      <w:pPr>
        <w:pStyle w:val="ListParagraph"/>
        <w:numPr>
          <w:ilvl w:val="1"/>
          <w:numId w:val="12"/>
        </w:numPr>
        <w:ind w:left="1440" w:hanging="450"/>
      </w:pPr>
      <w:r>
        <w:t>Enter patient MRN or ID</w:t>
      </w:r>
    </w:p>
    <w:p w:rsidR="00B25C0F" w:rsidRDefault="00B25C0F" w:rsidP="00B25C0F">
      <w:pPr>
        <w:pStyle w:val="ListParagraph"/>
        <w:numPr>
          <w:ilvl w:val="1"/>
          <w:numId w:val="12"/>
        </w:numPr>
        <w:ind w:left="1440" w:hanging="450"/>
      </w:pPr>
      <w:r>
        <w:t>Click ‘Edit’ next to pathology report to be modified</w:t>
      </w:r>
    </w:p>
    <w:p w:rsidR="00B25C0F" w:rsidRDefault="00B25C0F" w:rsidP="00B25C0F">
      <w:pPr>
        <w:pStyle w:val="ListParagraph"/>
        <w:numPr>
          <w:ilvl w:val="1"/>
          <w:numId w:val="12"/>
        </w:numPr>
        <w:ind w:left="1440" w:hanging="450"/>
      </w:pPr>
      <w:r>
        <w:t>Correct erroneous data and click ‘Update’</w:t>
      </w:r>
    </w:p>
    <w:p w:rsidR="00B25C0F" w:rsidRDefault="00B25C0F" w:rsidP="00B25C0F"/>
    <w:p w:rsidR="00B25C0F" w:rsidRDefault="00B25C0F" w:rsidP="00B25C0F">
      <w:pPr>
        <w:pStyle w:val="Heading3"/>
      </w:pPr>
      <w:bookmarkStart w:id="9" w:name="_Toc386798672"/>
      <w:r>
        <w:t>H&amp;E Slides</w:t>
      </w:r>
      <w:bookmarkEnd w:id="9"/>
    </w:p>
    <w:p w:rsidR="00B25C0F" w:rsidRDefault="00B25C0F" w:rsidP="00B25C0F">
      <w:pPr>
        <w:pStyle w:val="ListParagraph"/>
        <w:numPr>
          <w:ilvl w:val="0"/>
          <w:numId w:val="26"/>
        </w:numPr>
      </w:pPr>
      <w:r>
        <w:t>Select Clinical; New H&amp;E Slide from top navigation bar</w:t>
      </w:r>
    </w:p>
    <w:p w:rsidR="00B25C0F" w:rsidRDefault="00B25C0F" w:rsidP="00B25C0F">
      <w:pPr>
        <w:pStyle w:val="ListParagraph"/>
        <w:rPr>
          <w:i/>
        </w:rPr>
      </w:pPr>
      <w:r w:rsidRPr="003B379A">
        <w:rPr>
          <w:i/>
        </w:rPr>
        <w:t xml:space="preserve">System will </w:t>
      </w:r>
      <w:r>
        <w:rPr>
          <w:i/>
        </w:rPr>
        <w:t>request source barcode</w:t>
      </w:r>
    </w:p>
    <w:p w:rsidR="00B25C0F" w:rsidRPr="00052707" w:rsidRDefault="00B25C0F" w:rsidP="00B25C0F">
      <w:pPr>
        <w:pStyle w:val="ListParagraph"/>
        <w:ind w:left="1440"/>
        <w:rPr>
          <w:i/>
        </w:rPr>
      </w:pPr>
    </w:p>
    <w:p w:rsidR="00B25C0F" w:rsidRPr="00705A9B" w:rsidRDefault="00B25C0F" w:rsidP="00B25C0F">
      <w:pPr>
        <w:pStyle w:val="ListParagraph"/>
        <w:numPr>
          <w:ilvl w:val="0"/>
          <w:numId w:val="26"/>
        </w:numPr>
        <w:rPr>
          <w:i/>
        </w:rPr>
      </w:pPr>
      <w:r>
        <w:t>Enter the barcode for the source sample from which the H&amp;E slide was taken, and click ‘Submit’</w:t>
      </w:r>
    </w:p>
    <w:p w:rsidR="00B25C0F" w:rsidRPr="00705A9B" w:rsidRDefault="00B25C0F" w:rsidP="00B25C0F">
      <w:pPr>
        <w:pStyle w:val="ListParagraph"/>
        <w:rPr>
          <w:i/>
        </w:rPr>
      </w:pPr>
      <w:r w:rsidRPr="00705A9B">
        <w:rPr>
          <w:i/>
        </w:rPr>
        <w:lastRenderedPageBreak/>
        <w:t>System will return sample information, and a data entry form for H&amp;E slide information.  H&amp;E slide barcode will be system generated as source barcode with .H01 suffix.  Note that presently only one H&amp;E slide can be entered per source sample, therefore if there is an existing H&amp;E slide for this sample, you will be directed to an edit page.</w:t>
      </w:r>
    </w:p>
    <w:p w:rsidR="00B25C0F" w:rsidRPr="00D17DA4" w:rsidRDefault="00B25C0F" w:rsidP="00B25C0F">
      <w:pPr>
        <w:pStyle w:val="ListParagraph"/>
        <w:rPr>
          <w:i/>
        </w:rPr>
      </w:pPr>
    </w:p>
    <w:p w:rsidR="00B25C0F" w:rsidRPr="00D17DA4" w:rsidRDefault="00B25C0F" w:rsidP="00B25C0F">
      <w:pPr>
        <w:pStyle w:val="ListParagraph"/>
        <w:numPr>
          <w:ilvl w:val="0"/>
          <w:numId w:val="26"/>
        </w:numPr>
        <w:rPr>
          <w:i/>
        </w:rPr>
      </w:pPr>
      <w:r>
        <w:t>Enter H&amp;E slide details, then click ‘Save’</w:t>
      </w:r>
    </w:p>
    <w:p w:rsidR="00B25C0F" w:rsidRDefault="00B25C0F" w:rsidP="00B25C0F">
      <w:r>
        <w:t>Required fields:</w:t>
      </w:r>
    </w:p>
    <w:p w:rsidR="00B25C0F" w:rsidRDefault="00B25C0F" w:rsidP="00B25C0F">
      <w:pPr>
        <w:pStyle w:val="ListParagraph"/>
        <w:numPr>
          <w:ilvl w:val="0"/>
          <w:numId w:val="12"/>
        </w:numPr>
        <w:ind w:left="720"/>
      </w:pPr>
      <w:r>
        <w:t>Barcode (system generated)</w:t>
      </w:r>
    </w:p>
    <w:p w:rsidR="00B25C0F" w:rsidRDefault="00B25C0F" w:rsidP="00B25C0F">
      <w:r>
        <w:t>If drop-down values not populated with values needed:</w:t>
      </w:r>
    </w:p>
    <w:p w:rsidR="00B25C0F" w:rsidRDefault="00B25C0F" w:rsidP="00B25C0F">
      <w:pPr>
        <w:pStyle w:val="ListParagraph"/>
        <w:numPr>
          <w:ilvl w:val="0"/>
          <w:numId w:val="12"/>
        </w:numPr>
        <w:ind w:left="720"/>
      </w:pPr>
      <w:r>
        <w:t>See ‘DropDowns’ section.</w:t>
      </w:r>
    </w:p>
    <w:p w:rsidR="00B25C0F" w:rsidRDefault="00B25C0F" w:rsidP="00B25C0F">
      <w:r>
        <w:t>To correct a mistake after H&amp;E slide is entered:</w:t>
      </w:r>
    </w:p>
    <w:p w:rsidR="00B25C0F" w:rsidRDefault="00B25C0F" w:rsidP="00B25C0F">
      <w:pPr>
        <w:pStyle w:val="ListParagraph"/>
        <w:numPr>
          <w:ilvl w:val="0"/>
          <w:numId w:val="12"/>
        </w:numPr>
        <w:ind w:left="720"/>
      </w:pPr>
      <w:r>
        <w:t>Select Clinical; Edit; H&amp;E Slide from the top navigation bar</w:t>
      </w:r>
    </w:p>
    <w:p w:rsidR="00B25C0F" w:rsidRDefault="00B25C0F" w:rsidP="00B25C0F">
      <w:pPr>
        <w:pStyle w:val="ListParagraph"/>
        <w:numPr>
          <w:ilvl w:val="1"/>
          <w:numId w:val="12"/>
        </w:numPr>
        <w:ind w:left="1440" w:hanging="450"/>
      </w:pPr>
      <w:r>
        <w:t>Enter the barcode for the source sample from which the H&amp;E slide was taken and click ‘Submit’</w:t>
      </w:r>
    </w:p>
    <w:p w:rsidR="00B25C0F" w:rsidRDefault="00B25C0F" w:rsidP="00B25C0F">
      <w:pPr>
        <w:pStyle w:val="ListParagraph"/>
        <w:numPr>
          <w:ilvl w:val="1"/>
          <w:numId w:val="12"/>
        </w:numPr>
        <w:ind w:left="1440" w:hanging="450"/>
      </w:pPr>
      <w:r>
        <w:t>Correct erroneous data and click ‘update’</w:t>
      </w:r>
    </w:p>
    <w:p w:rsidR="00B25C0F" w:rsidRDefault="00B25C0F" w:rsidP="00B25C0F"/>
    <w:p w:rsidR="00B25C0F" w:rsidRDefault="00B25C0F" w:rsidP="00B25C0F">
      <w:pPr>
        <w:pStyle w:val="Heading3"/>
      </w:pPr>
      <w:bookmarkStart w:id="10" w:name="_Toc386798673"/>
      <w:r>
        <w:t>Dissections</w:t>
      </w:r>
      <w:bookmarkEnd w:id="10"/>
    </w:p>
    <w:p w:rsidR="00B25C0F" w:rsidRDefault="00B25C0F" w:rsidP="00B25C0F">
      <w:pPr>
        <w:pStyle w:val="ListParagraph"/>
        <w:numPr>
          <w:ilvl w:val="0"/>
          <w:numId w:val="16"/>
        </w:numPr>
      </w:pPr>
      <w:r>
        <w:t>Select Sample Processing; New Dissection from top navigation bar</w:t>
      </w:r>
    </w:p>
    <w:p w:rsidR="00B25C0F" w:rsidRDefault="00B25C0F" w:rsidP="00B25C0F">
      <w:pPr>
        <w:pStyle w:val="ListParagraph"/>
        <w:rPr>
          <w:i/>
        </w:rPr>
      </w:pPr>
      <w:r w:rsidRPr="003B379A">
        <w:rPr>
          <w:i/>
        </w:rPr>
        <w:t xml:space="preserve">System will return data entry field for </w:t>
      </w:r>
      <w:r>
        <w:rPr>
          <w:i/>
        </w:rPr>
        <w:t>sample barcode</w:t>
      </w:r>
    </w:p>
    <w:p w:rsidR="00B25C0F" w:rsidRPr="00B93F6E" w:rsidRDefault="00B25C0F" w:rsidP="00B25C0F">
      <w:pPr>
        <w:pStyle w:val="ListParagraph"/>
        <w:rPr>
          <w:i/>
        </w:rPr>
      </w:pPr>
    </w:p>
    <w:p w:rsidR="00B25C0F" w:rsidRPr="00705A9B" w:rsidRDefault="00B25C0F" w:rsidP="00B25C0F">
      <w:pPr>
        <w:pStyle w:val="ListParagraph"/>
        <w:numPr>
          <w:ilvl w:val="0"/>
          <w:numId w:val="16"/>
        </w:numPr>
        <w:rPr>
          <w:i/>
        </w:rPr>
      </w:pPr>
      <w:r>
        <w:t>Enter the barcode for the source sample from which the dissection was taken</w:t>
      </w:r>
    </w:p>
    <w:p w:rsidR="00B25C0F" w:rsidRPr="00705A9B" w:rsidRDefault="00B25C0F" w:rsidP="00B25C0F">
      <w:pPr>
        <w:pStyle w:val="ListParagraph"/>
        <w:rPr>
          <w:i/>
        </w:rPr>
      </w:pPr>
      <w:r w:rsidRPr="00705A9B">
        <w:rPr>
          <w:i/>
        </w:rPr>
        <w:t>System will return brief details pertaining to the source sample, and a data entry form for dissected sample details.  The system will generate a unique barcode which will be the source sample barcode with a one character alpha suffix.</w:t>
      </w:r>
    </w:p>
    <w:p w:rsidR="00B25C0F" w:rsidRPr="00B93F6E" w:rsidRDefault="00B25C0F" w:rsidP="00B25C0F">
      <w:pPr>
        <w:pStyle w:val="ListParagraph"/>
        <w:rPr>
          <w:i/>
        </w:rPr>
      </w:pPr>
    </w:p>
    <w:p w:rsidR="00B25C0F" w:rsidRPr="00D17DA4" w:rsidRDefault="00B25C0F" w:rsidP="00B25C0F">
      <w:pPr>
        <w:pStyle w:val="ListParagraph"/>
        <w:numPr>
          <w:ilvl w:val="0"/>
          <w:numId w:val="16"/>
        </w:numPr>
        <w:rPr>
          <w:i/>
        </w:rPr>
      </w:pPr>
      <w:r>
        <w:t>If source sample is depleted with this dissection, enter ‘N’ in the drop-down box in the source sample section.  Enter dissection details, then click ‘Save’</w:t>
      </w:r>
    </w:p>
    <w:p w:rsidR="00B25C0F" w:rsidRDefault="00B25C0F" w:rsidP="00B25C0F">
      <w:r>
        <w:t>Required fields:</w:t>
      </w:r>
    </w:p>
    <w:p w:rsidR="00B25C0F" w:rsidRDefault="00B25C0F" w:rsidP="00B25C0F">
      <w:pPr>
        <w:pStyle w:val="ListParagraph"/>
        <w:numPr>
          <w:ilvl w:val="0"/>
          <w:numId w:val="12"/>
        </w:numPr>
        <w:ind w:left="720"/>
      </w:pPr>
      <w:r>
        <w:t>Barcode (system generated)</w:t>
      </w:r>
    </w:p>
    <w:p w:rsidR="00B25C0F" w:rsidRDefault="00B25C0F" w:rsidP="00B25C0F">
      <w:r>
        <w:t>If drop-down values not populated with values needed:</w:t>
      </w:r>
    </w:p>
    <w:p w:rsidR="00B25C0F" w:rsidRDefault="00B25C0F" w:rsidP="00B25C0F">
      <w:pPr>
        <w:pStyle w:val="ListParagraph"/>
        <w:numPr>
          <w:ilvl w:val="0"/>
          <w:numId w:val="12"/>
        </w:numPr>
        <w:ind w:left="720"/>
      </w:pPr>
      <w:r>
        <w:t>See ‘DropDowns’ section.</w:t>
      </w:r>
    </w:p>
    <w:p w:rsidR="00B25C0F" w:rsidRDefault="00B25C0F" w:rsidP="00B25C0F">
      <w:r>
        <w:lastRenderedPageBreak/>
        <w:t>To correct a mistake after dissected sample is entered:</w:t>
      </w:r>
    </w:p>
    <w:p w:rsidR="00B25C0F" w:rsidRDefault="00B25C0F" w:rsidP="00B25C0F">
      <w:pPr>
        <w:pStyle w:val="ListParagraph"/>
        <w:numPr>
          <w:ilvl w:val="0"/>
          <w:numId w:val="12"/>
        </w:numPr>
        <w:ind w:left="720"/>
      </w:pPr>
      <w:r>
        <w:t>Select Sample Processing; Edit Sample from the top navigation bar</w:t>
      </w:r>
    </w:p>
    <w:p w:rsidR="00B25C0F" w:rsidRDefault="00B25C0F" w:rsidP="00B25C0F">
      <w:pPr>
        <w:pStyle w:val="ListParagraph"/>
        <w:numPr>
          <w:ilvl w:val="1"/>
          <w:numId w:val="12"/>
        </w:numPr>
        <w:ind w:left="1440" w:hanging="450"/>
      </w:pPr>
      <w:r>
        <w:t>Enter dissected sample barcode</w:t>
      </w:r>
    </w:p>
    <w:p w:rsidR="00B25C0F" w:rsidRDefault="00B25C0F" w:rsidP="00B25C0F">
      <w:pPr>
        <w:pStyle w:val="ListParagraph"/>
        <w:numPr>
          <w:ilvl w:val="1"/>
          <w:numId w:val="12"/>
        </w:numPr>
        <w:ind w:left="1440" w:hanging="450"/>
      </w:pPr>
      <w:r>
        <w:t>Correct erroneous data and click ‘update’</w:t>
      </w:r>
    </w:p>
    <w:p w:rsidR="00B25C0F" w:rsidRDefault="00B25C0F" w:rsidP="00B25C0F"/>
    <w:p w:rsidR="00B25C0F" w:rsidRDefault="00B25C0F" w:rsidP="00B25C0F">
      <w:pPr>
        <w:pStyle w:val="Heading3"/>
      </w:pPr>
      <w:bookmarkStart w:id="11" w:name="_Toc386798674"/>
      <w:r>
        <w:t>Extractions</w:t>
      </w:r>
      <w:bookmarkEnd w:id="11"/>
    </w:p>
    <w:p w:rsidR="00B25C0F" w:rsidRDefault="00B25C0F" w:rsidP="00B25C0F">
      <w:pPr>
        <w:pStyle w:val="ListParagraph"/>
        <w:numPr>
          <w:ilvl w:val="0"/>
          <w:numId w:val="17"/>
        </w:numPr>
      </w:pPr>
      <w:r>
        <w:t>Select Sample Processing; New Extraction from top navigation bar</w:t>
      </w:r>
    </w:p>
    <w:p w:rsidR="00B25C0F" w:rsidRPr="00B93F6E" w:rsidRDefault="00B25C0F" w:rsidP="00B25C0F">
      <w:pPr>
        <w:pStyle w:val="ListParagraph"/>
      </w:pPr>
      <w:r w:rsidRPr="00B93F6E">
        <w:rPr>
          <w:i/>
        </w:rPr>
        <w:t>System will return data entry field for sample barcode</w:t>
      </w:r>
    </w:p>
    <w:p w:rsidR="00B25C0F" w:rsidRPr="00B93F6E" w:rsidRDefault="00B25C0F" w:rsidP="00B25C0F">
      <w:pPr>
        <w:pStyle w:val="ListParagraph"/>
        <w:rPr>
          <w:i/>
        </w:rPr>
      </w:pPr>
    </w:p>
    <w:p w:rsidR="00B25C0F" w:rsidRPr="00705A9B" w:rsidRDefault="00B25C0F" w:rsidP="00B25C0F">
      <w:pPr>
        <w:pStyle w:val="ListParagraph"/>
        <w:numPr>
          <w:ilvl w:val="0"/>
          <w:numId w:val="17"/>
        </w:numPr>
        <w:rPr>
          <w:i/>
        </w:rPr>
      </w:pPr>
      <w:r>
        <w:t xml:space="preserve">Enter the barcode for the actual sample from which the extraction was taken (this will be the original source sample for blood, or typically a dissected sample for tissue).   </w:t>
      </w:r>
    </w:p>
    <w:p w:rsidR="00B25C0F" w:rsidRPr="00705A9B" w:rsidRDefault="00B25C0F" w:rsidP="00B25C0F">
      <w:pPr>
        <w:pStyle w:val="ListParagraph"/>
        <w:rPr>
          <w:i/>
        </w:rPr>
      </w:pPr>
      <w:r w:rsidRPr="00705A9B">
        <w:rPr>
          <w:i/>
        </w:rPr>
        <w:t>System will return brief details pertaining to the source sample, and a data entry form for extraction details.  The system will generate a unique barcode which will be the source sample barcode with an appropriate suffix.  First two characters of suffix will be ‘.D’ for DNA, ‘.R’ for RNA, ‘.N’ for nucleic acid or ‘.P’ for protein.  Subsequent characters will be a 2 digit number to form a unique barcode.</w:t>
      </w:r>
    </w:p>
    <w:p w:rsidR="00B25C0F" w:rsidRPr="00B93F6E" w:rsidRDefault="00B25C0F" w:rsidP="00B25C0F">
      <w:pPr>
        <w:pStyle w:val="ListParagraph"/>
        <w:rPr>
          <w:i/>
        </w:rPr>
      </w:pPr>
    </w:p>
    <w:p w:rsidR="00B25C0F" w:rsidRPr="00D17DA4" w:rsidRDefault="00B25C0F" w:rsidP="00B25C0F">
      <w:pPr>
        <w:pStyle w:val="ListParagraph"/>
        <w:numPr>
          <w:ilvl w:val="0"/>
          <w:numId w:val="17"/>
        </w:numPr>
        <w:rPr>
          <w:i/>
        </w:rPr>
      </w:pPr>
      <w:r>
        <w:t>If source sample is depleted with this extraction, enter ‘N’ in the drop-down box in the source sample section.  Enter extraction details, then click ‘Save’</w:t>
      </w:r>
    </w:p>
    <w:p w:rsidR="00B25C0F" w:rsidRDefault="00B25C0F" w:rsidP="00B25C0F">
      <w:r>
        <w:t>Required fields:</w:t>
      </w:r>
    </w:p>
    <w:p w:rsidR="00B25C0F" w:rsidRDefault="00B25C0F" w:rsidP="00B25C0F">
      <w:pPr>
        <w:pStyle w:val="ListParagraph"/>
        <w:numPr>
          <w:ilvl w:val="0"/>
          <w:numId w:val="12"/>
        </w:numPr>
        <w:ind w:left="720"/>
      </w:pPr>
      <w:r>
        <w:t>Barcode (system generated)</w:t>
      </w:r>
    </w:p>
    <w:p w:rsidR="00B25C0F" w:rsidRDefault="00B25C0F" w:rsidP="00B25C0F">
      <w:r>
        <w:t>If drop-down values not populated with values needed:</w:t>
      </w:r>
    </w:p>
    <w:p w:rsidR="00B25C0F" w:rsidRDefault="00B25C0F" w:rsidP="00B25C0F">
      <w:pPr>
        <w:pStyle w:val="ListParagraph"/>
        <w:numPr>
          <w:ilvl w:val="0"/>
          <w:numId w:val="12"/>
        </w:numPr>
        <w:ind w:left="720"/>
      </w:pPr>
      <w:r>
        <w:t>See ‘DropDowns’ section.</w:t>
      </w:r>
    </w:p>
    <w:p w:rsidR="00B25C0F" w:rsidRDefault="00B25C0F" w:rsidP="00B25C0F">
      <w:r>
        <w:t>To correct a mistake after extracted sample is entered:</w:t>
      </w:r>
    </w:p>
    <w:p w:rsidR="00B25C0F" w:rsidRDefault="00B25C0F" w:rsidP="00B25C0F">
      <w:pPr>
        <w:pStyle w:val="ListParagraph"/>
        <w:numPr>
          <w:ilvl w:val="0"/>
          <w:numId w:val="12"/>
        </w:numPr>
        <w:ind w:left="720"/>
      </w:pPr>
      <w:r>
        <w:t>Select Sample Processing; Edit Sample from the left navigation bar</w:t>
      </w:r>
    </w:p>
    <w:p w:rsidR="00B25C0F" w:rsidRDefault="00B25C0F" w:rsidP="00B25C0F">
      <w:pPr>
        <w:pStyle w:val="ListParagraph"/>
        <w:numPr>
          <w:ilvl w:val="1"/>
          <w:numId w:val="12"/>
        </w:numPr>
        <w:ind w:left="1440" w:hanging="450"/>
      </w:pPr>
      <w:r>
        <w:t>Enter extracted sample barcode</w:t>
      </w:r>
    </w:p>
    <w:p w:rsidR="00B25C0F" w:rsidRDefault="00B25C0F" w:rsidP="00B25C0F">
      <w:pPr>
        <w:pStyle w:val="ListParagraph"/>
        <w:numPr>
          <w:ilvl w:val="1"/>
          <w:numId w:val="12"/>
        </w:numPr>
        <w:ind w:left="1440" w:hanging="450"/>
      </w:pPr>
      <w:r>
        <w:t>Correct erroneous data and click ‘update’</w:t>
      </w:r>
    </w:p>
    <w:p w:rsidR="00B25C0F" w:rsidRDefault="00B25C0F" w:rsidP="00B25C0F"/>
    <w:p w:rsidR="00B25C0F" w:rsidRDefault="00B25C0F" w:rsidP="00B25C0F">
      <w:pPr>
        <w:pStyle w:val="Heading3"/>
      </w:pPr>
      <w:bookmarkStart w:id="12" w:name="_Toc386798675"/>
      <w:r>
        <w:t>Molecular Assays</w:t>
      </w:r>
      <w:bookmarkEnd w:id="12"/>
    </w:p>
    <w:p w:rsidR="00B25C0F" w:rsidRDefault="00B25C0F" w:rsidP="00B25C0F">
      <w:pPr>
        <w:pStyle w:val="ListParagraph"/>
        <w:numPr>
          <w:ilvl w:val="0"/>
          <w:numId w:val="28"/>
        </w:numPr>
      </w:pPr>
      <w:r>
        <w:t>Select Molecular Assays; New Assay from top navigation bar</w:t>
      </w:r>
    </w:p>
    <w:p w:rsidR="00B25C0F" w:rsidRPr="00B93F6E" w:rsidRDefault="00B25C0F" w:rsidP="00B25C0F">
      <w:pPr>
        <w:pStyle w:val="ListParagraph"/>
      </w:pPr>
      <w:r w:rsidRPr="00B93F6E">
        <w:rPr>
          <w:i/>
        </w:rPr>
        <w:t>System w</w:t>
      </w:r>
      <w:r>
        <w:rPr>
          <w:i/>
        </w:rPr>
        <w:t>ill return data entry form for molecular assay defaults</w:t>
      </w:r>
    </w:p>
    <w:p w:rsidR="00B25C0F" w:rsidRPr="00B93F6E" w:rsidRDefault="00B25C0F" w:rsidP="00B25C0F">
      <w:pPr>
        <w:pStyle w:val="ListParagraph"/>
        <w:rPr>
          <w:i/>
        </w:rPr>
      </w:pPr>
    </w:p>
    <w:p w:rsidR="00B25C0F" w:rsidRDefault="00B25C0F" w:rsidP="00B25C0F">
      <w:pPr>
        <w:pStyle w:val="ListParagraph"/>
        <w:numPr>
          <w:ilvl w:val="0"/>
          <w:numId w:val="28"/>
        </w:numPr>
      </w:pPr>
      <w:r>
        <w:lastRenderedPageBreak/>
        <w:t>Enter values to be used as defaults for all assays created from this web page if applicable; Enter # assays(n)to be created with these defaults; Click ‘Add samples’</w:t>
      </w:r>
    </w:p>
    <w:p w:rsidR="00B25C0F" w:rsidRDefault="00B25C0F" w:rsidP="00B25C0F">
      <w:pPr>
        <w:pStyle w:val="ListParagraph"/>
      </w:pPr>
      <w:r>
        <w:rPr>
          <w:i/>
        </w:rPr>
        <w:t>System will return n data entry lines, each populated with the assay defaults</w:t>
      </w:r>
      <w:r w:rsidRPr="004948E9">
        <w:t xml:space="preserve"> </w:t>
      </w:r>
    </w:p>
    <w:p w:rsidR="00B25C0F" w:rsidRPr="0015413B" w:rsidRDefault="00B25C0F" w:rsidP="00B25C0F">
      <w:pPr>
        <w:pStyle w:val="ListParagraph"/>
        <w:rPr>
          <w:i/>
        </w:rPr>
      </w:pPr>
    </w:p>
    <w:p w:rsidR="00B25C0F" w:rsidRPr="00705A9B" w:rsidRDefault="00B25C0F" w:rsidP="00B25C0F">
      <w:pPr>
        <w:pStyle w:val="ListParagraph"/>
        <w:numPr>
          <w:ilvl w:val="0"/>
          <w:numId w:val="28"/>
        </w:numPr>
        <w:rPr>
          <w:i/>
        </w:rPr>
      </w:pPr>
      <w:r>
        <w:t>For each assay, enter source DNA/RNA barcode, and assay volume and concentration.  Note that the source DNA/RNA barcode must already exist in LIMS.  Click ‘Save assays’</w:t>
      </w:r>
    </w:p>
    <w:p w:rsidR="00B25C0F" w:rsidRPr="00705A9B" w:rsidRDefault="00B25C0F" w:rsidP="00B25C0F">
      <w:pPr>
        <w:pStyle w:val="ListParagraph"/>
        <w:rPr>
          <w:i/>
        </w:rPr>
      </w:pPr>
      <w:r w:rsidRPr="00705A9B">
        <w:rPr>
          <w:i/>
        </w:rPr>
        <w:t xml:space="preserve">System will return </w:t>
      </w:r>
      <w:r>
        <w:rPr>
          <w:i/>
        </w:rPr>
        <w:t xml:space="preserve">a confirmation screen with details of the assays added, including the volume of sample to pipette from the source extraction, and the buffer volume needed.  Calculations are based on the source DNA/RNA volume and concentration in the system.  </w:t>
      </w:r>
      <w:r w:rsidRPr="00705A9B">
        <w:rPr>
          <w:i/>
        </w:rPr>
        <w:t xml:space="preserve">The system will generate a unique </w:t>
      </w:r>
      <w:r>
        <w:rPr>
          <w:i/>
        </w:rPr>
        <w:t xml:space="preserve">assay </w:t>
      </w:r>
      <w:r w:rsidRPr="00705A9B">
        <w:rPr>
          <w:i/>
        </w:rPr>
        <w:t xml:space="preserve">code which will be the source sample barcode with an appropriate suffix.  First </w:t>
      </w:r>
      <w:r>
        <w:rPr>
          <w:i/>
        </w:rPr>
        <w:t>three</w:t>
      </w:r>
      <w:r w:rsidRPr="00705A9B">
        <w:rPr>
          <w:i/>
        </w:rPr>
        <w:t xml:space="preserve"> characters of suffix will </w:t>
      </w:r>
      <w:r>
        <w:rPr>
          <w:i/>
        </w:rPr>
        <w:t>indicate the type of assay (eg CGH for array CGH), and s</w:t>
      </w:r>
      <w:r w:rsidRPr="00705A9B">
        <w:rPr>
          <w:i/>
        </w:rPr>
        <w:t xml:space="preserve">ubsequent characters will be a 2 digit number to form a unique </w:t>
      </w:r>
      <w:r>
        <w:rPr>
          <w:i/>
        </w:rPr>
        <w:t xml:space="preserve">assay </w:t>
      </w:r>
      <w:r w:rsidRPr="00705A9B">
        <w:rPr>
          <w:i/>
        </w:rPr>
        <w:t>code.</w:t>
      </w:r>
    </w:p>
    <w:p w:rsidR="00B25C0F" w:rsidRPr="00B93F6E" w:rsidRDefault="00B25C0F" w:rsidP="00B25C0F">
      <w:pPr>
        <w:pStyle w:val="ListParagraph"/>
        <w:rPr>
          <w:i/>
        </w:rPr>
      </w:pPr>
    </w:p>
    <w:p w:rsidR="00B25C0F" w:rsidRDefault="00B25C0F" w:rsidP="00B25C0F">
      <w:r>
        <w:t>Required fields:</w:t>
      </w:r>
    </w:p>
    <w:p w:rsidR="00B25C0F" w:rsidRDefault="00B25C0F" w:rsidP="00B25C0F">
      <w:pPr>
        <w:pStyle w:val="ListParagraph"/>
        <w:numPr>
          <w:ilvl w:val="0"/>
          <w:numId w:val="12"/>
        </w:numPr>
        <w:ind w:left="720"/>
      </w:pPr>
      <w:r>
        <w:t>Source DNA/RNA, assay volume, assay concentration</w:t>
      </w:r>
    </w:p>
    <w:p w:rsidR="00B25C0F" w:rsidRDefault="00B25C0F" w:rsidP="00B25C0F">
      <w:r>
        <w:t>If drop-down values not populated with values needed:</w:t>
      </w:r>
    </w:p>
    <w:p w:rsidR="00B25C0F" w:rsidRDefault="00B25C0F" w:rsidP="00B25C0F">
      <w:pPr>
        <w:pStyle w:val="ListParagraph"/>
        <w:numPr>
          <w:ilvl w:val="0"/>
          <w:numId w:val="12"/>
        </w:numPr>
        <w:ind w:left="720"/>
      </w:pPr>
      <w:r>
        <w:t>See ‘DropDowns’ section.</w:t>
      </w:r>
    </w:p>
    <w:p w:rsidR="00B25C0F" w:rsidRDefault="00B25C0F" w:rsidP="00B25C0F">
      <w:r>
        <w:t>To correct a mistake after extracted sample is entered:</w:t>
      </w:r>
    </w:p>
    <w:p w:rsidR="00B25C0F" w:rsidRDefault="00B25C0F" w:rsidP="00B25C0F">
      <w:pPr>
        <w:pStyle w:val="ListParagraph"/>
        <w:numPr>
          <w:ilvl w:val="0"/>
          <w:numId w:val="12"/>
        </w:numPr>
        <w:ind w:left="720"/>
      </w:pPr>
      <w:r>
        <w:t>Select Molecular Assays; List Assays from the top navigation bar</w:t>
      </w:r>
    </w:p>
    <w:p w:rsidR="00B25C0F" w:rsidRDefault="00B25C0F" w:rsidP="00B25C0F">
      <w:pPr>
        <w:pStyle w:val="ListParagraph"/>
        <w:numPr>
          <w:ilvl w:val="1"/>
          <w:numId w:val="12"/>
        </w:numPr>
        <w:ind w:left="1440" w:hanging="450"/>
      </w:pPr>
      <w:r>
        <w:t>Enter extracted sample barcode</w:t>
      </w:r>
    </w:p>
    <w:p w:rsidR="00B25C0F" w:rsidRDefault="00B25C0F" w:rsidP="00B25C0F">
      <w:pPr>
        <w:pStyle w:val="ListParagraph"/>
        <w:numPr>
          <w:ilvl w:val="1"/>
          <w:numId w:val="12"/>
        </w:numPr>
        <w:ind w:left="1440" w:hanging="450"/>
      </w:pPr>
      <w:r>
        <w:t>Correct erroneous data and click ‘update’</w:t>
      </w:r>
    </w:p>
    <w:p w:rsidR="00B25C0F" w:rsidRDefault="00B25C0F" w:rsidP="00B25C0F"/>
    <w:p w:rsidR="00B25C0F" w:rsidRDefault="00B25C0F" w:rsidP="00B25C0F">
      <w:pPr>
        <w:pStyle w:val="Heading3"/>
      </w:pPr>
      <w:bookmarkStart w:id="13" w:name="_Toc386798676"/>
      <w:r>
        <w:t>Sequencing Libraries</w:t>
      </w:r>
      <w:bookmarkEnd w:id="13"/>
    </w:p>
    <w:p w:rsidR="00B25C0F" w:rsidRPr="004948E9" w:rsidRDefault="00B25C0F" w:rsidP="00B25C0F">
      <w:r>
        <w:t>Singleplex:</w:t>
      </w:r>
    </w:p>
    <w:p w:rsidR="00B25C0F" w:rsidRDefault="00B25C0F" w:rsidP="00B25C0F">
      <w:pPr>
        <w:pStyle w:val="ListParagraph"/>
        <w:numPr>
          <w:ilvl w:val="0"/>
          <w:numId w:val="29"/>
        </w:numPr>
      </w:pPr>
      <w:r>
        <w:t>Select Sequencing/Alignment; Library Prep; New Lib-Singleplex from top navigation bar</w:t>
      </w:r>
    </w:p>
    <w:p w:rsidR="00B25C0F" w:rsidRDefault="00B25C0F" w:rsidP="00B25C0F">
      <w:pPr>
        <w:pStyle w:val="ListParagraph"/>
        <w:rPr>
          <w:i/>
        </w:rPr>
      </w:pPr>
      <w:r>
        <w:rPr>
          <w:i/>
        </w:rPr>
        <w:t>System will return a data entry form for entering library defaults.  If you will only be entering one library with similar information you may enter pertinent data on the defaults form, or just go directly to the library entry page by entering ‘1’ as number of libraries.</w:t>
      </w:r>
    </w:p>
    <w:p w:rsidR="00B25C0F" w:rsidRPr="006E65F7" w:rsidRDefault="00B25C0F" w:rsidP="00B25C0F">
      <w:pPr>
        <w:pStyle w:val="ListParagraph"/>
        <w:rPr>
          <w:i/>
        </w:rPr>
      </w:pPr>
    </w:p>
    <w:p w:rsidR="00B25C0F" w:rsidRDefault="00B25C0F" w:rsidP="00B25C0F">
      <w:pPr>
        <w:pStyle w:val="ListParagraph"/>
        <w:numPr>
          <w:ilvl w:val="0"/>
          <w:numId w:val="29"/>
        </w:numPr>
      </w:pPr>
      <w:r>
        <w:t>Enter values to be used as defaults for all libraries created from this web page if applicable; Enter # libraries(n)to be created with these defaults; Click ‘Add libraries’</w:t>
      </w:r>
    </w:p>
    <w:p w:rsidR="00B25C0F" w:rsidRDefault="00B25C0F" w:rsidP="00B25C0F">
      <w:pPr>
        <w:pStyle w:val="ListParagraph"/>
      </w:pPr>
      <w:r>
        <w:rPr>
          <w:i/>
        </w:rPr>
        <w:t>System will return n data entry lines, each populated with the library defaults</w:t>
      </w:r>
      <w:r w:rsidRPr="004948E9">
        <w:t xml:space="preserve"> </w:t>
      </w:r>
    </w:p>
    <w:p w:rsidR="00B25C0F" w:rsidRPr="004948E9" w:rsidRDefault="00B25C0F" w:rsidP="00B25C0F">
      <w:pPr>
        <w:pStyle w:val="ListParagraph"/>
      </w:pPr>
    </w:p>
    <w:p w:rsidR="00B25C0F" w:rsidRDefault="00B25C0F" w:rsidP="00B25C0F">
      <w:pPr>
        <w:pStyle w:val="ListParagraph"/>
        <w:numPr>
          <w:ilvl w:val="0"/>
          <w:numId w:val="29"/>
        </w:numPr>
      </w:pPr>
      <w:r>
        <w:lastRenderedPageBreak/>
        <w:t>For each library, enter sample name, and update any of the default values as needed.  Click ‘Save’.</w:t>
      </w:r>
    </w:p>
    <w:p w:rsidR="00B25C0F" w:rsidRPr="00CE48F4" w:rsidRDefault="00B25C0F" w:rsidP="00B25C0F">
      <w:pPr>
        <w:pStyle w:val="ListParagraph"/>
        <w:rPr>
          <w:i/>
        </w:rPr>
      </w:pPr>
      <w:r>
        <w:rPr>
          <w:i/>
        </w:rPr>
        <w:t>Note that per the nomenclature we have adopted, the library barcode must start with ‘L’ and be followed by 6 digits.</w:t>
      </w:r>
    </w:p>
    <w:p w:rsidR="00B25C0F" w:rsidRDefault="00B25C0F" w:rsidP="00B25C0F">
      <w:r>
        <w:t>Multiplex:</w:t>
      </w:r>
    </w:p>
    <w:p w:rsidR="00B25C0F" w:rsidRDefault="00B25C0F" w:rsidP="00B25C0F">
      <w:pPr>
        <w:pStyle w:val="ListParagraph"/>
        <w:numPr>
          <w:ilvl w:val="0"/>
          <w:numId w:val="18"/>
        </w:numPr>
      </w:pPr>
      <w:r>
        <w:t>Select Sequencing/Alignment; Library Prep; New Lib-Multiplex from top navigation bar</w:t>
      </w:r>
    </w:p>
    <w:p w:rsidR="00B25C0F" w:rsidRDefault="00B25C0F" w:rsidP="00B25C0F">
      <w:pPr>
        <w:pStyle w:val="ListParagraph"/>
        <w:rPr>
          <w:i/>
        </w:rPr>
      </w:pPr>
      <w:r>
        <w:rPr>
          <w:i/>
        </w:rPr>
        <w:t>System will return a data entry form for entering library details.</w:t>
      </w:r>
    </w:p>
    <w:p w:rsidR="00B25C0F" w:rsidRPr="006E65F7" w:rsidRDefault="00B25C0F" w:rsidP="00B25C0F">
      <w:pPr>
        <w:pStyle w:val="ListParagraph"/>
        <w:rPr>
          <w:i/>
        </w:rPr>
      </w:pPr>
    </w:p>
    <w:p w:rsidR="00B25C0F" w:rsidRDefault="00B25C0F" w:rsidP="00B25C0F">
      <w:pPr>
        <w:pStyle w:val="ListParagraph"/>
        <w:numPr>
          <w:ilvl w:val="0"/>
          <w:numId w:val="18"/>
        </w:numPr>
      </w:pPr>
      <w:r>
        <w:t>Enter values as appropriate.  Note that the selection of adapter will determine how many samples can be multiplexed and the sequence of the index tags; Click ‘Enter sample details’</w:t>
      </w:r>
    </w:p>
    <w:p w:rsidR="00B25C0F" w:rsidRDefault="00B25C0F" w:rsidP="00B25C0F">
      <w:pPr>
        <w:pStyle w:val="ListParagraph"/>
      </w:pPr>
      <w:r>
        <w:rPr>
          <w:i/>
        </w:rPr>
        <w:t>System will return the appropriate number of lines for sample entry, according to how many samples can be multiplexed given the specified adapter.</w:t>
      </w:r>
    </w:p>
    <w:p w:rsidR="00B25C0F" w:rsidRPr="004948E9" w:rsidRDefault="00B25C0F" w:rsidP="00B25C0F">
      <w:pPr>
        <w:pStyle w:val="ListParagraph"/>
      </w:pPr>
    </w:p>
    <w:p w:rsidR="00B25C0F" w:rsidRDefault="00B25C0F" w:rsidP="00B25C0F">
      <w:pPr>
        <w:pStyle w:val="ListParagraph"/>
        <w:numPr>
          <w:ilvl w:val="0"/>
          <w:numId w:val="18"/>
        </w:numPr>
      </w:pPr>
      <w:r>
        <w:t>Enter data for each sample in the multiplex library (leaving blank the lines for any index tags which are not used).  Click ‘Save Library’.</w:t>
      </w:r>
    </w:p>
    <w:p w:rsidR="00B25C0F" w:rsidRPr="00CE48F4" w:rsidRDefault="00B25C0F" w:rsidP="00B25C0F">
      <w:pPr>
        <w:pStyle w:val="ListParagraph"/>
        <w:rPr>
          <w:i/>
        </w:rPr>
      </w:pPr>
      <w:r>
        <w:rPr>
          <w:i/>
        </w:rPr>
        <w:t>Note that if you wish to correct one of the library detail values and repopulate all sample lines, you can click ‘Refresh from Defaults’</w:t>
      </w:r>
    </w:p>
    <w:p w:rsidR="00B25C0F" w:rsidRDefault="00B25C0F" w:rsidP="00B25C0F">
      <w:r>
        <w:t>Required fields:</w:t>
      </w:r>
    </w:p>
    <w:p w:rsidR="00B25C0F" w:rsidRDefault="00B25C0F" w:rsidP="00B25C0F">
      <w:pPr>
        <w:pStyle w:val="ListParagraph"/>
        <w:numPr>
          <w:ilvl w:val="0"/>
          <w:numId w:val="12"/>
        </w:numPr>
        <w:ind w:left="720"/>
      </w:pPr>
      <w:r>
        <w:t>Barcode, library name, owner, adapter, alignment reference</w:t>
      </w:r>
    </w:p>
    <w:p w:rsidR="00B25C0F" w:rsidRDefault="00B25C0F" w:rsidP="00B25C0F">
      <w:r>
        <w:t>If drop-down values not populated with values needed:</w:t>
      </w:r>
    </w:p>
    <w:p w:rsidR="00B25C0F" w:rsidRDefault="00B25C0F" w:rsidP="00B25C0F">
      <w:pPr>
        <w:pStyle w:val="ListParagraph"/>
        <w:numPr>
          <w:ilvl w:val="0"/>
          <w:numId w:val="12"/>
        </w:numPr>
        <w:ind w:left="720"/>
      </w:pPr>
      <w:r>
        <w:t>See ‘DropDowns’ section.</w:t>
      </w:r>
    </w:p>
    <w:p w:rsidR="00B25C0F" w:rsidRDefault="00B25C0F" w:rsidP="00B25C0F">
      <w:r>
        <w:t>To correct a mistake after sequencing library is entered:</w:t>
      </w:r>
    </w:p>
    <w:p w:rsidR="00B25C0F" w:rsidRPr="00F01B3B" w:rsidRDefault="00B25C0F" w:rsidP="00B25C0F">
      <w:pPr>
        <w:pStyle w:val="ListParagraph"/>
        <w:numPr>
          <w:ilvl w:val="0"/>
          <w:numId w:val="12"/>
        </w:numPr>
        <w:ind w:left="720"/>
      </w:pPr>
      <w:r>
        <w:t>Select Query; Seq Libraries from the left navigation bar</w:t>
      </w:r>
    </w:p>
    <w:p w:rsidR="00B25C0F" w:rsidRDefault="00B25C0F" w:rsidP="00B25C0F">
      <w:pPr>
        <w:pStyle w:val="ListParagraph"/>
        <w:numPr>
          <w:ilvl w:val="1"/>
          <w:numId w:val="12"/>
        </w:numPr>
        <w:ind w:left="1440"/>
      </w:pPr>
      <w:r>
        <w:t>Provide filter parameters which will select the library that you need to edit</w:t>
      </w:r>
    </w:p>
    <w:p w:rsidR="00B25C0F" w:rsidRDefault="00B25C0F" w:rsidP="00B25C0F">
      <w:pPr>
        <w:pStyle w:val="ListParagraph"/>
        <w:numPr>
          <w:ilvl w:val="1"/>
          <w:numId w:val="12"/>
        </w:numPr>
        <w:ind w:left="1440"/>
      </w:pPr>
      <w:r>
        <w:t>Resulting table will have an ‘edit’ link on the far right of each row, if you have authorization to edit libraries</w:t>
      </w:r>
    </w:p>
    <w:p w:rsidR="00B25C0F" w:rsidRDefault="00B25C0F" w:rsidP="00B25C0F">
      <w:pPr>
        <w:pStyle w:val="ListParagraph"/>
        <w:numPr>
          <w:ilvl w:val="1"/>
          <w:numId w:val="12"/>
        </w:numPr>
        <w:ind w:left="1440"/>
      </w:pPr>
      <w:r>
        <w:t>Click ‘Edit’ next to the library to be modified (right most column in the list)</w:t>
      </w:r>
    </w:p>
    <w:p w:rsidR="00B25C0F" w:rsidRDefault="00B25C0F" w:rsidP="00B25C0F">
      <w:pPr>
        <w:pStyle w:val="ListParagraph"/>
        <w:numPr>
          <w:ilvl w:val="1"/>
          <w:numId w:val="12"/>
        </w:numPr>
        <w:ind w:left="1440"/>
      </w:pPr>
      <w:r>
        <w:t>Make changes as needed and click ‘update’</w:t>
      </w:r>
    </w:p>
    <w:p w:rsidR="00B25C0F" w:rsidRDefault="00B25C0F" w:rsidP="00B25C0F">
      <w:pPr>
        <w:pStyle w:val="Heading3"/>
      </w:pPr>
    </w:p>
    <w:p w:rsidR="00B25C0F" w:rsidRDefault="00B25C0F" w:rsidP="00B25C0F">
      <w:pPr>
        <w:pStyle w:val="Heading3"/>
      </w:pPr>
      <w:bookmarkStart w:id="14" w:name="_Toc386798677"/>
      <w:r>
        <w:t>Flow Cells</w:t>
      </w:r>
      <w:bookmarkEnd w:id="14"/>
    </w:p>
    <w:p w:rsidR="00B25C0F" w:rsidRDefault="00B25C0F" w:rsidP="00B25C0F">
      <w:pPr>
        <w:pStyle w:val="ListParagraph"/>
        <w:numPr>
          <w:ilvl w:val="0"/>
          <w:numId w:val="19"/>
        </w:numPr>
      </w:pPr>
      <w:r>
        <w:t>Select Sequencing/Alignment; Sequencing;Prepare Flow Cell from top navigation bar</w:t>
      </w:r>
    </w:p>
    <w:p w:rsidR="00B25C0F" w:rsidRPr="00B93F6E" w:rsidRDefault="00B25C0F" w:rsidP="00B25C0F">
      <w:pPr>
        <w:pStyle w:val="ListParagraph"/>
      </w:pPr>
      <w:r w:rsidRPr="00F01B3B">
        <w:rPr>
          <w:i/>
        </w:rPr>
        <w:t xml:space="preserve">System will return </w:t>
      </w:r>
      <w:r>
        <w:rPr>
          <w:i/>
        </w:rPr>
        <w:t>a parameter selection form to filter the libraries to be returned, and subsequently selected from, for placement on a flow lane.</w:t>
      </w:r>
    </w:p>
    <w:p w:rsidR="00B25C0F" w:rsidRPr="00B93F6E" w:rsidRDefault="00B25C0F" w:rsidP="00B25C0F">
      <w:pPr>
        <w:pStyle w:val="ListParagraph"/>
        <w:rPr>
          <w:i/>
        </w:rPr>
      </w:pPr>
    </w:p>
    <w:p w:rsidR="00B25C0F" w:rsidRPr="003F67C6" w:rsidRDefault="00B25C0F" w:rsidP="00B25C0F">
      <w:pPr>
        <w:pStyle w:val="ListParagraph"/>
        <w:numPr>
          <w:ilvl w:val="0"/>
          <w:numId w:val="19"/>
        </w:numPr>
        <w:rPr>
          <w:i/>
        </w:rPr>
      </w:pPr>
      <w:r>
        <w:t>Enter parameters as appropriate.  Uncheck the ‘Exclude used libraries’ box if you will be selecting any libraries which have previously been sequenced.</w:t>
      </w:r>
    </w:p>
    <w:p w:rsidR="00B25C0F" w:rsidRDefault="00B25C0F" w:rsidP="00B25C0F">
      <w:pPr>
        <w:pStyle w:val="ListParagraph"/>
        <w:rPr>
          <w:i/>
        </w:rPr>
      </w:pPr>
      <w:r>
        <w:rPr>
          <w:i/>
        </w:rPr>
        <w:t xml:space="preserve">System will return a data entry form for the flow cell details, and a list of sequencing libraries matching the filter parameters.  Each sequencing library will have two data entry fields for lane number, and library concentration.  </w:t>
      </w:r>
    </w:p>
    <w:p w:rsidR="00B25C0F" w:rsidRPr="003F67C6" w:rsidRDefault="00B25C0F" w:rsidP="00B25C0F">
      <w:pPr>
        <w:pStyle w:val="ListParagraph"/>
        <w:rPr>
          <w:i/>
        </w:rPr>
      </w:pPr>
    </w:p>
    <w:p w:rsidR="00B25C0F" w:rsidRPr="003F67C6" w:rsidRDefault="00B25C0F" w:rsidP="00B25C0F">
      <w:pPr>
        <w:pStyle w:val="ListParagraph"/>
        <w:numPr>
          <w:ilvl w:val="0"/>
          <w:numId w:val="19"/>
        </w:numPr>
        <w:rPr>
          <w:i/>
        </w:rPr>
      </w:pPr>
      <w:r>
        <w:t>Complete flow cell details, and enter lane number(s) and concentration to the left of each library which is on the flow cell.  Click ‘create’.</w:t>
      </w:r>
    </w:p>
    <w:p w:rsidR="00B25C0F" w:rsidRDefault="00B25C0F" w:rsidP="00B25C0F">
      <w:pPr>
        <w:pStyle w:val="ListParagraph"/>
        <w:rPr>
          <w:i/>
        </w:rPr>
      </w:pPr>
      <w:r>
        <w:rPr>
          <w:i/>
        </w:rPr>
        <w:t>Note that exactly 8 lanes per flow cell is required, unless the ‘Partial FlowCell’ field is marked as ‘Y’.  Partial flow cells must have 8 or fewer lanes which need not be sequential.</w:t>
      </w:r>
    </w:p>
    <w:p w:rsidR="00B25C0F" w:rsidRDefault="00B25C0F" w:rsidP="00B25C0F">
      <w:pPr>
        <w:pStyle w:val="ListParagraph"/>
        <w:rPr>
          <w:i/>
        </w:rPr>
      </w:pPr>
    </w:p>
    <w:p w:rsidR="00B25C0F" w:rsidRPr="003F67C6" w:rsidRDefault="00B25C0F" w:rsidP="00B25C0F">
      <w:pPr>
        <w:pStyle w:val="ListParagraph"/>
        <w:numPr>
          <w:ilvl w:val="0"/>
          <w:numId w:val="19"/>
        </w:numPr>
        <w:rPr>
          <w:i/>
        </w:rPr>
      </w:pPr>
      <w:r>
        <w:t xml:space="preserve">If the flow cell is being immediately sequenced, click ‘Submit for Sequencing’.  </w:t>
      </w:r>
    </w:p>
    <w:p w:rsidR="00B25C0F" w:rsidRDefault="00B25C0F" w:rsidP="00B25C0F">
      <w:pPr>
        <w:pStyle w:val="ListParagraph"/>
        <w:rPr>
          <w:i/>
        </w:rPr>
      </w:pPr>
      <w:r w:rsidRPr="003F67C6">
        <w:rPr>
          <w:i/>
        </w:rPr>
        <w:t xml:space="preserve">System will return a data entry form </w:t>
      </w:r>
      <w:r>
        <w:rPr>
          <w:i/>
        </w:rPr>
        <w:t>with sequencing date (defaults to current date), and a drop down list of available sequencing machines.</w:t>
      </w:r>
    </w:p>
    <w:p w:rsidR="00B25C0F" w:rsidRDefault="00B25C0F" w:rsidP="00B25C0F">
      <w:pPr>
        <w:pStyle w:val="ListParagraph"/>
        <w:rPr>
          <w:i/>
        </w:rPr>
      </w:pPr>
    </w:p>
    <w:p w:rsidR="00B25C0F" w:rsidRPr="003E5B95" w:rsidRDefault="00B25C0F" w:rsidP="00B25C0F">
      <w:pPr>
        <w:pStyle w:val="ListParagraph"/>
        <w:numPr>
          <w:ilvl w:val="0"/>
          <w:numId w:val="19"/>
        </w:numPr>
        <w:rPr>
          <w:i/>
        </w:rPr>
      </w:pPr>
      <w:r>
        <w:t>Enter values as appropriate, and click ‘Submit’.</w:t>
      </w:r>
    </w:p>
    <w:p w:rsidR="00B25C0F" w:rsidRDefault="00B25C0F" w:rsidP="00B25C0F">
      <w:pPr>
        <w:pStyle w:val="ListParagraph"/>
        <w:rPr>
          <w:i/>
        </w:rPr>
      </w:pPr>
      <w:r>
        <w:rPr>
          <w:i/>
        </w:rPr>
        <w:t xml:space="preserve">System will generate a unique sequencing identifier which consists of the sequencing date, sequencing machine, and the next sequential run number.  </w:t>
      </w:r>
    </w:p>
    <w:p w:rsidR="00B25C0F" w:rsidRPr="003E5B95" w:rsidRDefault="00B25C0F" w:rsidP="00B25C0F">
      <w:pPr>
        <w:pStyle w:val="ListParagraph"/>
        <w:rPr>
          <w:i/>
        </w:rPr>
      </w:pPr>
      <w:r w:rsidRPr="003F67C6">
        <w:rPr>
          <w:i/>
        </w:rPr>
        <w:t xml:space="preserve"> </w:t>
      </w:r>
    </w:p>
    <w:p w:rsidR="00B25C0F" w:rsidRDefault="00B25C0F" w:rsidP="00B25C0F">
      <w:r>
        <w:t>Required fields:</w:t>
      </w:r>
    </w:p>
    <w:p w:rsidR="00B25C0F" w:rsidRDefault="00B25C0F" w:rsidP="00B25C0F">
      <w:pPr>
        <w:pStyle w:val="ListParagraph"/>
        <w:numPr>
          <w:ilvl w:val="0"/>
          <w:numId w:val="12"/>
        </w:numPr>
        <w:ind w:left="720"/>
      </w:pPr>
      <w:r>
        <w:t>Number of bases (read 1), Lane number (must be numeric between 1 and 8)</w:t>
      </w:r>
    </w:p>
    <w:p w:rsidR="00B25C0F" w:rsidRDefault="00B25C0F" w:rsidP="00B25C0F">
      <w:r>
        <w:t>If drop-down values not populated with values needed:</w:t>
      </w:r>
    </w:p>
    <w:p w:rsidR="00B25C0F" w:rsidRDefault="00B25C0F" w:rsidP="00B25C0F">
      <w:pPr>
        <w:pStyle w:val="ListParagraph"/>
        <w:numPr>
          <w:ilvl w:val="0"/>
          <w:numId w:val="12"/>
        </w:numPr>
        <w:ind w:left="720"/>
      </w:pPr>
      <w:r>
        <w:t>See ‘DropDowns’ section.</w:t>
      </w:r>
    </w:p>
    <w:p w:rsidR="00B25C0F" w:rsidRDefault="00B25C0F" w:rsidP="00B25C0F">
      <w:r>
        <w:t>To correct a mistake after flow cell is entered:</w:t>
      </w:r>
    </w:p>
    <w:p w:rsidR="00B25C0F" w:rsidRDefault="00B25C0F" w:rsidP="00B25C0F">
      <w:pPr>
        <w:pStyle w:val="ListParagraph"/>
        <w:numPr>
          <w:ilvl w:val="0"/>
          <w:numId w:val="12"/>
        </w:numPr>
        <w:ind w:left="720"/>
      </w:pPr>
      <w:r>
        <w:t>If flow cell has not yet been submitted for sequencing, select Sequencing/Alignment; Sequencing; Sequence Flow Cell from the top navigation bar</w:t>
      </w:r>
    </w:p>
    <w:p w:rsidR="00B25C0F" w:rsidRDefault="00B25C0F" w:rsidP="00B25C0F">
      <w:pPr>
        <w:pStyle w:val="ListParagraph"/>
        <w:numPr>
          <w:ilvl w:val="1"/>
          <w:numId w:val="12"/>
        </w:numPr>
        <w:ind w:left="1440" w:hanging="450"/>
      </w:pPr>
      <w:r>
        <w:t>Click ‘Edit’ to the right of the flow cell to be modified</w:t>
      </w:r>
    </w:p>
    <w:p w:rsidR="00B25C0F" w:rsidRDefault="00B25C0F" w:rsidP="00B25C0F">
      <w:pPr>
        <w:pStyle w:val="ListParagraph"/>
        <w:numPr>
          <w:ilvl w:val="1"/>
          <w:numId w:val="12"/>
        </w:numPr>
        <w:ind w:left="1440" w:hanging="450"/>
      </w:pPr>
      <w:r>
        <w:t>Correct erroneous data and click ‘update’</w:t>
      </w:r>
    </w:p>
    <w:p w:rsidR="00B25C0F" w:rsidRDefault="00B25C0F" w:rsidP="00B25C0F">
      <w:pPr>
        <w:pStyle w:val="ListParagraph"/>
        <w:ind w:left="1440"/>
      </w:pPr>
    </w:p>
    <w:p w:rsidR="00B25C0F" w:rsidRDefault="00B25C0F" w:rsidP="00B25C0F">
      <w:pPr>
        <w:pStyle w:val="ListParagraph"/>
        <w:numPr>
          <w:ilvl w:val="0"/>
          <w:numId w:val="12"/>
        </w:numPr>
        <w:ind w:left="720" w:hanging="270"/>
      </w:pPr>
      <w:r>
        <w:t>If flow cell has already been submitted for sequencing, select Query; Sequencing Runs from left navigation bar</w:t>
      </w:r>
    </w:p>
    <w:p w:rsidR="00B25C0F" w:rsidRDefault="00B25C0F" w:rsidP="00B25C0F">
      <w:pPr>
        <w:pStyle w:val="ListParagraph"/>
        <w:numPr>
          <w:ilvl w:val="1"/>
          <w:numId w:val="12"/>
        </w:numPr>
        <w:ind w:left="1440" w:hanging="450"/>
      </w:pPr>
      <w:r>
        <w:t>Click ‘Edit’ to the right of the flow cell/run to be modified</w:t>
      </w:r>
    </w:p>
    <w:p w:rsidR="00B25C0F" w:rsidRDefault="00B25C0F" w:rsidP="00B25C0F">
      <w:pPr>
        <w:pStyle w:val="ListParagraph"/>
        <w:numPr>
          <w:ilvl w:val="1"/>
          <w:numId w:val="12"/>
        </w:numPr>
        <w:ind w:left="1440" w:hanging="450"/>
      </w:pPr>
      <w:r>
        <w:t>Correct erroneous data and click ‘update’</w:t>
      </w:r>
    </w:p>
    <w:p w:rsidR="00B25C0F" w:rsidRDefault="00B25C0F" w:rsidP="00B25C0F"/>
    <w:p w:rsidR="00B25C0F" w:rsidRPr="00A97449" w:rsidRDefault="00B25C0F" w:rsidP="00B25C0F">
      <w:pPr>
        <w:pStyle w:val="Heading3"/>
      </w:pPr>
      <w:bookmarkStart w:id="15" w:name="_Toc386798678"/>
      <w:r>
        <w:lastRenderedPageBreak/>
        <w:t>Sequencing Runs</w:t>
      </w:r>
      <w:bookmarkEnd w:id="15"/>
    </w:p>
    <w:p w:rsidR="00B25C0F" w:rsidRDefault="00B25C0F" w:rsidP="00B25C0F">
      <w:pPr>
        <w:pStyle w:val="ListParagraph"/>
        <w:numPr>
          <w:ilvl w:val="0"/>
          <w:numId w:val="21"/>
        </w:numPr>
      </w:pPr>
      <w:r>
        <w:t>Select Sequencing/Alignment; Sequencing; Flow Cells for Seq from top navigation bar</w:t>
      </w:r>
    </w:p>
    <w:p w:rsidR="00B25C0F" w:rsidRPr="00B93F6E" w:rsidRDefault="00B25C0F" w:rsidP="00B25C0F">
      <w:pPr>
        <w:pStyle w:val="ListParagraph"/>
      </w:pPr>
      <w:r w:rsidRPr="003E5B95">
        <w:rPr>
          <w:i/>
        </w:rPr>
        <w:t>System will return a list of flow cells that have been created, but not yet sequenced.</w:t>
      </w:r>
    </w:p>
    <w:p w:rsidR="00B25C0F" w:rsidRPr="00B93F6E" w:rsidRDefault="00B25C0F" w:rsidP="00B25C0F">
      <w:pPr>
        <w:pStyle w:val="ListParagraph"/>
        <w:rPr>
          <w:i/>
        </w:rPr>
      </w:pPr>
    </w:p>
    <w:p w:rsidR="00B25C0F" w:rsidRPr="003E5B95" w:rsidRDefault="00B25C0F" w:rsidP="00B25C0F">
      <w:pPr>
        <w:pStyle w:val="ListParagraph"/>
        <w:numPr>
          <w:ilvl w:val="0"/>
          <w:numId w:val="21"/>
        </w:numPr>
        <w:rPr>
          <w:i/>
        </w:rPr>
      </w:pPr>
      <w:r>
        <w:t xml:space="preserve">Click ‘Show/Seq’ to the right of the flow cell to be sequenced.  </w:t>
      </w:r>
    </w:p>
    <w:p w:rsidR="00B25C0F" w:rsidRPr="003E5B95" w:rsidRDefault="00B25C0F" w:rsidP="00B25C0F">
      <w:pPr>
        <w:pStyle w:val="ListParagraph"/>
        <w:rPr>
          <w:i/>
        </w:rPr>
      </w:pPr>
      <w:r w:rsidRPr="003E5B95">
        <w:rPr>
          <w:i/>
        </w:rPr>
        <w:t xml:space="preserve">System will show the flow cell lanes/samples.  </w:t>
      </w:r>
    </w:p>
    <w:p w:rsidR="00B25C0F" w:rsidRPr="003F67C6" w:rsidRDefault="00B25C0F" w:rsidP="00B25C0F">
      <w:pPr>
        <w:pStyle w:val="ListParagraph"/>
        <w:rPr>
          <w:i/>
        </w:rPr>
      </w:pPr>
    </w:p>
    <w:p w:rsidR="00B25C0F" w:rsidRPr="003E5B95" w:rsidRDefault="00B25C0F" w:rsidP="00B25C0F">
      <w:pPr>
        <w:pStyle w:val="ListParagraph"/>
        <w:numPr>
          <w:ilvl w:val="0"/>
          <w:numId w:val="21"/>
        </w:numPr>
        <w:rPr>
          <w:i/>
        </w:rPr>
      </w:pPr>
      <w:r>
        <w:t xml:space="preserve">Click ‘Submit for Sequencing’. </w:t>
      </w:r>
    </w:p>
    <w:p w:rsidR="00B25C0F" w:rsidRPr="003E5B95" w:rsidRDefault="00B25C0F" w:rsidP="00B25C0F">
      <w:pPr>
        <w:pStyle w:val="ListParagraph"/>
        <w:rPr>
          <w:i/>
        </w:rPr>
      </w:pPr>
      <w:r w:rsidRPr="003E5B95">
        <w:rPr>
          <w:i/>
        </w:rPr>
        <w:t>System will return a data entry form with sequencing date (defaults to current date), and a drop down list of available sequencing machines.</w:t>
      </w:r>
    </w:p>
    <w:p w:rsidR="00B25C0F" w:rsidRDefault="00B25C0F" w:rsidP="00B25C0F">
      <w:pPr>
        <w:pStyle w:val="ListParagraph"/>
        <w:rPr>
          <w:i/>
        </w:rPr>
      </w:pPr>
    </w:p>
    <w:p w:rsidR="00B25C0F" w:rsidRPr="003E5B95" w:rsidRDefault="00B25C0F" w:rsidP="00B25C0F">
      <w:pPr>
        <w:pStyle w:val="ListParagraph"/>
        <w:numPr>
          <w:ilvl w:val="0"/>
          <w:numId w:val="21"/>
        </w:numPr>
        <w:rPr>
          <w:i/>
        </w:rPr>
      </w:pPr>
      <w:r>
        <w:t>Enter values as appropriate, and click ‘Submit’.</w:t>
      </w:r>
    </w:p>
    <w:p w:rsidR="00B25C0F" w:rsidRPr="003E5B95" w:rsidRDefault="00B25C0F" w:rsidP="00B25C0F">
      <w:pPr>
        <w:pStyle w:val="ListParagraph"/>
        <w:rPr>
          <w:i/>
        </w:rPr>
      </w:pPr>
      <w:r w:rsidRPr="003E5B95">
        <w:rPr>
          <w:i/>
        </w:rPr>
        <w:t xml:space="preserve">System will generate a unique sequencing identifier which consists of the sequencing date, sequencing machine, and the next sequential run number.  </w:t>
      </w:r>
    </w:p>
    <w:p w:rsidR="00B25C0F" w:rsidRDefault="00B25C0F" w:rsidP="00B25C0F">
      <w:r>
        <w:t>Required fields:</w:t>
      </w:r>
    </w:p>
    <w:p w:rsidR="00B25C0F" w:rsidRDefault="00B25C0F" w:rsidP="00B25C0F">
      <w:pPr>
        <w:pStyle w:val="ListParagraph"/>
        <w:numPr>
          <w:ilvl w:val="0"/>
          <w:numId w:val="12"/>
        </w:numPr>
        <w:ind w:left="720"/>
      </w:pPr>
      <w:r>
        <w:t>Sequencing date, sequencing machine</w:t>
      </w:r>
    </w:p>
    <w:p w:rsidR="00B25C0F" w:rsidRDefault="00B25C0F" w:rsidP="00B25C0F">
      <w:r>
        <w:t>If drop-down values not populated with values needed:</w:t>
      </w:r>
    </w:p>
    <w:p w:rsidR="00B25C0F" w:rsidRDefault="00B25C0F" w:rsidP="00B25C0F">
      <w:pPr>
        <w:pStyle w:val="ListParagraph"/>
        <w:numPr>
          <w:ilvl w:val="0"/>
          <w:numId w:val="12"/>
        </w:numPr>
        <w:ind w:left="720"/>
      </w:pPr>
      <w:r>
        <w:t>See ‘DropDowns’ section.</w:t>
      </w:r>
    </w:p>
    <w:p w:rsidR="00B25C0F" w:rsidRDefault="00B25C0F" w:rsidP="00B25C0F">
      <w:r>
        <w:t>To correct a mistake after sequencing run is entered:</w:t>
      </w:r>
    </w:p>
    <w:p w:rsidR="00B25C0F" w:rsidRDefault="00B25C0F" w:rsidP="00B25C0F">
      <w:pPr>
        <w:pStyle w:val="ListParagraph"/>
        <w:numPr>
          <w:ilvl w:val="0"/>
          <w:numId w:val="12"/>
        </w:numPr>
        <w:ind w:left="720"/>
      </w:pPr>
      <w:r>
        <w:t>Select Query; Sequencing Runs from the left navigation bar</w:t>
      </w:r>
    </w:p>
    <w:p w:rsidR="00B25C0F" w:rsidRDefault="00B25C0F" w:rsidP="00B25C0F">
      <w:pPr>
        <w:pStyle w:val="ListParagraph"/>
        <w:numPr>
          <w:ilvl w:val="1"/>
          <w:numId w:val="12"/>
        </w:numPr>
        <w:ind w:left="1440" w:hanging="450"/>
      </w:pPr>
      <w:r>
        <w:t>Click ‘Edit’ to the right of the sequencing run to be modified</w:t>
      </w:r>
    </w:p>
    <w:p w:rsidR="00B25C0F" w:rsidRDefault="00B25C0F" w:rsidP="00B25C0F">
      <w:pPr>
        <w:pStyle w:val="ListParagraph"/>
        <w:numPr>
          <w:ilvl w:val="1"/>
          <w:numId w:val="12"/>
        </w:numPr>
        <w:ind w:left="1440" w:hanging="450"/>
      </w:pPr>
      <w:r>
        <w:t>Correct erroneous data and click ‘update’</w:t>
      </w:r>
    </w:p>
    <w:p w:rsidR="00B25C0F" w:rsidRPr="00BD52BB" w:rsidRDefault="00B25C0F" w:rsidP="00B25C0F">
      <w:pPr>
        <w:ind w:left="990"/>
        <w:rPr>
          <w:i/>
        </w:rPr>
      </w:pPr>
      <w:r>
        <w:rPr>
          <w:i/>
        </w:rPr>
        <w:t>Note that sequencing lane numbers can be switched if incorrect, but sequencing libraries on the flow cell cannot be changed once entered.</w:t>
      </w:r>
    </w:p>
    <w:p w:rsidR="00B25C0F" w:rsidRDefault="00B25C0F" w:rsidP="00B25C0F"/>
    <w:p w:rsidR="00B25C0F" w:rsidRDefault="00B25C0F" w:rsidP="00B25C0F">
      <w:pPr>
        <w:pStyle w:val="Heading2"/>
      </w:pPr>
      <w:bookmarkStart w:id="16" w:name="_Toc386798679"/>
      <w:r>
        <w:t>Queries</w:t>
      </w:r>
      <w:bookmarkEnd w:id="16"/>
    </w:p>
    <w:p w:rsidR="00B25C0F" w:rsidRPr="00A97449" w:rsidRDefault="00B25C0F" w:rsidP="00B25C0F">
      <w:pPr>
        <w:pStyle w:val="Heading3"/>
      </w:pPr>
      <w:bookmarkStart w:id="17" w:name="_Toc386798680"/>
      <w:r>
        <w:t>General Instructions</w:t>
      </w:r>
      <w:bookmarkEnd w:id="17"/>
    </w:p>
    <w:p w:rsidR="00B25C0F" w:rsidRDefault="00B25C0F" w:rsidP="00B25C0F">
      <w:pPr>
        <w:pStyle w:val="ListParagraph"/>
        <w:numPr>
          <w:ilvl w:val="0"/>
          <w:numId w:val="23"/>
        </w:numPr>
        <w:ind w:left="720"/>
      </w:pPr>
      <w:r>
        <w:t>Select Query;&lt;Query subtype&gt; from left navigation bar</w:t>
      </w:r>
    </w:p>
    <w:p w:rsidR="00B25C0F" w:rsidRDefault="00B25C0F" w:rsidP="00B25C0F">
      <w:pPr>
        <w:pStyle w:val="ListParagraph"/>
        <w:rPr>
          <w:i/>
        </w:rPr>
      </w:pPr>
      <w:r>
        <w:rPr>
          <w:i/>
        </w:rPr>
        <w:t>System will return a form for entering query filter parameters.  Select values as appropriate to limit result set to data of interest.</w:t>
      </w:r>
    </w:p>
    <w:p w:rsidR="00B25C0F" w:rsidRDefault="00B25C0F" w:rsidP="00B25C0F">
      <w:pPr>
        <w:pStyle w:val="Heading3"/>
      </w:pPr>
      <w:bookmarkStart w:id="18" w:name="_Toc386798681"/>
      <w:r>
        <w:lastRenderedPageBreak/>
        <w:t>Source/Dissections</w:t>
      </w:r>
      <w:bookmarkEnd w:id="18"/>
    </w:p>
    <w:p w:rsidR="00B25C0F" w:rsidRPr="0041125C" w:rsidRDefault="00B25C0F" w:rsidP="00B25C0F">
      <w:pPr>
        <w:pStyle w:val="ListParagraph"/>
        <w:numPr>
          <w:ilvl w:val="0"/>
          <w:numId w:val="23"/>
        </w:numPr>
        <w:ind w:left="720"/>
        <w:rPr>
          <w:i/>
        </w:rPr>
      </w:pPr>
      <w:r>
        <w:t>Query results will be in a tree format, showing source sample then any dissection, then any extractions from that dissection, then next dissection, etc.</w:t>
      </w:r>
    </w:p>
    <w:p w:rsidR="00B25C0F" w:rsidRDefault="00B25C0F" w:rsidP="00B25C0F">
      <w:pPr>
        <w:pStyle w:val="Heading3"/>
      </w:pPr>
      <w:bookmarkStart w:id="19" w:name="_Toc386798682"/>
      <w:r>
        <w:t>Extracted Samples</w:t>
      </w:r>
      <w:bookmarkEnd w:id="19"/>
    </w:p>
    <w:p w:rsidR="00B25C0F" w:rsidRPr="00D52B12" w:rsidRDefault="00B25C0F" w:rsidP="00B25C0F">
      <w:pPr>
        <w:pStyle w:val="ListParagraph"/>
        <w:numPr>
          <w:ilvl w:val="0"/>
          <w:numId w:val="23"/>
        </w:numPr>
        <w:ind w:left="720"/>
        <w:rPr>
          <w:i/>
        </w:rPr>
      </w:pPr>
      <w:r>
        <w:t>Query results will be a list of extracted samples.</w:t>
      </w:r>
    </w:p>
    <w:p w:rsidR="00B25C0F" w:rsidRDefault="00B25C0F" w:rsidP="00B25C0F">
      <w:pPr>
        <w:pStyle w:val="Heading3"/>
      </w:pPr>
      <w:bookmarkStart w:id="20" w:name="_Toc386798683"/>
      <w:r>
        <w:t>Molecular Assays</w:t>
      </w:r>
      <w:bookmarkEnd w:id="20"/>
    </w:p>
    <w:p w:rsidR="00B25C0F" w:rsidRPr="00D52B12" w:rsidRDefault="00B25C0F" w:rsidP="00B25C0F">
      <w:pPr>
        <w:pStyle w:val="ListParagraph"/>
        <w:numPr>
          <w:ilvl w:val="0"/>
          <w:numId w:val="23"/>
        </w:numPr>
        <w:ind w:left="720"/>
        <w:rPr>
          <w:i/>
        </w:rPr>
      </w:pPr>
      <w:r>
        <w:t>Query results will be a list of molecular assays.</w:t>
      </w:r>
    </w:p>
    <w:p w:rsidR="00B25C0F" w:rsidRDefault="00B25C0F" w:rsidP="00B25C0F">
      <w:pPr>
        <w:pStyle w:val="Heading3"/>
      </w:pPr>
      <w:bookmarkStart w:id="21" w:name="_Toc386798684"/>
      <w:r>
        <w:t>Seq Libraries</w:t>
      </w:r>
      <w:bookmarkEnd w:id="21"/>
    </w:p>
    <w:p w:rsidR="00B25C0F" w:rsidRPr="0041125C" w:rsidRDefault="00B25C0F" w:rsidP="00B25C0F">
      <w:pPr>
        <w:pStyle w:val="ListParagraph"/>
        <w:numPr>
          <w:ilvl w:val="0"/>
          <w:numId w:val="23"/>
        </w:numPr>
        <w:ind w:left="720"/>
        <w:rPr>
          <w:i/>
        </w:rPr>
      </w:pPr>
      <w:r>
        <w:t>Library name parameter is a search string, so any library names containing that string will be returned.  Query results will show libraries and the number of lanes on which that library has been sequenced (if any).  If library has been sequenced there will also be a link to the sequencing QC results.</w:t>
      </w:r>
    </w:p>
    <w:p w:rsidR="00B25C0F" w:rsidRDefault="00B25C0F" w:rsidP="00B25C0F">
      <w:pPr>
        <w:pStyle w:val="Heading3"/>
      </w:pPr>
      <w:bookmarkStart w:id="22" w:name="_Toc386798685"/>
      <w:r>
        <w:t>Sequencing Runs</w:t>
      </w:r>
      <w:bookmarkEnd w:id="22"/>
    </w:p>
    <w:p w:rsidR="00B25C0F" w:rsidRPr="0041125C" w:rsidRDefault="00B25C0F" w:rsidP="00B25C0F">
      <w:pPr>
        <w:pStyle w:val="ListParagraph"/>
        <w:numPr>
          <w:ilvl w:val="0"/>
          <w:numId w:val="23"/>
        </w:numPr>
        <w:ind w:left="720"/>
        <w:rPr>
          <w:i/>
        </w:rPr>
      </w:pPr>
      <w:r>
        <w:t>Query results will be a list of sequencing runs.  Status code field will be one of the following:  R (Ready for sequencing), S (picked up for Sequencing), Q (QC results loaded).  If QC results have been loaded there will be a link to access those results.</w:t>
      </w:r>
    </w:p>
    <w:p w:rsidR="00B25C0F" w:rsidRDefault="00B25C0F" w:rsidP="00B25C0F">
      <w:pPr>
        <w:pStyle w:val="ListParagraph"/>
      </w:pPr>
    </w:p>
    <w:p w:rsidR="00B25C0F" w:rsidRPr="0041125C" w:rsidRDefault="00B25C0F" w:rsidP="00B25C0F">
      <w:pPr>
        <w:pStyle w:val="ListParagraph"/>
        <w:rPr>
          <w:i/>
        </w:rPr>
      </w:pPr>
    </w:p>
    <w:p w:rsidR="00B25C0F" w:rsidRDefault="00B25C0F" w:rsidP="00B25C0F">
      <w:pPr>
        <w:pStyle w:val="Heading2"/>
      </w:pPr>
      <w:bookmarkStart w:id="23" w:name="_Toc386798686"/>
      <w:r>
        <w:t>Orders</w:t>
      </w:r>
      <w:bookmarkEnd w:id="23"/>
    </w:p>
    <w:p w:rsidR="00B25C0F" w:rsidRDefault="00B25C0F" w:rsidP="00B25C0F">
      <w:pPr>
        <w:pStyle w:val="Heading3"/>
      </w:pPr>
      <w:bookmarkStart w:id="24" w:name="_Toc386798687"/>
      <w:r>
        <w:t>New Order Item</w:t>
      </w:r>
      <w:bookmarkEnd w:id="24"/>
    </w:p>
    <w:p w:rsidR="00B25C0F" w:rsidRDefault="00B25C0F" w:rsidP="00B25C0F">
      <w:pPr>
        <w:pStyle w:val="ListParagraph"/>
        <w:numPr>
          <w:ilvl w:val="0"/>
          <w:numId w:val="24"/>
        </w:numPr>
      </w:pPr>
      <w:r>
        <w:t>Select Orders;New Item from top navigation bar</w:t>
      </w:r>
    </w:p>
    <w:p w:rsidR="00B25C0F" w:rsidRPr="00B93F6E" w:rsidRDefault="00B25C0F" w:rsidP="00B25C0F">
      <w:pPr>
        <w:pStyle w:val="ListParagraph"/>
      </w:pPr>
      <w:r w:rsidRPr="00F01B3B">
        <w:rPr>
          <w:i/>
        </w:rPr>
        <w:t xml:space="preserve">System will return </w:t>
      </w:r>
      <w:r>
        <w:rPr>
          <w:i/>
        </w:rPr>
        <w:t>a data entry form for specification of general information for the order item(s), ie. Requestor, Delivery Site and Grant number.</w:t>
      </w:r>
    </w:p>
    <w:p w:rsidR="00B25C0F" w:rsidRPr="00B93F6E" w:rsidRDefault="00B25C0F" w:rsidP="00B25C0F">
      <w:pPr>
        <w:pStyle w:val="ListParagraph"/>
        <w:rPr>
          <w:i/>
        </w:rPr>
      </w:pPr>
    </w:p>
    <w:p w:rsidR="00B25C0F" w:rsidRPr="003F67C6" w:rsidRDefault="00B25C0F" w:rsidP="00B25C0F">
      <w:pPr>
        <w:pStyle w:val="ListParagraph"/>
        <w:numPr>
          <w:ilvl w:val="0"/>
          <w:numId w:val="24"/>
        </w:numPr>
        <w:rPr>
          <w:i/>
        </w:rPr>
      </w:pPr>
      <w:r>
        <w:t>Enter values as appropriate, then specify how many distinct items (n) to be ordered</w:t>
      </w:r>
    </w:p>
    <w:p w:rsidR="00B25C0F" w:rsidRDefault="00B25C0F" w:rsidP="00B25C0F">
      <w:pPr>
        <w:pStyle w:val="ListParagraph"/>
        <w:rPr>
          <w:i/>
        </w:rPr>
      </w:pPr>
      <w:r>
        <w:rPr>
          <w:i/>
        </w:rPr>
        <w:t>System will return a data entry form with n lines for items.</w:t>
      </w:r>
    </w:p>
    <w:p w:rsidR="00B25C0F" w:rsidRDefault="00B25C0F" w:rsidP="00B25C0F">
      <w:pPr>
        <w:pStyle w:val="ListParagraph"/>
        <w:rPr>
          <w:i/>
        </w:rPr>
      </w:pPr>
    </w:p>
    <w:p w:rsidR="00B25C0F" w:rsidRPr="00FB7E13" w:rsidRDefault="00B25C0F" w:rsidP="00B25C0F">
      <w:pPr>
        <w:pStyle w:val="ListParagraph"/>
        <w:numPr>
          <w:ilvl w:val="0"/>
          <w:numId w:val="24"/>
        </w:numPr>
        <w:rPr>
          <w:i/>
        </w:rPr>
      </w:pPr>
      <w:r>
        <w:t>Enter item information, then click ‘Save Items’</w:t>
      </w:r>
    </w:p>
    <w:p w:rsidR="00B25C0F" w:rsidRDefault="00B25C0F" w:rsidP="00B25C0F">
      <w:pPr>
        <w:pStyle w:val="ListParagraph"/>
        <w:rPr>
          <w:i/>
        </w:rPr>
      </w:pPr>
      <w:r w:rsidRPr="00FB7E13">
        <w:rPr>
          <w:i/>
        </w:rPr>
        <w:t>Note that the following fields are auto-complete fields and will bring up a list of any existing values in the database, once 3 characters have been entered:  Catalog#, Description, Company name.  Additionally, if a catalog# or description is selected from the auto-complete list, item data will be auto-populated with values from the previous order – except that item quantity will be left blank for manual entry.</w:t>
      </w:r>
    </w:p>
    <w:p w:rsidR="00B25C0F" w:rsidRDefault="00B25C0F" w:rsidP="00B25C0F">
      <w:pPr>
        <w:pStyle w:val="ListParagraph"/>
        <w:rPr>
          <w:i/>
        </w:rPr>
      </w:pPr>
      <w:r>
        <w:rPr>
          <w:i/>
        </w:rPr>
        <w:t>Note also that any lines with a blank catalog number and blank description will be ignored.</w:t>
      </w:r>
    </w:p>
    <w:p w:rsidR="00B25C0F" w:rsidRDefault="00B25C0F" w:rsidP="00B25C0F">
      <w:r>
        <w:t>Required fields:</w:t>
      </w:r>
    </w:p>
    <w:p w:rsidR="00B25C0F" w:rsidRDefault="00B25C0F" w:rsidP="00B25C0F">
      <w:pPr>
        <w:pStyle w:val="ListParagraph"/>
        <w:numPr>
          <w:ilvl w:val="0"/>
          <w:numId w:val="23"/>
        </w:numPr>
        <w:ind w:left="720"/>
      </w:pPr>
      <w:r>
        <w:lastRenderedPageBreak/>
        <w:t>Requestor, Delivery Site, Company name, Chemical flag, Catalog #, Item Description, Item Quantity</w:t>
      </w:r>
    </w:p>
    <w:p w:rsidR="00B25C0F" w:rsidRDefault="00B25C0F" w:rsidP="00B25C0F">
      <w:r>
        <w:t>If drop-down values not populated with values needed:</w:t>
      </w:r>
    </w:p>
    <w:p w:rsidR="00B25C0F" w:rsidRDefault="00B25C0F" w:rsidP="00B25C0F">
      <w:pPr>
        <w:pStyle w:val="ListParagraph"/>
        <w:numPr>
          <w:ilvl w:val="0"/>
          <w:numId w:val="12"/>
        </w:numPr>
        <w:ind w:left="720"/>
      </w:pPr>
      <w:r>
        <w:t>See ‘DropDowns’ section.</w:t>
      </w:r>
    </w:p>
    <w:p w:rsidR="00B25C0F" w:rsidRDefault="00B25C0F" w:rsidP="00B25C0F">
      <w:r>
        <w:t>To correct a mistake after item is entered:</w:t>
      </w:r>
    </w:p>
    <w:p w:rsidR="00B25C0F" w:rsidRDefault="00B25C0F" w:rsidP="00B25C0F">
      <w:pPr>
        <w:pStyle w:val="ListParagraph"/>
        <w:numPr>
          <w:ilvl w:val="0"/>
          <w:numId w:val="12"/>
        </w:numPr>
        <w:ind w:left="720"/>
      </w:pPr>
      <w:r>
        <w:t>Select Orders; View/Order Items from the top navigation bar</w:t>
      </w:r>
    </w:p>
    <w:p w:rsidR="00B25C0F" w:rsidRDefault="00B25C0F" w:rsidP="00B25C0F">
      <w:pPr>
        <w:pStyle w:val="ListParagraph"/>
        <w:numPr>
          <w:ilvl w:val="1"/>
          <w:numId w:val="12"/>
        </w:numPr>
        <w:ind w:left="1440"/>
      </w:pPr>
      <w:r>
        <w:t>Enter parameters as appropriate</w:t>
      </w:r>
    </w:p>
    <w:p w:rsidR="00B25C0F" w:rsidRPr="00AB7A78" w:rsidRDefault="00B25C0F" w:rsidP="00B25C0F">
      <w:pPr>
        <w:pStyle w:val="ListParagraph"/>
        <w:numPr>
          <w:ilvl w:val="1"/>
          <w:numId w:val="12"/>
        </w:numPr>
        <w:ind w:left="1440"/>
      </w:pPr>
      <w:r>
        <w:t>Click ‘Edit’ next to item to be modified</w:t>
      </w:r>
    </w:p>
    <w:p w:rsidR="00B25C0F" w:rsidRDefault="00B25C0F" w:rsidP="00B25C0F">
      <w:pPr>
        <w:pStyle w:val="Heading3"/>
      </w:pPr>
      <w:bookmarkStart w:id="25" w:name="_Toc386798688"/>
      <w:r>
        <w:t>Place Order for Entered Items</w:t>
      </w:r>
      <w:bookmarkEnd w:id="25"/>
    </w:p>
    <w:p w:rsidR="00B25C0F" w:rsidRDefault="00B25C0F" w:rsidP="00B25C0F">
      <w:r>
        <w:t>Workflow is set up for centralized ordering, so multiple researchers may enter items to be ordered, and the actual ordering happens once or twice/day by an administrator.  In the demo system, the admin user has authorization to place orders.</w:t>
      </w:r>
    </w:p>
    <w:p w:rsidR="00B25C0F" w:rsidRDefault="00B25C0F" w:rsidP="00B25C0F">
      <w:pPr>
        <w:pStyle w:val="ListParagraph"/>
        <w:numPr>
          <w:ilvl w:val="0"/>
          <w:numId w:val="25"/>
        </w:numPr>
      </w:pPr>
      <w:r>
        <w:t>Select Orders; View/Order Items from top navigation bar</w:t>
      </w:r>
    </w:p>
    <w:p w:rsidR="00B25C0F" w:rsidRDefault="00B25C0F" w:rsidP="00B25C0F">
      <w:pPr>
        <w:pStyle w:val="ListParagraph"/>
        <w:rPr>
          <w:i/>
        </w:rPr>
      </w:pPr>
      <w:r w:rsidRPr="00F01B3B">
        <w:rPr>
          <w:i/>
        </w:rPr>
        <w:t xml:space="preserve">System will return </w:t>
      </w:r>
      <w:r>
        <w:rPr>
          <w:i/>
        </w:rPr>
        <w:t xml:space="preserve">a data entry form for specifying which order items to list.  </w:t>
      </w:r>
    </w:p>
    <w:p w:rsidR="00B25C0F" w:rsidRDefault="00B25C0F" w:rsidP="00B25C0F">
      <w:pPr>
        <w:pStyle w:val="ListParagraph"/>
        <w:rPr>
          <w:i/>
        </w:rPr>
      </w:pPr>
    </w:p>
    <w:p w:rsidR="00B25C0F" w:rsidRDefault="00B25C0F" w:rsidP="00B25C0F">
      <w:pPr>
        <w:pStyle w:val="ListParagraph"/>
        <w:numPr>
          <w:ilvl w:val="0"/>
          <w:numId w:val="25"/>
        </w:numPr>
      </w:pPr>
      <w:r w:rsidRPr="00EC1345">
        <w:t>Typically the admin would specify Status=’Not Ordered’, and specify the delivery site.  Other parameters can be specified as needed.</w:t>
      </w:r>
    </w:p>
    <w:p w:rsidR="00B25C0F" w:rsidRDefault="00B25C0F" w:rsidP="00B25C0F">
      <w:pPr>
        <w:pStyle w:val="ListParagraph"/>
        <w:rPr>
          <w:i/>
        </w:rPr>
      </w:pPr>
      <w:r w:rsidRPr="00F01B3B">
        <w:rPr>
          <w:i/>
        </w:rPr>
        <w:t xml:space="preserve">System will return </w:t>
      </w:r>
      <w:r>
        <w:rPr>
          <w:i/>
        </w:rPr>
        <w:t xml:space="preserve">a list of items satisfying the above criteria.  All items which have not been ordered will have a check box to the left of the item information.  </w:t>
      </w:r>
    </w:p>
    <w:p w:rsidR="00B25C0F" w:rsidRDefault="00B25C0F" w:rsidP="00B25C0F">
      <w:pPr>
        <w:pStyle w:val="ListParagraph"/>
        <w:rPr>
          <w:i/>
        </w:rPr>
      </w:pPr>
    </w:p>
    <w:p w:rsidR="00B25C0F" w:rsidRDefault="00B25C0F" w:rsidP="00B25C0F">
      <w:pPr>
        <w:pStyle w:val="ListParagraph"/>
        <w:numPr>
          <w:ilvl w:val="0"/>
          <w:numId w:val="25"/>
        </w:numPr>
      </w:pPr>
      <w:r>
        <w:t>Check the box next to all items to be ordered on a specific PO or CWA(Corporate Wide Agreement), then click ‘Place order for checked items’</w:t>
      </w:r>
    </w:p>
    <w:p w:rsidR="00B25C0F" w:rsidRDefault="00B25C0F" w:rsidP="00B25C0F">
      <w:pPr>
        <w:pStyle w:val="ListParagraph"/>
        <w:rPr>
          <w:i/>
        </w:rPr>
      </w:pPr>
      <w:r w:rsidRPr="00F01B3B">
        <w:rPr>
          <w:i/>
        </w:rPr>
        <w:t xml:space="preserve">System will return </w:t>
      </w:r>
      <w:r>
        <w:rPr>
          <w:i/>
        </w:rPr>
        <w:t>a data entry form for specifying order details.</w:t>
      </w:r>
    </w:p>
    <w:p w:rsidR="00B25C0F" w:rsidRDefault="00B25C0F" w:rsidP="00B25C0F">
      <w:pPr>
        <w:pStyle w:val="ListParagraph"/>
        <w:rPr>
          <w:i/>
        </w:rPr>
      </w:pPr>
      <w:r>
        <w:rPr>
          <w:i/>
        </w:rPr>
        <w:t xml:space="preserve">  </w:t>
      </w:r>
    </w:p>
    <w:p w:rsidR="00B25C0F" w:rsidRPr="003168F3" w:rsidRDefault="00B25C0F" w:rsidP="00B25C0F">
      <w:pPr>
        <w:pStyle w:val="ListParagraph"/>
        <w:numPr>
          <w:ilvl w:val="0"/>
          <w:numId w:val="25"/>
        </w:numPr>
      </w:pPr>
      <w:r>
        <w:t>Enter order details and click ‘Submit’</w:t>
      </w:r>
    </w:p>
    <w:p w:rsidR="00B25C0F" w:rsidRDefault="00B25C0F" w:rsidP="00B25C0F">
      <w:r>
        <w:t>Required fields:</w:t>
      </w:r>
    </w:p>
    <w:p w:rsidR="00B25C0F" w:rsidRDefault="00B25C0F" w:rsidP="00B25C0F">
      <w:pPr>
        <w:pStyle w:val="ListParagraph"/>
        <w:numPr>
          <w:ilvl w:val="0"/>
          <w:numId w:val="23"/>
        </w:numPr>
        <w:ind w:left="720"/>
      </w:pPr>
      <w:r>
        <w:t>RPO/CWA, Company Name, PO Number</w:t>
      </w:r>
    </w:p>
    <w:p w:rsidR="00B25C0F" w:rsidRDefault="00B25C0F" w:rsidP="00B25C0F">
      <w:r>
        <w:t>If drop-down values not populated with values needed:</w:t>
      </w:r>
    </w:p>
    <w:p w:rsidR="00B25C0F" w:rsidRDefault="00B25C0F" w:rsidP="00B25C0F">
      <w:pPr>
        <w:pStyle w:val="ListParagraph"/>
        <w:numPr>
          <w:ilvl w:val="0"/>
          <w:numId w:val="12"/>
        </w:numPr>
        <w:ind w:left="720"/>
      </w:pPr>
      <w:r>
        <w:t>See ‘DropDowns’ section.</w:t>
      </w:r>
    </w:p>
    <w:p w:rsidR="00B25C0F" w:rsidRDefault="00B25C0F" w:rsidP="00B25C0F">
      <w:r>
        <w:t>To correct a mistake after order is entered:</w:t>
      </w:r>
    </w:p>
    <w:p w:rsidR="00B25C0F" w:rsidRDefault="00B25C0F" w:rsidP="00B25C0F">
      <w:pPr>
        <w:pStyle w:val="ListParagraph"/>
        <w:numPr>
          <w:ilvl w:val="0"/>
          <w:numId w:val="12"/>
        </w:numPr>
        <w:ind w:left="720"/>
      </w:pPr>
      <w:r>
        <w:t>Select Orders; List/Upd Orders from the top navigation bar</w:t>
      </w:r>
    </w:p>
    <w:p w:rsidR="00B25C0F" w:rsidRDefault="00B25C0F" w:rsidP="00B25C0F">
      <w:pPr>
        <w:pStyle w:val="ListParagraph"/>
        <w:numPr>
          <w:ilvl w:val="1"/>
          <w:numId w:val="12"/>
        </w:numPr>
        <w:ind w:left="1440"/>
      </w:pPr>
      <w:r>
        <w:lastRenderedPageBreak/>
        <w:t>Enter parameters as appropriate</w:t>
      </w:r>
    </w:p>
    <w:p w:rsidR="00B25C0F" w:rsidRPr="00CE43C7" w:rsidRDefault="00B25C0F" w:rsidP="00B25C0F">
      <w:pPr>
        <w:pStyle w:val="ListParagraph"/>
        <w:numPr>
          <w:ilvl w:val="1"/>
          <w:numId w:val="12"/>
        </w:numPr>
        <w:ind w:left="1440"/>
      </w:pPr>
      <w:r>
        <w:t>Click ‘Edit’ next to order to be modified</w:t>
      </w:r>
    </w:p>
    <w:p w:rsidR="00B25C0F" w:rsidRDefault="00B25C0F" w:rsidP="00B25C0F">
      <w:pPr>
        <w:pStyle w:val="Heading3"/>
      </w:pPr>
      <w:bookmarkStart w:id="26" w:name="_Toc386798689"/>
      <w:r>
        <w:t>View Order Items</w:t>
      </w:r>
      <w:bookmarkEnd w:id="26"/>
    </w:p>
    <w:p w:rsidR="00B25C0F" w:rsidRDefault="00B25C0F" w:rsidP="00B25C0F">
      <w:pPr>
        <w:pStyle w:val="ListParagraph"/>
        <w:numPr>
          <w:ilvl w:val="0"/>
          <w:numId w:val="12"/>
        </w:numPr>
        <w:ind w:left="720"/>
      </w:pPr>
      <w:r>
        <w:t>Select Orders; View/Order Items from the top navigation bar</w:t>
      </w:r>
    </w:p>
    <w:p w:rsidR="00B25C0F" w:rsidRDefault="00B25C0F" w:rsidP="00B25C0F">
      <w:pPr>
        <w:pStyle w:val="ListParagraph"/>
        <w:numPr>
          <w:ilvl w:val="1"/>
          <w:numId w:val="12"/>
        </w:numPr>
        <w:ind w:left="1440"/>
      </w:pPr>
      <w:r w:rsidRPr="00F94C75">
        <w:t>Select values as appropriate to limit result set to data of interest.</w:t>
      </w:r>
    </w:p>
    <w:p w:rsidR="00B25C0F" w:rsidRPr="00F94C75" w:rsidRDefault="00B25C0F" w:rsidP="00B25C0F">
      <w:pPr>
        <w:pStyle w:val="ListParagraph"/>
        <w:ind w:left="1440"/>
        <w:rPr>
          <w:i/>
        </w:rPr>
      </w:pPr>
      <w:r>
        <w:rPr>
          <w:i/>
        </w:rPr>
        <w:t>Note: for users with an admin role, the resulting page will also allow order to be placed for any unordered items in the list.</w:t>
      </w:r>
    </w:p>
    <w:p w:rsidR="00B25C0F" w:rsidRDefault="00B25C0F" w:rsidP="00B25C0F">
      <w:pPr>
        <w:pStyle w:val="Heading3"/>
      </w:pPr>
      <w:bookmarkStart w:id="27" w:name="_Toc386798690"/>
      <w:r>
        <w:t>View Orders</w:t>
      </w:r>
      <w:bookmarkEnd w:id="27"/>
    </w:p>
    <w:p w:rsidR="00B25C0F" w:rsidRDefault="00B25C0F" w:rsidP="00B25C0F">
      <w:pPr>
        <w:pStyle w:val="ListParagraph"/>
        <w:numPr>
          <w:ilvl w:val="0"/>
          <w:numId w:val="12"/>
        </w:numPr>
        <w:ind w:left="720"/>
      </w:pPr>
      <w:r>
        <w:t>Select Orders; List/Upd Orders from the top navigation bar</w:t>
      </w:r>
    </w:p>
    <w:p w:rsidR="00B25C0F" w:rsidRDefault="00B25C0F" w:rsidP="00B25C0F">
      <w:pPr>
        <w:pStyle w:val="ListParagraph"/>
        <w:numPr>
          <w:ilvl w:val="1"/>
          <w:numId w:val="12"/>
        </w:numPr>
        <w:ind w:left="1440"/>
      </w:pPr>
      <w:r w:rsidRPr="00F94C75">
        <w:t>Select values as appropriate to limit result set to data of interest.</w:t>
      </w:r>
    </w:p>
    <w:p w:rsidR="00B25C0F" w:rsidRDefault="00B25C0F" w:rsidP="00B25C0F">
      <w:pPr>
        <w:pStyle w:val="ListParagraph"/>
        <w:ind w:left="1440"/>
      </w:pPr>
    </w:p>
    <w:p w:rsidR="00B25C0F" w:rsidRDefault="00B25C0F" w:rsidP="00B25C0F">
      <w:pPr>
        <w:pStyle w:val="Heading2"/>
      </w:pPr>
      <w:bookmarkStart w:id="28" w:name="_Toc386798691"/>
      <w:r>
        <w:t>Configurable tables</w:t>
      </w:r>
      <w:bookmarkEnd w:id="28"/>
    </w:p>
    <w:p w:rsidR="00B25C0F" w:rsidRPr="00EE7CCA" w:rsidRDefault="00B25C0F" w:rsidP="00B25C0F">
      <w:r>
        <w:t>Configurable tables are accessed via the System Tables menu item on the left navigation bar.  Most drop-down lists on data entry screens are dynamically populated by values in one of these tables.  All modification (create/update/delete) is accessed via one of the sub-menu items below:</w:t>
      </w:r>
    </w:p>
    <w:p w:rsidR="00C474FF" w:rsidRDefault="00C474FF" w:rsidP="00C474FF">
      <w:pPr>
        <w:pStyle w:val="ListParagraph"/>
        <w:numPr>
          <w:ilvl w:val="0"/>
          <w:numId w:val="11"/>
        </w:numPr>
      </w:pPr>
      <w:r>
        <w:t>Freezer Locations – Physical freezer locations where samples may be stored</w:t>
      </w:r>
    </w:p>
    <w:p w:rsidR="00B25C0F" w:rsidRDefault="00B25C0F" w:rsidP="00B25C0F">
      <w:pPr>
        <w:pStyle w:val="ListParagraph"/>
        <w:numPr>
          <w:ilvl w:val="0"/>
          <w:numId w:val="11"/>
        </w:numPr>
      </w:pPr>
      <w:r>
        <w:t>Protocols – Consent protocols for clinical samples, or Sample processing protocols (eg. Extraction or Library Preparation)</w:t>
      </w:r>
    </w:p>
    <w:p w:rsidR="00C474FF" w:rsidRDefault="00C474FF" w:rsidP="00C474FF">
      <w:pPr>
        <w:pStyle w:val="ListParagraph"/>
        <w:numPr>
          <w:ilvl w:val="0"/>
          <w:numId w:val="11"/>
        </w:numPr>
      </w:pPr>
      <w:r>
        <w:t>Multiplex Tags – Tag index values and tag sequence for multiplexed libraries</w:t>
      </w:r>
    </w:p>
    <w:p w:rsidR="00C474FF" w:rsidRDefault="00C474FF" w:rsidP="00C474FF">
      <w:pPr>
        <w:pStyle w:val="ListParagraph"/>
        <w:numPr>
          <w:ilvl w:val="0"/>
          <w:numId w:val="11"/>
        </w:numPr>
      </w:pPr>
      <w:r>
        <w:t>Oligo Pools - If pools of oligos are used for example for targeted capture, these oligos can be stored here and referenced by sequencing library or sequencing run.</w:t>
      </w:r>
    </w:p>
    <w:p w:rsidR="00C474FF" w:rsidRDefault="00C474FF" w:rsidP="00C474FF">
      <w:pPr>
        <w:pStyle w:val="ListParagraph"/>
        <w:numPr>
          <w:ilvl w:val="0"/>
          <w:numId w:val="11"/>
        </w:numPr>
      </w:pPr>
      <w:r>
        <w:t>Alignment Refs - Code which will determine which reference is used to align base calls from sequencing run.</w:t>
      </w:r>
    </w:p>
    <w:p w:rsidR="00C474FF" w:rsidRDefault="00C474FF" w:rsidP="00C474FF">
      <w:pPr>
        <w:pStyle w:val="ListParagraph"/>
        <w:numPr>
          <w:ilvl w:val="0"/>
          <w:numId w:val="11"/>
        </w:numPr>
      </w:pPr>
      <w:r>
        <w:t>Seq Machines - List of sequencing machines and types (creates drop-down list used when for sequencing run is created)</w:t>
      </w:r>
    </w:p>
    <w:p w:rsidR="00C474FF" w:rsidRDefault="00C474FF" w:rsidP="00C474FF">
      <w:pPr>
        <w:pStyle w:val="ListParagraph"/>
        <w:numPr>
          <w:ilvl w:val="0"/>
          <w:numId w:val="11"/>
        </w:numPr>
      </w:pPr>
      <w:r>
        <w:t xml:space="preserve">Disks/Directories – List of </w:t>
      </w:r>
      <w:r w:rsidR="007F0F2B">
        <w:t>possible disk/</w:t>
      </w:r>
      <w:r>
        <w:t xml:space="preserve">directory paths, under which sequencing runs </w:t>
      </w:r>
      <w:r w:rsidR="007F0F2B">
        <w:t>may be</w:t>
      </w:r>
      <w:r>
        <w:t xml:space="preserve"> stored.</w:t>
      </w:r>
    </w:p>
    <w:p w:rsidR="00B25C0F" w:rsidRDefault="00B25C0F" w:rsidP="00B25C0F">
      <w:pPr>
        <w:pStyle w:val="ListParagraph"/>
        <w:numPr>
          <w:ilvl w:val="0"/>
          <w:numId w:val="11"/>
        </w:numPr>
      </w:pPr>
      <w:r>
        <w:t>Drop Downs – General drop-down lists, sorted into categories by which authorization to modify the values is assigned.  Eg. A user with ‘clin_admin’ role can modify drop-down list values for samples, but not for sequencing libraries.  Conversely a user with ‘lab_admin’ role can modify drop-down list values for sequencing libraries but not for source samples.</w:t>
      </w:r>
    </w:p>
    <w:p w:rsidR="00C474FF" w:rsidRDefault="00C474FF" w:rsidP="00C474FF">
      <w:pPr>
        <w:pStyle w:val="ListParagraph"/>
      </w:pPr>
    </w:p>
    <w:p w:rsidR="00B25C0F" w:rsidRDefault="00B25C0F" w:rsidP="00B25C0F">
      <w:pPr>
        <w:pStyle w:val="Heading2"/>
      </w:pPr>
      <w:bookmarkStart w:id="29" w:name="_Toc386798692"/>
      <w:r>
        <w:t>Admin (Users, Roles)</w:t>
      </w:r>
      <w:bookmarkEnd w:id="29"/>
    </w:p>
    <w:p w:rsidR="00B25C0F" w:rsidRPr="00845A5A" w:rsidRDefault="00B25C0F" w:rsidP="00B25C0F">
      <w:r>
        <w:t>Users with an ‘admin’ role have the ability to assign roles to other users, and to add researchers.  Only admins will see the Admin option on the left navigation bar.</w:t>
      </w:r>
    </w:p>
    <w:p w:rsidR="00B25C0F" w:rsidRDefault="00B25C0F" w:rsidP="00011C70">
      <w:pPr>
        <w:pStyle w:val="Heading3"/>
      </w:pPr>
      <w:bookmarkStart w:id="30" w:name="_Toc386798693"/>
      <w:r>
        <w:lastRenderedPageBreak/>
        <w:t>Managing users/roles</w:t>
      </w:r>
      <w:bookmarkEnd w:id="30"/>
    </w:p>
    <w:p w:rsidR="00B25D14" w:rsidRDefault="00B25D14" w:rsidP="00B25D14">
      <w:pPr>
        <w:pStyle w:val="ListParagraph"/>
        <w:numPr>
          <w:ilvl w:val="0"/>
          <w:numId w:val="11"/>
        </w:numPr>
      </w:pPr>
      <w:r>
        <w:t>Select Admin; Users from top navigation bar</w:t>
      </w:r>
    </w:p>
    <w:p w:rsidR="00B25D14" w:rsidRPr="00B25D14" w:rsidRDefault="00B25D14" w:rsidP="00B25D14">
      <w:pPr>
        <w:pStyle w:val="ListParagraph"/>
        <w:rPr>
          <w:i/>
        </w:rPr>
      </w:pPr>
      <w:r>
        <w:rPr>
          <w:i/>
        </w:rPr>
        <w:t>List of system users will be returned</w:t>
      </w:r>
    </w:p>
    <w:p w:rsidR="00B25D14" w:rsidRPr="00B25D14" w:rsidRDefault="00B25D14" w:rsidP="00B25D14"/>
    <w:p w:rsidR="00B25C0F" w:rsidRDefault="00B25C0F" w:rsidP="00B25D14">
      <w:pPr>
        <w:pStyle w:val="ListParagraph"/>
        <w:numPr>
          <w:ilvl w:val="1"/>
          <w:numId w:val="31"/>
        </w:numPr>
      </w:pPr>
      <w:r>
        <w:t>To edit user information or roles, click on user name</w:t>
      </w:r>
    </w:p>
    <w:p w:rsidR="00B25C0F" w:rsidRDefault="00B25C0F" w:rsidP="00B25D14">
      <w:pPr>
        <w:pStyle w:val="ListParagraph"/>
        <w:numPr>
          <w:ilvl w:val="1"/>
          <w:numId w:val="31"/>
        </w:numPr>
      </w:pPr>
      <w:r>
        <w:t>Delete user and add new user links are self-explanatory</w:t>
      </w:r>
    </w:p>
    <w:p w:rsidR="00B25C0F" w:rsidRDefault="00B25C0F" w:rsidP="00EA3B72">
      <w:pPr>
        <w:pStyle w:val="ListParagraph"/>
        <w:numPr>
          <w:ilvl w:val="1"/>
          <w:numId w:val="11"/>
        </w:numPr>
        <w:ind w:left="720"/>
      </w:pPr>
      <w:r>
        <w:t>Available roles are selected via check boxes (not mutually exclusive), and authorization levels are as follows:</w:t>
      </w:r>
    </w:p>
    <w:p w:rsidR="00B25C0F" w:rsidRDefault="00B25C0F" w:rsidP="00B25D14">
      <w:pPr>
        <w:pStyle w:val="ListParagraph"/>
        <w:numPr>
          <w:ilvl w:val="1"/>
          <w:numId w:val="32"/>
        </w:numPr>
      </w:pPr>
      <w:r>
        <w:t>Admin – can perform all actions within the system</w:t>
      </w:r>
    </w:p>
    <w:p w:rsidR="00B25C0F" w:rsidRDefault="00B25C0F" w:rsidP="00B25D14">
      <w:pPr>
        <w:pStyle w:val="ListParagraph"/>
        <w:numPr>
          <w:ilvl w:val="1"/>
          <w:numId w:val="32"/>
        </w:numPr>
      </w:pPr>
      <w:r>
        <w:t xml:space="preserve">Clinical – has access to all functionality for patient, clinical samples, and dissection/extraction, including the ability to see MRN#.  Can view sequencing libraries, and sequencing run information.  </w:t>
      </w:r>
    </w:p>
    <w:p w:rsidR="00B25C0F" w:rsidRDefault="00B25C0F" w:rsidP="00B25D14">
      <w:pPr>
        <w:pStyle w:val="ListParagraph"/>
        <w:numPr>
          <w:ilvl w:val="1"/>
          <w:numId w:val="32"/>
        </w:numPr>
      </w:pPr>
      <w:r>
        <w:t>Clin_admin – same access as ‘clinical’ role, except can also modify drop-down lists for all categories of samples, and for H&amp;E slide, pathology report</w:t>
      </w:r>
    </w:p>
    <w:p w:rsidR="00B25C0F" w:rsidRDefault="00B25C0F" w:rsidP="00B25D14">
      <w:pPr>
        <w:pStyle w:val="ListParagraph"/>
        <w:numPr>
          <w:ilvl w:val="1"/>
          <w:numId w:val="32"/>
        </w:numPr>
      </w:pPr>
      <w:r>
        <w:t>Researcher – has access to all functionality for dissected/extracted samples, sequencing libraries, flow cells and sequencing.  Can view clinical sample information but cannot view MRN#.</w:t>
      </w:r>
    </w:p>
    <w:p w:rsidR="00B25C0F" w:rsidRDefault="00B25C0F" w:rsidP="00B25D14">
      <w:pPr>
        <w:pStyle w:val="ListParagraph"/>
        <w:numPr>
          <w:ilvl w:val="1"/>
          <w:numId w:val="32"/>
        </w:numPr>
      </w:pPr>
      <w:r>
        <w:t>Lab_admin – same access as ‘researcher’ role, except can also modify drop-down lists for sequencing libraries and sequencing runs.</w:t>
      </w:r>
    </w:p>
    <w:p w:rsidR="00B25C0F" w:rsidRDefault="00B25C0F" w:rsidP="00B25D14">
      <w:pPr>
        <w:pStyle w:val="ListParagraph"/>
        <w:numPr>
          <w:ilvl w:val="1"/>
          <w:numId w:val="32"/>
        </w:numPr>
      </w:pPr>
      <w:r>
        <w:t>Alignment – has access to all functionality for sequencing libraries, flow cells, sequencing and can modify alignment references and sequencing machines tables.  Read access to other areas of the system, but cannot view MRN#.</w:t>
      </w:r>
    </w:p>
    <w:p w:rsidR="00B25C0F" w:rsidRDefault="00B25C0F" w:rsidP="00B25D14">
      <w:pPr>
        <w:pStyle w:val="ListParagraph"/>
        <w:numPr>
          <w:ilvl w:val="1"/>
          <w:numId w:val="32"/>
        </w:numPr>
      </w:pPr>
      <w:r>
        <w:t>Orders – can place orders for items.</w:t>
      </w:r>
    </w:p>
    <w:p w:rsidR="00B25C0F" w:rsidRPr="00D6024F" w:rsidRDefault="00B25C0F" w:rsidP="00B25C0F">
      <w:pPr>
        <w:pStyle w:val="ListParagraph"/>
        <w:ind w:left="2160"/>
      </w:pPr>
    </w:p>
    <w:p w:rsidR="00B25C0F" w:rsidRDefault="00B25C0F" w:rsidP="00B25D14">
      <w:pPr>
        <w:pStyle w:val="Heading3"/>
      </w:pPr>
      <w:bookmarkStart w:id="31" w:name="_Toc386798694"/>
      <w:r>
        <w:t>Managing researchers</w:t>
      </w:r>
      <w:bookmarkEnd w:id="31"/>
    </w:p>
    <w:p w:rsidR="00B25C0F" w:rsidRDefault="00B25C0F" w:rsidP="00EA3B72">
      <w:pPr>
        <w:pStyle w:val="ListParagraph"/>
        <w:numPr>
          <w:ilvl w:val="1"/>
          <w:numId w:val="11"/>
        </w:numPr>
        <w:ind w:left="720"/>
      </w:pPr>
      <w:r>
        <w:t>Select Admin;Researchers from the top navigation bar</w:t>
      </w:r>
    </w:p>
    <w:p w:rsidR="00B25C0F" w:rsidRPr="00386BE3" w:rsidRDefault="00B25C0F" w:rsidP="00EA3B72">
      <w:pPr>
        <w:pStyle w:val="ListParagraph"/>
        <w:rPr>
          <w:i/>
        </w:rPr>
      </w:pPr>
      <w:r>
        <w:rPr>
          <w:i/>
        </w:rPr>
        <w:t>List of researchers will be returned</w:t>
      </w:r>
    </w:p>
    <w:p w:rsidR="00B25C0F" w:rsidRDefault="00B25C0F" w:rsidP="000301C3">
      <w:pPr>
        <w:pStyle w:val="ListParagraph"/>
        <w:numPr>
          <w:ilvl w:val="2"/>
          <w:numId w:val="11"/>
        </w:numPr>
        <w:ind w:left="1440"/>
      </w:pPr>
      <w:r>
        <w:t>Edit, Delete, and Add new researcher links are self-explanatory</w:t>
      </w:r>
    </w:p>
    <w:p w:rsidR="00B25C0F" w:rsidRDefault="00B25C0F" w:rsidP="00EA3B72">
      <w:pPr>
        <w:pStyle w:val="ListParagraph"/>
        <w:numPr>
          <w:ilvl w:val="1"/>
          <w:numId w:val="11"/>
        </w:numPr>
        <w:ind w:left="720"/>
      </w:pPr>
      <w:r>
        <w:t>Note that researchers may be made ‘inactive’ if you wish to keep them as valid owners when editing an existing record (eg sequencing library), but not allow them to be a valid owner for a new record</w:t>
      </w:r>
    </w:p>
    <w:p w:rsidR="00B25C0F" w:rsidRDefault="00B25C0F" w:rsidP="00B25C0F"/>
    <w:sectPr w:rsidR="00B25C0F" w:rsidSect="008E7A0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4C1" w:rsidRDefault="009D24C1" w:rsidP="00390F56">
      <w:pPr>
        <w:spacing w:after="0" w:line="240" w:lineRule="auto"/>
      </w:pPr>
      <w:r>
        <w:separator/>
      </w:r>
    </w:p>
  </w:endnote>
  <w:endnote w:type="continuationSeparator" w:id="1">
    <w:p w:rsidR="009D24C1" w:rsidRDefault="009D24C1" w:rsidP="00390F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BDB" w:rsidRDefault="00190B5E">
    <w:pPr>
      <w:pStyle w:val="Footer"/>
    </w:pPr>
    <w:r>
      <w:rPr>
        <w:noProof/>
      </w:rPr>
      <w:pict>
        <v:shapetype id="_x0000_t32" coordsize="21600,21600" o:spt="32" o:oned="t" path="m,l21600,21600e" filled="f">
          <v:path arrowok="t" fillok="f" o:connecttype="none"/>
          <o:lock v:ext="edit" shapetype="t"/>
        </v:shapetype>
        <v:shape id="_x0000_s11265" type="#_x0000_t32" style="position:absolute;margin-left:-2.25pt;margin-top:6.55pt;width:471.75pt;height:0;z-index:251658240" o:connectortype="straight"/>
      </w:pict>
    </w:r>
  </w:p>
  <w:p w:rsidR="00E50BDB" w:rsidRPr="00F538D6" w:rsidRDefault="00E50BDB">
    <w:pPr>
      <w:pStyle w:val="Footer"/>
      <w:rPr>
        <w:sz w:val="18"/>
      </w:rPr>
    </w:pPr>
    <w:r>
      <w:rPr>
        <w:sz w:val="18"/>
      </w:rPr>
      <w:t>V1.2</w:t>
    </w:r>
    <w:r w:rsidRPr="00F538D6">
      <w:rPr>
        <w:sz w:val="18"/>
      </w:rPr>
      <w:tab/>
      <w:t xml:space="preserve">Page </w:t>
    </w:r>
    <w:r w:rsidR="00190B5E" w:rsidRPr="00F538D6">
      <w:rPr>
        <w:sz w:val="18"/>
      </w:rPr>
      <w:fldChar w:fldCharType="begin"/>
    </w:r>
    <w:r w:rsidRPr="00F538D6">
      <w:rPr>
        <w:sz w:val="18"/>
      </w:rPr>
      <w:instrText xml:space="preserve"> PAGE   \* MERGEFORMAT </w:instrText>
    </w:r>
    <w:r w:rsidR="00190B5E" w:rsidRPr="00F538D6">
      <w:rPr>
        <w:sz w:val="18"/>
      </w:rPr>
      <w:fldChar w:fldCharType="separate"/>
    </w:r>
    <w:r w:rsidR="0094154E">
      <w:rPr>
        <w:noProof/>
        <w:sz w:val="18"/>
      </w:rPr>
      <w:t>4</w:t>
    </w:r>
    <w:r w:rsidR="00190B5E" w:rsidRPr="00F538D6">
      <w:rPr>
        <w:sz w:val="18"/>
      </w:rPr>
      <w:fldChar w:fldCharType="end"/>
    </w:r>
    <w:r w:rsidRPr="00F538D6">
      <w:rPr>
        <w:sz w:val="18"/>
      </w:rPr>
      <w:tab/>
    </w:r>
    <w:r>
      <w:rPr>
        <w:sz w:val="18"/>
      </w:rPr>
      <w:t>03-Jun-2013</w:t>
    </w:r>
  </w:p>
  <w:p w:rsidR="00E50BDB" w:rsidRDefault="00E50B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4C1" w:rsidRDefault="009D24C1" w:rsidP="00390F56">
      <w:pPr>
        <w:spacing w:after="0" w:line="240" w:lineRule="auto"/>
      </w:pPr>
      <w:r>
        <w:separator/>
      </w:r>
    </w:p>
  </w:footnote>
  <w:footnote w:type="continuationSeparator" w:id="1">
    <w:p w:rsidR="009D24C1" w:rsidRDefault="009D24C1" w:rsidP="00390F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BDB" w:rsidRDefault="00E50BDB" w:rsidP="00390F56">
    <w:pPr>
      <w:pStyle w:val="Heading1"/>
      <w:jc w:val="center"/>
    </w:pPr>
    <w:r>
      <w:t>MendeLIMS User Guide</w:t>
    </w:r>
  </w:p>
  <w:p w:rsidR="00E50BDB" w:rsidRPr="00390F56" w:rsidRDefault="00E50BDB" w:rsidP="00390F5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3F8C"/>
    <w:multiLevelType w:val="hybridMultilevel"/>
    <w:tmpl w:val="A7329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2163A"/>
    <w:multiLevelType w:val="hybridMultilevel"/>
    <w:tmpl w:val="AE58D75A"/>
    <w:lvl w:ilvl="0" w:tplc="BB0C5F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21ECA"/>
    <w:multiLevelType w:val="hybridMultilevel"/>
    <w:tmpl w:val="A2AAB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124AD"/>
    <w:multiLevelType w:val="hybridMultilevel"/>
    <w:tmpl w:val="56848D6E"/>
    <w:lvl w:ilvl="0" w:tplc="FAC89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45424"/>
    <w:multiLevelType w:val="hybridMultilevel"/>
    <w:tmpl w:val="D9AAC8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21A54"/>
    <w:multiLevelType w:val="hybridMultilevel"/>
    <w:tmpl w:val="E5A6C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9A696E"/>
    <w:multiLevelType w:val="hybridMultilevel"/>
    <w:tmpl w:val="D83ACA42"/>
    <w:lvl w:ilvl="0" w:tplc="7B201EF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26848"/>
    <w:multiLevelType w:val="hybridMultilevel"/>
    <w:tmpl w:val="E3D60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73C3E"/>
    <w:multiLevelType w:val="hybridMultilevel"/>
    <w:tmpl w:val="AE58D75A"/>
    <w:lvl w:ilvl="0" w:tplc="BB0C5F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1115A"/>
    <w:multiLevelType w:val="hybridMultilevel"/>
    <w:tmpl w:val="33E096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0A51A85"/>
    <w:multiLevelType w:val="hybridMultilevel"/>
    <w:tmpl w:val="AE58D75A"/>
    <w:lvl w:ilvl="0" w:tplc="BB0C5F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2563B"/>
    <w:multiLevelType w:val="hybridMultilevel"/>
    <w:tmpl w:val="B6763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3755F0"/>
    <w:multiLevelType w:val="hybridMultilevel"/>
    <w:tmpl w:val="A3A44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4C1986"/>
    <w:multiLevelType w:val="hybridMultilevel"/>
    <w:tmpl w:val="A7329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6116D"/>
    <w:multiLevelType w:val="hybridMultilevel"/>
    <w:tmpl w:val="86B68A74"/>
    <w:lvl w:ilvl="0" w:tplc="BB0C5F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98A2808"/>
    <w:multiLevelType w:val="hybridMultilevel"/>
    <w:tmpl w:val="0FCE9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C7376B"/>
    <w:multiLevelType w:val="hybridMultilevel"/>
    <w:tmpl w:val="4D8C60F2"/>
    <w:lvl w:ilvl="0" w:tplc="E182E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57271C"/>
    <w:multiLevelType w:val="hybridMultilevel"/>
    <w:tmpl w:val="D74AE5B0"/>
    <w:lvl w:ilvl="0" w:tplc="BB0C5F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411E5E"/>
    <w:multiLevelType w:val="hybridMultilevel"/>
    <w:tmpl w:val="6BBA4A90"/>
    <w:lvl w:ilvl="0" w:tplc="BB0C5F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6EB72EA"/>
    <w:multiLevelType w:val="hybridMultilevel"/>
    <w:tmpl w:val="A8FC41F8"/>
    <w:lvl w:ilvl="0" w:tplc="BB0C5F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0EA688D"/>
    <w:multiLevelType w:val="hybridMultilevel"/>
    <w:tmpl w:val="4D8C60F2"/>
    <w:lvl w:ilvl="0" w:tplc="E182E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62EA5"/>
    <w:multiLevelType w:val="hybridMultilevel"/>
    <w:tmpl w:val="6A22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0F31EC"/>
    <w:multiLevelType w:val="hybridMultilevel"/>
    <w:tmpl w:val="E5A6C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E95839"/>
    <w:multiLevelType w:val="hybridMultilevel"/>
    <w:tmpl w:val="E5A6C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1C0AC1"/>
    <w:multiLevelType w:val="hybridMultilevel"/>
    <w:tmpl w:val="4FD04F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511CFD"/>
    <w:multiLevelType w:val="hybridMultilevel"/>
    <w:tmpl w:val="B86A3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0360C7"/>
    <w:multiLevelType w:val="hybridMultilevel"/>
    <w:tmpl w:val="E5A6C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CD19D2"/>
    <w:multiLevelType w:val="hybridMultilevel"/>
    <w:tmpl w:val="6F44E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164673"/>
    <w:multiLevelType w:val="hybridMultilevel"/>
    <w:tmpl w:val="BCC8F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5A75A7"/>
    <w:multiLevelType w:val="hybridMultilevel"/>
    <w:tmpl w:val="C5A01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A63683"/>
    <w:multiLevelType w:val="hybridMultilevel"/>
    <w:tmpl w:val="E5A6C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7"/>
  </w:num>
  <w:num w:numId="3">
    <w:abstractNumId w:val="17"/>
  </w:num>
  <w:num w:numId="4">
    <w:abstractNumId w:val="21"/>
  </w:num>
  <w:num w:numId="5">
    <w:abstractNumId w:val="25"/>
  </w:num>
  <w:num w:numId="6">
    <w:abstractNumId w:val="8"/>
  </w:num>
  <w:num w:numId="7">
    <w:abstractNumId w:val="19"/>
  </w:num>
  <w:num w:numId="8">
    <w:abstractNumId w:val="18"/>
  </w:num>
  <w:num w:numId="9">
    <w:abstractNumId w:val="14"/>
  </w:num>
  <w:num w:numId="10">
    <w:abstractNumId w:val="10"/>
  </w:num>
  <w:num w:numId="11">
    <w:abstractNumId w:val="24"/>
  </w:num>
  <w:num w:numId="12">
    <w:abstractNumId w:val="9"/>
  </w:num>
  <w:num w:numId="13">
    <w:abstractNumId w:val="4"/>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abstractNumId w:val="6"/>
  </w:num>
  <w:num w:numId="15">
    <w:abstractNumId w:val="3"/>
  </w:num>
  <w:num w:numId="16">
    <w:abstractNumId w:val="7"/>
  </w:num>
  <w:num w:numId="17">
    <w:abstractNumId w:val="28"/>
  </w:num>
  <w:num w:numId="18">
    <w:abstractNumId w:val="1"/>
  </w:num>
  <w:num w:numId="19">
    <w:abstractNumId w:val="22"/>
  </w:num>
  <w:num w:numId="20">
    <w:abstractNumId w:val="5"/>
  </w:num>
  <w:num w:numId="21">
    <w:abstractNumId w:val="13"/>
  </w:num>
  <w:num w:numId="22">
    <w:abstractNumId w:val="0"/>
  </w:num>
  <w:num w:numId="23">
    <w:abstractNumId w:val="12"/>
  </w:num>
  <w:num w:numId="24">
    <w:abstractNumId w:val="26"/>
  </w:num>
  <w:num w:numId="25">
    <w:abstractNumId w:val="30"/>
  </w:num>
  <w:num w:numId="26">
    <w:abstractNumId w:val="2"/>
  </w:num>
  <w:num w:numId="27">
    <w:abstractNumId w:val="23"/>
  </w:num>
  <w:num w:numId="28">
    <w:abstractNumId w:val="20"/>
  </w:num>
  <w:num w:numId="29">
    <w:abstractNumId w:val="16"/>
  </w:num>
  <w:num w:numId="30">
    <w:abstractNumId w:val="11"/>
  </w:num>
  <w:num w:numId="31">
    <w:abstractNumId w:val="15"/>
  </w:num>
  <w:num w:numId="3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4578"/>
    <o:shapelayout v:ext="edit">
      <o:idmap v:ext="edit" data="11"/>
      <o:rules v:ext="edit">
        <o:r id="V:Rule2" type="connector" idref="#_x0000_s11265"/>
      </o:rules>
    </o:shapelayout>
  </w:hdrShapeDefaults>
  <w:footnotePr>
    <w:footnote w:id="0"/>
    <w:footnote w:id="1"/>
  </w:footnotePr>
  <w:endnotePr>
    <w:endnote w:id="0"/>
    <w:endnote w:id="1"/>
  </w:endnotePr>
  <w:compat/>
  <w:rsids>
    <w:rsidRoot w:val="003B48EA"/>
    <w:rsid w:val="00011C70"/>
    <w:rsid w:val="000301C3"/>
    <w:rsid w:val="00046CCE"/>
    <w:rsid w:val="00094A00"/>
    <w:rsid w:val="000D3E59"/>
    <w:rsid w:val="00150940"/>
    <w:rsid w:val="00190B5E"/>
    <w:rsid w:val="001C0E3E"/>
    <w:rsid w:val="001C78E0"/>
    <w:rsid w:val="00210563"/>
    <w:rsid w:val="0023430B"/>
    <w:rsid w:val="00287027"/>
    <w:rsid w:val="002C2A54"/>
    <w:rsid w:val="002C7123"/>
    <w:rsid w:val="002D6074"/>
    <w:rsid w:val="0031621C"/>
    <w:rsid w:val="003168F3"/>
    <w:rsid w:val="00386BE3"/>
    <w:rsid w:val="00390F56"/>
    <w:rsid w:val="00391238"/>
    <w:rsid w:val="003B379A"/>
    <w:rsid w:val="003B48EA"/>
    <w:rsid w:val="003D1E2F"/>
    <w:rsid w:val="003E5B95"/>
    <w:rsid w:val="003F67C6"/>
    <w:rsid w:val="0041125C"/>
    <w:rsid w:val="004948E9"/>
    <w:rsid w:val="004D591F"/>
    <w:rsid w:val="005334A7"/>
    <w:rsid w:val="00540AB9"/>
    <w:rsid w:val="005A66B2"/>
    <w:rsid w:val="00624165"/>
    <w:rsid w:val="00676A19"/>
    <w:rsid w:val="006E65F7"/>
    <w:rsid w:val="007003EF"/>
    <w:rsid w:val="007215BD"/>
    <w:rsid w:val="00746BC3"/>
    <w:rsid w:val="007520C4"/>
    <w:rsid w:val="007F0F2B"/>
    <w:rsid w:val="00810335"/>
    <w:rsid w:val="0084218E"/>
    <w:rsid w:val="00845A5A"/>
    <w:rsid w:val="00860999"/>
    <w:rsid w:val="0086786A"/>
    <w:rsid w:val="008E5BA3"/>
    <w:rsid w:val="008E7A0D"/>
    <w:rsid w:val="009241BC"/>
    <w:rsid w:val="0094154E"/>
    <w:rsid w:val="009B668E"/>
    <w:rsid w:val="009D24C1"/>
    <w:rsid w:val="009E50F3"/>
    <w:rsid w:val="00A00F6B"/>
    <w:rsid w:val="00A56364"/>
    <w:rsid w:val="00A57046"/>
    <w:rsid w:val="00A97449"/>
    <w:rsid w:val="00AB7A78"/>
    <w:rsid w:val="00AD0332"/>
    <w:rsid w:val="00AF634C"/>
    <w:rsid w:val="00B25C0F"/>
    <w:rsid w:val="00B25D14"/>
    <w:rsid w:val="00B93F6E"/>
    <w:rsid w:val="00BA64D0"/>
    <w:rsid w:val="00BD52BB"/>
    <w:rsid w:val="00C01805"/>
    <w:rsid w:val="00C11C30"/>
    <w:rsid w:val="00C474FF"/>
    <w:rsid w:val="00C52676"/>
    <w:rsid w:val="00C80112"/>
    <w:rsid w:val="00CB2B6A"/>
    <w:rsid w:val="00CD6879"/>
    <w:rsid w:val="00CE43C7"/>
    <w:rsid w:val="00CE48F4"/>
    <w:rsid w:val="00D17DA4"/>
    <w:rsid w:val="00D32690"/>
    <w:rsid w:val="00D46838"/>
    <w:rsid w:val="00D6024F"/>
    <w:rsid w:val="00D72276"/>
    <w:rsid w:val="00D7567B"/>
    <w:rsid w:val="00E23E12"/>
    <w:rsid w:val="00E31C31"/>
    <w:rsid w:val="00E4715D"/>
    <w:rsid w:val="00E50BDB"/>
    <w:rsid w:val="00E72DE2"/>
    <w:rsid w:val="00E74F6C"/>
    <w:rsid w:val="00EA3B72"/>
    <w:rsid w:val="00EB1CDE"/>
    <w:rsid w:val="00EC1345"/>
    <w:rsid w:val="00EE36D2"/>
    <w:rsid w:val="00EE7CCA"/>
    <w:rsid w:val="00F01B3B"/>
    <w:rsid w:val="00F538D6"/>
    <w:rsid w:val="00F94C75"/>
    <w:rsid w:val="00FB7E13"/>
    <w:rsid w:val="00FE5DCF"/>
    <w:rsid w:val="00FF38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65"/>
  </w:style>
  <w:style w:type="paragraph" w:styleId="Heading1">
    <w:name w:val="heading 1"/>
    <w:basedOn w:val="Normal"/>
    <w:next w:val="Normal"/>
    <w:link w:val="Heading1Char"/>
    <w:uiPriority w:val="9"/>
    <w:qFormat/>
    <w:rsid w:val="003B48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379A"/>
    <w:pPr>
      <w:keepNext/>
      <w:keepLines/>
      <w:spacing w:before="200" w:after="0"/>
      <w:outlineLvl w:val="1"/>
    </w:pPr>
    <w:rPr>
      <w:rFonts w:asciiTheme="majorHAnsi" w:eastAsiaTheme="majorEastAsia" w:hAnsiTheme="majorHAnsi" w:cstheme="majorBidi"/>
      <w:b/>
      <w:bCs/>
      <w:smallCaps/>
      <w:color w:val="4F81BD" w:themeColor="accent1"/>
      <w:sz w:val="24"/>
      <w:szCs w:val="24"/>
    </w:rPr>
  </w:style>
  <w:style w:type="paragraph" w:styleId="Heading3">
    <w:name w:val="heading 3"/>
    <w:basedOn w:val="Normal"/>
    <w:next w:val="Normal"/>
    <w:link w:val="Heading3Char"/>
    <w:uiPriority w:val="9"/>
    <w:unhideWhenUsed/>
    <w:qFormat/>
    <w:rsid w:val="003B37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0F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8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379A"/>
    <w:rPr>
      <w:rFonts w:asciiTheme="majorHAnsi" w:eastAsiaTheme="majorEastAsia" w:hAnsiTheme="majorHAnsi" w:cstheme="majorBidi"/>
      <w:b/>
      <w:bCs/>
      <w:smallCaps/>
      <w:color w:val="4F81BD" w:themeColor="accent1"/>
      <w:sz w:val="24"/>
      <w:szCs w:val="24"/>
    </w:rPr>
  </w:style>
  <w:style w:type="paragraph" w:styleId="Title">
    <w:name w:val="Title"/>
    <w:basedOn w:val="Normal"/>
    <w:next w:val="Normal"/>
    <w:link w:val="TitleChar"/>
    <w:uiPriority w:val="10"/>
    <w:qFormat/>
    <w:rsid w:val="003B48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8E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B37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B379A"/>
    <w:pPr>
      <w:ind w:left="720"/>
      <w:contextualSpacing/>
    </w:pPr>
  </w:style>
  <w:style w:type="character" w:styleId="Hyperlink">
    <w:name w:val="Hyperlink"/>
    <w:basedOn w:val="DefaultParagraphFont"/>
    <w:uiPriority w:val="99"/>
    <w:unhideWhenUsed/>
    <w:rsid w:val="00150940"/>
    <w:rPr>
      <w:color w:val="0000FF"/>
      <w:u w:val="single"/>
    </w:rPr>
  </w:style>
  <w:style w:type="paragraph" w:styleId="Header">
    <w:name w:val="header"/>
    <w:basedOn w:val="Normal"/>
    <w:link w:val="HeaderChar"/>
    <w:uiPriority w:val="99"/>
    <w:unhideWhenUsed/>
    <w:rsid w:val="0039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F56"/>
  </w:style>
  <w:style w:type="paragraph" w:styleId="Footer">
    <w:name w:val="footer"/>
    <w:basedOn w:val="Normal"/>
    <w:link w:val="FooterChar"/>
    <w:uiPriority w:val="99"/>
    <w:unhideWhenUsed/>
    <w:rsid w:val="0039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F56"/>
  </w:style>
  <w:style w:type="paragraph" w:styleId="BalloonText">
    <w:name w:val="Balloon Text"/>
    <w:basedOn w:val="Normal"/>
    <w:link w:val="BalloonTextChar"/>
    <w:uiPriority w:val="99"/>
    <w:semiHidden/>
    <w:unhideWhenUsed/>
    <w:rsid w:val="00390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F56"/>
    <w:rPr>
      <w:rFonts w:ascii="Tahoma" w:hAnsi="Tahoma" w:cs="Tahoma"/>
      <w:sz w:val="16"/>
      <w:szCs w:val="16"/>
    </w:rPr>
  </w:style>
  <w:style w:type="character" w:customStyle="1" w:styleId="Heading4Char">
    <w:name w:val="Heading 4 Char"/>
    <w:basedOn w:val="DefaultParagraphFont"/>
    <w:link w:val="Heading4"/>
    <w:uiPriority w:val="9"/>
    <w:rsid w:val="00390F5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A6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11C70"/>
    <w:pPr>
      <w:outlineLvl w:val="9"/>
    </w:pPr>
  </w:style>
  <w:style w:type="paragraph" w:styleId="TOC2">
    <w:name w:val="toc 2"/>
    <w:basedOn w:val="Normal"/>
    <w:next w:val="Normal"/>
    <w:autoRedefine/>
    <w:uiPriority w:val="39"/>
    <w:unhideWhenUsed/>
    <w:rsid w:val="00011C70"/>
    <w:pPr>
      <w:spacing w:after="100"/>
      <w:ind w:left="220"/>
    </w:pPr>
  </w:style>
  <w:style w:type="paragraph" w:styleId="TOC3">
    <w:name w:val="toc 3"/>
    <w:basedOn w:val="Normal"/>
    <w:next w:val="Normal"/>
    <w:autoRedefine/>
    <w:uiPriority w:val="39"/>
    <w:unhideWhenUsed/>
    <w:rsid w:val="00011C70"/>
    <w:pPr>
      <w:spacing w:after="100"/>
      <w:ind w:left="440"/>
    </w:pPr>
  </w:style>
</w:styles>
</file>

<file path=word/webSettings.xml><?xml version="1.0" encoding="utf-8"?>
<w:webSettings xmlns:r="http://schemas.openxmlformats.org/officeDocument/2006/relationships" xmlns:w="http://schemas.openxmlformats.org/wordprocessingml/2006/main">
  <w:divs>
    <w:div w:id="117630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16</Pages>
  <Words>3719</Words>
  <Characters>21200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LIMS User Documentation</vt:lpstr>
    </vt:vector>
  </TitlesOfParts>
  <Company/>
  <LinksUpToDate>false</LinksUpToDate>
  <CharactersWithSpaces>24870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LIMS User Documentation</dc:title>
  <dc:creator>Sue</dc:creator>
  <cp:lastModifiedBy>sgrimes</cp:lastModifiedBy>
  <cp:revision>9</cp:revision>
  <dcterms:created xsi:type="dcterms:W3CDTF">2013-06-03T21:59:00Z</dcterms:created>
  <dcterms:modified xsi:type="dcterms:W3CDTF">2014-05-12T01:29:00Z</dcterms:modified>
</cp:coreProperties>
</file>